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95" w:type="dxa"/>
        <w:tblLayout w:type="fixed"/>
        <w:tblLook w:val="04A0" w:firstRow="1" w:lastRow="0" w:firstColumn="1" w:lastColumn="0" w:noHBand="0" w:noVBand="1"/>
      </w:tblPr>
      <w:tblGrid>
        <w:gridCol w:w="407"/>
        <w:gridCol w:w="1436"/>
        <w:gridCol w:w="1276"/>
        <w:gridCol w:w="2252"/>
        <w:gridCol w:w="1008"/>
        <w:gridCol w:w="1252"/>
        <w:gridCol w:w="806"/>
        <w:gridCol w:w="1089"/>
        <w:gridCol w:w="1385"/>
        <w:gridCol w:w="993"/>
        <w:gridCol w:w="1522"/>
        <w:gridCol w:w="1869"/>
      </w:tblGrid>
      <w:tr w:rsidR="000A02C5" w:rsidRPr="000A02C5" w:rsidTr="000A02C5">
        <w:trPr>
          <w:trHeight w:val="480"/>
        </w:trPr>
        <w:tc>
          <w:tcPr>
            <w:tcW w:w="15295" w:type="dxa"/>
            <w:gridSpan w:val="1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Сводный отчет </w:t>
            </w:r>
          </w:p>
        </w:tc>
      </w:tr>
      <w:tr w:rsidR="000A02C5" w:rsidRPr="000A02C5" w:rsidTr="000A02C5">
        <w:trPr>
          <w:trHeight w:val="1005"/>
        </w:trPr>
        <w:tc>
          <w:tcPr>
            <w:tcW w:w="152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о результатах проведенного мониторинга потребностей в муниципальных услугах, предоставляемых муниципальными учреждениями города Шарыпово</w:t>
            </w:r>
          </w:p>
        </w:tc>
      </w:tr>
      <w:tr w:rsidR="000A02C5" w:rsidRPr="000A02C5" w:rsidTr="000A02C5">
        <w:trPr>
          <w:trHeight w:val="615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2C5" w:rsidRPr="000A02C5" w:rsidTr="000A02C5">
        <w:trPr>
          <w:trHeight w:val="1740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Сфера оказания муниципальных услуг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Сроки проведения анкетирования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опрошенных человек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от общего количества по каждой муниципальной услуге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муниципальными услугами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Критерии оценки удовлетворенности потребности в муниципальных услугах опрошенных потребителей, %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мониторинга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Интерпретация оценки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Перспективы развития, планируемые изменения, направленные на улучшение уровня удовлетворенности потребителей качеством муниципальных услуг</w:t>
            </w:r>
          </w:p>
        </w:tc>
      </w:tr>
      <w:tr w:rsidR="000A02C5" w:rsidRPr="000A02C5" w:rsidTr="000A02C5">
        <w:trPr>
          <w:trHeight w:val="360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A02C5" w:rsidRPr="000A02C5" w:rsidTr="000A02C5">
        <w:trPr>
          <w:trHeight w:val="36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0A02C5" w:rsidRPr="000A02C5" w:rsidTr="000A02C5">
        <w:trPr>
          <w:trHeight w:val="1065"/>
        </w:trPr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 - март 2023 г.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22,8%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93,6%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более 70%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соответствуют потребности потребителей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02C5" w:rsidRPr="000A02C5" w:rsidTr="000A02C5">
        <w:trPr>
          <w:trHeight w:val="106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24,7%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91,8%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более 70%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соответствуют потребности потребителей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02C5" w:rsidRPr="000A02C5" w:rsidTr="000A02C5">
        <w:trPr>
          <w:trHeight w:val="106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94,1%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более 70%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соответствуют потребности потребителей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02C5" w:rsidRPr="000A02C5" w:rsidTr="000A02C5">
        <w:trPr>
          <w:trHeight w:val="106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Присмотр и уход (ОУ)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более 70%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соответствуют потребности потребителей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02C5" w:rsidRPr="000A02C5" w:rsidTr="000A02C5">
        <w:trPr>
          <w:trHeight w:val="106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отдыха детей и молодежи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14,7%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97,0%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более 70%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соответствуют потребности потребителей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02C5" w:rsidRPr="000A02C5" w:rsidTr="000A02C5">
        <w:trPr>
          <w:trHeight w:val="1328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питания (начальное общее образование)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22,8%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86,5%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более 70%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соответствуют потребности потребителей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02C5" w:rsidRPr="000A02C5" w:rsidTr="000A02C5">
        <w:trPr>
          <w:trHeight w:val="106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питания (основное общее образование)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24,7%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84,7%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более 70%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соответствуют потребности потребителей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02C5" w:rsidRPr="000A02C5" w:rsidTr="000A02C5">
        <w:trPr>
          <w:trHeight w:val="1320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питания (среднее общее образование)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более 70%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соответствуют потребности потребителей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02C5" w:rsidRPr="000A02C5" w:rsidTr="000A02C5">
        <w:trPr>
          <w:trHeight w:val="1392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29,3%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более 70%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соответствуют потребности потребителей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02C5" w:rsidRPr="000A02C5" w:rsidTr="000A02C5">
        <w:trPr>
          <w:trHeight w:val="106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Присмотр и уход (ДОУ)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29,3%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более 70%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соответствуют потребности потребителей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02C5" w:rsidRPr="000A02C5" w:rsidTr="000A02C5">
        <w:trPr>
          <w:trHeight w:val="106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более 70%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соответствуют потребности потребителей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02C5" w:rsidRPr="000A02C5" w:rsidTr="000A02C5">
        <w:trPr>
          <w:trHeight w:val="420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 2023 г.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доступа к объектам спорта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20,5%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94,4%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более 70%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соответствуют потребности потребителей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02C5" w:rsidRPr="000A02C5" w:rsidTr="000A02C5">
        <w:trPr>
          <w:trHeight w:val="1065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мероприятий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14,8%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78,8%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более 70%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соответствуют потребности потребителей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02C5" w:rsidRPr="000A02C5" w:rsidTr="000A02C5">
        <w:trPr>
          <w:trHeight w:val="582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тестирования ВФСК "ГТО"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15,7%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более 70%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соответствуют потребности потребителей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02C5" w:rsidRPr="000A02C5" w:rsidTr="000A02C5">
        <w:trPr>
          <w:trHeight w:val="1245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подготовке сборных команд города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14,5%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66,7%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50-70%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в целом соответствуют потребности потребителей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1.Улучшение спортивной инфраструктуры;</w:t>
            </w:r>
          </w:p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Устройство плоскостных спортивных сооружений;</w:t>
            </w:r>
          </w:p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3.Строительство модульного здания для игровых видов спорта в </w:t>
            </w:r>
            <w:proofErr w:type="spellStart"/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Дубинино;</w:t>
            </w:r>
          </w:p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Развитие корпоративного спорта.</w:t>
            </w:r>
          </w:p>
        </w:tc>
      </w:tr>
      <w:tr w:rsidR="000A02C5" w:rsidRPr="000A02C5" w:rsidTr="000A02C5">
        <w:trPr>
          <w:trHeight w:val="1245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физкультурно-спортивных мероприятий в рамках ВФСК "ГТО"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14,8%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94,2%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более 70%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соответствуют потребности потребителей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02C5" w:rsidRPr="000A02C5" w:rsidTr="000A02C5">
        <w:trPr>
          <w:trHeight w:val="1065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занятий физкультурно-спортивной направленности по месту жительства граждан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19,4%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88,2%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более 70%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соответствуют потребности потребителей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02C5" w:rsidRPr="000A02C5" w:rsidTr="000A02C5">
        <w:trPr>
          <w:trHeight w:val="582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январь-март 2023 г.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Спортивная подготовка по олимпийским видам спорта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87,7%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93,2%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более 70%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соответствуют потребности потребителей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02C5" w:rsidRPr="000A02C5" w:rsidTr="000A02C5">
        <w:trPr>
          <w:trHeight w:val="509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Спортивная подготовка по неолимпийским видам спорта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29,6%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91,9%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более 70%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соответствуют потребности потребителей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02C5" w:rsidRPr="000A02C5" w:rsidTr="000A02C5">
        <w:trPr>
          <w:trHeight w:val="707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Спортивная подготовка по спорту лиц с поражением ОДА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87,0%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95,0%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более 70%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соответствуют потребности потребителей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02C5" w:rsidRPr="000A02C5" w:rsidTr="000A02C5">
        <w:trPr>
          <w:trHeight w:val="635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обеспечение подготовки спортивного резерва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47,6%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96,6%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более 70%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соответствуют потребности потребителей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02C5" w:rsidRPr="000A02C5" w:rsidTr="000A02C5">
        <w:trPr>
          <w:trHeight w:val="550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 2023 г.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Спортивная подготовка по олимпийским видам спорта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42,0%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97,8%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более 70%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соответствуют потребности потребителей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02C5" w:rsidRPr="000A02C5" w:rsidTr="000A02C5">
        <w:trPr>
          <w:trHeight w:val="761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Спортивная подготовка по неолимпийским видам спорта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78,0%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87,0%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более 70%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соответствуют потребности потребителей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02C5" w:rsidRPr="000A02C5" w:rsidTr="000A02C5">
        <w:trPr>
          <w:trHeight w:val="675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обеспечение подготовки спортивного резерва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48,0%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76,9%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более 70%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соответствуют потребности потребителей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02C5" w:rsidRPr="000A02C5" w:rsidTr="000A02C5">
        <w:trPr>
          <w:trHeight w:val="562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 - март 2023 г.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отдыха детей и молодежи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93,3%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более 70%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соответствуют потребности потребителей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02C5" w:rsidRPr="000A02C5" w:rsidTr="000A02C5">
        <w:trPr>
          <w:trHeight w:val="1065"/>
        </w:trPr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январь-март 2023 г.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90,9%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более 70%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соответствуют потребности потребителей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02C5" w:rsidRPr="000A02C5" w:rsidTr="000A02C5">
        <w:trPr>
          <w:trHeight w:val="596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4,2%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93,2%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более 70%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соответствуют потребности потребителей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02C5" w:rsidRPr="000A02C5" w:rsidTr="000A02C5">
        <w:trPr>
          <w:trHeight w:val="106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 (организация показа) спектаклей (театральных постановок)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34,6%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92,1%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более 70%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соответствуют потребности потребителей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02C5" w:rsidRPr="000A02C5" w:rsidTr="000A02C5">
        <w:trPr>
          <w:trHeight w:val="1260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 (организация показа) концертных программ» (мероприятия в Домах культуры города Шарыпово)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более 70%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соответствуют потребности потребителей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02C5" w:rsidRPr="000A02C5" w:rsidTr="000A02C5">
        <w:trPr>
          <w:trHeight w:val="1290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 (организация показа) концертных программ» (мероприятия на улицах и площадках города Шарыпово)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82,7%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более 70%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соответствуют потребности потребителей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02C5" w:rsidRPr="000A02C5" w:rsidTr="000A02C5">
        <w:trPr>
          <w:trHeight w:val="106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92,5%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более 70%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соответствуют потребности потребителей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02C5" w:rsidRPr="000A02C5" w:rsidTr="000A02C5">
        <w:trPr>
          <w:trHeight w:val="106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83,8%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более 70%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соответствуют потребности потребителей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02C5" w:rsidRPr="000A02C5" w:rsidTr="000A02C5">
        <w:trPr>
          <w:trHeight w:val="300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2C5" w:rsidRPr="000A02C5" w:rsidTr="000A02C5">
        <w:trPr>
          <w:trHeight w:val="80"/>
        </w:trPr>
        <w:tc>
          <w:tcPr>
            <w:tcW w:w="152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</w:t>
            </w:r>
          </w:p>
        </w:tc>
      </w:tr>
      <w:tr w:rsidR="000A02C5" w:rsidRPr="000A02C5" w:rsidTr="000A02C5">
        <w:trPr>
          <w:trHeight w:val="523"/>
        </w:trPr>
        <w:tc>
          <w:tcPr>
            <w:tcW w:w="152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C5" w:rsidRPr="000A02C5" w:rsidRDefault="000A02C5" w:rsidP="000A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Основание проведения мониторинга потребностей в муниципальных услугах, предоставляемых муниципальными учреждениями города Шарыпово - Постановление Администрации города Шарыпово от 24.03.2022 №86 "Об утверждении Порядка проведения мониторинга потребности в муниципальных услугах путем изучения мнения населения об удовлетворенности качеством муниципальных услуг"</w:t>
            </w:r>
          </w:p>
        </w:tc>
      </w:tr>
    </w:tbl>
    <w:p w:rsidR="00136F1F" w:rsidRPr="000A02C5" w:rsidRDefault="000A02C5" w:rsidP="000A02C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A02C5" w:rsidRPr="000A02C5" w:rsidRDefault="000A02C5" w:rsidP="000A02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2C5">
        <w:rPr>
          <w:rFonts w:ascii="Times New Roman" w:hAnsi="Times New Roman" w:cs="Times New Roman"/>
          <w:sz w:val="28"/>
          <w:szCs w:val="28"/>
        </w:rPr>
        <w:t>Начальник отдела экономики и планирования</w:t>
      </w:r>
      <w:bookmarkStart w:id="0" w:name="_GoBack"/>
      <w:bookmarkEnd w:id="0"/>
    </w:p>
    <w:p w:rsidR="000A02C5" w:rsidRPr="000A02C5" w:rsidRDefault="000A02C5" w:rsidP="000A02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2C5">
        <w:rPr>
          <w:rFonts w:ascii="Times New Roman" w:hAnsi="Times New Roman" w:cs="Times New Roman"/>
          <w:sz w:val="28"/>
          <w:szCs w:val="28"/>
        </w:rPr>
        <w:t xml:space="preserve">Администрации города Шарыпово </w:t>
      </w:r>
      <w:r w:rsidRPr="000A02C5">
        <w:rPr>
          <w:rFonts w:ascii="Times New Roman" w:hAnsi="Times New Roman" w:cs="Times New Roman"/>
          <w:sz w:val="28"/>
          <w:szCs w:val="28"/>
        </w:rPr>
        <w:tab/>
      </w:r>
      <w:r w:rsidRPr="000A02C5">
        <w:rPr>
          <w:rFonts w:ascii="Times New Roman" w:hAnsi="Times New Roman" w:cs="Times New Roman"/>
          <w:sz w:val="28"/>
          <w:szCs w:val="28"/>
        </w:rPr>
        <w:tab/>
      </w:r>
      <w:r w:rsidRPr="000A02C5">
        <w:rPr>
          <w:rFonts w:ascii="Times New Roman" w:hAnsi="Times New Roman" w:cs="Times New Roman"/>
          <w:sz w:val="28"/>
          <w:szCs w:val="28"/>
        </w:rPr>
        <w:tab/>
      </w:r>
      <w:r w:rsidRPr="000A02C5">
        <w:rPr>
          <w:rFonts w:ascii="Times New Roman" w:hAnsi="Times New Roman" w:cs="Times New Roman"/>
          <w:sz w:val="28"/>
          <w:szCs w:val="28"/>
        </w:rPr>
        <w:tab/>
      </w:r>
      <w:r w:rsidRPr="000A02C5">
        <w:rPr>
          <w:rFonts w:ascii="Times New Roman" w:hAnsi="Times New Roman" w:cs="Times New Roman"/>
          <w:sz w:val="28"/>
          <w:szCs w:val="28"/>
        </w:rPr>
        <w:tab/>
      </w:r>
      <w:r w:rsidRPr="000A02C5">
        <w:rPr>
          <w:rFonts w:ascii="Times New Roman" w:hAnsi="Times New Roman" w:cs="Times New Roman"/>
          <w:sz w:val="28"/>
          <w:szCs w:val="28"/>
        </w:rPr>
        <w:tab/>
      </w:r>
      <w:r w:rsidRPr="000A02C5">
        <w:rPr>
          <w:rFonts w:ascii="Times New Roman" w:hAnsi="Times New Roman" w:cs="Times New Roman"/>
          <w:sz w:val="28"/>
          <w:szCs w:val="28"/>
        </w:rPr>
        <w:tab/>
      </w:r>
      <w:r w:rsidRPr="000A02C5">
        <w:rPr>
          <w:rFonts w:ascii="Times New Roman" w:hAnsi="Times New Roman" w:cs="Times New Roman"/>
          <w:sz w:val="28"/>
          <w:szCs w:val="28"/>
        </w:rPr>
        <w:tab/>
      </w:r>
      <w:r w:rsidRPr="000A02C5">
        <w:rPr>
          <w:rFonts w:ascii="Times New Roman" w:hAnsi="Times New Roman" w:cs="Times New Roman"/>
          <w:sz w:val="28"/>
          <w:szCs w:val="28"/>
        </w:rPr>
        <w:tab/>
      </w:r>
      <w:r w:rsidRPr="000A02C5">
        <w:rPr>
          <w:rFonts w:ascii="Times New Roman" w:hAnsi="Times New Roman" w:cs="Times New Roman"/>
          <w:sz w:val="28"/>
          <w:szCs w:val="28"/>
        </w:rPr>
        <w:tab/>
      </w:r>
      <w:r w:rsidRPr="000A02C5">
        <w:rPr>
          <w:rFonts w:ascii="Times New Roman" w:hAnsi="Times New Roman" w:cs="Times New Roman"/>
          <w:sz w:val="28"/>
          <w:szCs w:val="28"/>
        </w:rPr>
        <w:tab/>
      </w:r>
      <w:r w:rsidRPr="000A02C5">
        <w:rPr>
          <w:rFonts w:ascii="Times New Roman" w:hAnsi="Times New Roman" w:cs="Times New Roman"/>
          <w:sz w:val="28"/>
          <w:szCs w:val="28"/>
        </w:rPr>
        <w:tab/>
      </w:r>
      <w:r w:rsidRPr="000A02C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Е.Н. Орлова</w:t>
      </w:r>
    </w:p>
    <w:sectPr w:rsidR="000A02C5" w:rsidRPr="000A02C5" w:rsidSect="000A02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213"/>
    <w:rsid w:val="000A02C5"/>
    <w:rsid w:val="000E7FC5"/>
    <w:rsid w:val="006A3161"/>
    <w:rsid w:val="00A6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C1937-6815-442F-BA49-3831FAD5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0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918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3</cp:revision>
  <cp:lastPrinted>2023-05-05T01:51:00Z</cp:lastPrinted>
  <dcterms:created xsi:type="dcterms:W3CDTF">2023-05-05T01:43:00Z</dcterms:created>
  <dcterms:modified xsi:type="dcterms:W3CDTF">2023-05-05T01:52:00Z</dcterms:modified>
</cp:coreProperties>
</file>