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bookmarkStart w:id="0" w:name="_Hlk115176197"/>
            <w:r>
              <w:rPr>
                <w:rFonts w:cs="Times New Roman" w:ascii="Times New Roman" w:hAnsi="Times New Roman"/>
                <w:b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6"/>
        <w:gridCol w:w="3105"/>
        <w:gridCol w:w="3113"/>
      </w:tblGrid>
      <w:tr>
        <w:trPr/>
        <w:tc>
          <w:tcPr>
            <w:tcW w:w="3136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28.02.2023</w:t>
            </w:r>
          </w:p>
        </w:tc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  <w:lang w:val="en-US"/>
              </w:rPr>
              <w:t>61</w:t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Администрации города Шарыпово от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14.12.2022 № 406 «Об утверждении Перечня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главных администраторов доходов бюджета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городского округа города Шарыпово»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пунктом 3.2 статьи 160.1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 Внести в приложение к постановлению Администрации города Шарыпово от 14.12.2022 г. № 406 «Перечень главных администраторов доходов бюджета городского округа города Шарыпово» (в редакции </w:t>
      </w:r>
      <w:r>
        <w:rPr>
          <w:rFonts w:cs="Times New Roman" w:ascii="Times New Roman" w:hAnsi="Times New Roman"/>
          <w:bCs/>
        </w:rPr>
        <w:t>от 23.01.2023 №29, от 27.01.2023 №46, от 17.02.2023 №58)</w:t>
      </w:r>
      <w:r>
        <w:rPr>
          <w:rFonts w:cs="Times New Roman" w:ascii="Times New Roman" w:hAnsi="Times New Roman"/>
        </w:rPr>
        <w:t xml:space="preserve"> следующие изменения: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1.1.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566"/>
        <w:gridCol w:w="5372"/>
      </w:tblGrid>
      <w:tr>
        <w:trPr/>
        <w:tc>
          <w:tcPr>
            <w:tcW w:w="704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8.32.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256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2 02 29999 04 7454 150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8.34.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256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2 02 29999 04 7466 150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Субсидии бюджетам муниципальных образований на подготовку документов территориального планирования и градостроительного зонирования (внесение в них изменений), на разработку документации по планировке территории в рамках подпрограммы «Стимулирование жилищного строительства»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8.61.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256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2 02 45424 04 0000 150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Иные межбюджетные трансферты бюджетам муниципальных образований Красноярского края - победителей Всероссийского конкурса лучших проектов создания комфортной городской среды на реализацию комплекса мероприятий по благоустройству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8.63.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256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2 02 49999 04 7555 150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1.2. строку 8.32. считать строкой 8.33., строки 8.33.-8.58 считать строками 8.35-8.60., строку 8.59. считать строкой 8.62., строку 8.60 считать строкой 8.63. строки 8.61.-8.67. считать строками 8.65.-8.71.</w:t>
      </w:r>
      <w:bookmarkStart w:id="3" w:name="_Hlk108682787"/>
      <w:bookmarkEnd w:id="3"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  <w:color w:val="000000" w:themeColor="text1"/>
        </w:rPr>
        <w:t>. 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3. </w:t>
      </w:r>
      <w:r>
        <w:rPr>
          <w:rFonts w:cs="Times New Roman" w:ascii="Times New Roman" w:hAnsi="Times New Roman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u w:val="single"/>
        </w:rPr>
        <w:t>(</w:t>
      </w:r>
      <w:hyperlink r:id="rId3">
        <w:r>
          <w:rPr>
            <w:rFonts w:cs="Times New Roman" w:ascii="Times New Roman" w:hAnsi="Times New Roman"/>
            <w:lang w:val="en-US"/>
          </w:rPr>
          <w:t>www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gorodsharypovo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ru</w:t>
        </w:r>
      </w:hyperlink>
      <w:r>
        <w:rPr>
          <w:rFonts w:cs="Times New Roman" w:ascii="Times New Roman" w:hAnsi="Times New Roman"/>
          <w:u w:val="single"/>
        </w:rPr>
        <w:t>)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Глава города Шарыпово </w:t>
        <w:tab/>
        <w:tab/>
        <w:tab/>
        <w:t xml:space="preserve">                        </w:t>
        <w:tab/>
        <w:t xml:space="preserve">                          В.Г. Хохлов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pageBreakBefore w:val="false"/>
        <w:ind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4" w:name="sub_5"/>
      <w:bookmarkStart w:id="5" w:name="sub_5"/>
      <w:bookmarkEnd w:id="5"/>
    </w:p>
    <w:p>
      <w:pPr>
        <w:pStyle w:val="Normal"/>
        <w:pageBreakBefore w:val="false"/>
        <w:jc w:val="center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903fb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Application>LibreOffice/6.4.7.2$Linux_X86_64 LibreOffice_project/40$Build-2</Application>
  <Pages>3</Pages>
  <Words>386</Words>
  <Characters>2920</Characters>
  <CharactersWithSpaces>3391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2023-02-28T06:41:00Z</cp:lastPrinted>
  <dcterms:modified xsi:type="dcterms:W3CDTF">2023-03-02T15:39:45Z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