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15176197"/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АДМИНИСТРАЦИЯ ГОРОДА ШАРЫПОВО КРАСНОЯРСКОГО КРАЯ</w:t>
            </w:r>
            <w:bookmarkEnd w:id="0"/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  <w:bookmarkStart w:id="1" w:name="_Hlk115171399"/>
            <w:bookmarkStart w:id="2" w:name="_Hlk115171399"/>
            <w:bookmarkEnd w:id="2"/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tabs>
          <w:tab w:val="clear" w:pos="709"/>
          <w:tab w:val="left" w:pos="48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114"/>
        <w:gridCol w:w="3114"/>
        <w:gridCol w:w="3126"/>
      </w:tblGrid>
      <w:tr>
        <w:trPr/>
        <w:tc>
          <w:tcPr>
            <w:tcW w:w="3114" w:type="dxa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14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2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   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406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14.12.2022</w:t>
      </w:r>
    </w:p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ind w:right="4959" w:hanging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Об утверждении перечня главных администраторов доходов бюджета городского округа города Шарыпово </w:t>
      </w:r>
    </w:p>
    <w:p>
      <w:pPr>
        <w:pStyle w:val="ConsPlusNormal1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1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1"/>
        <w:widowControl/>
        <w:tabs>
          <w:tab w:val="left" w:pos="709" w:leader="none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соответствии с </w:t>
      </w:r>
      <w:hyperlink r:id="rId2">
        <w:r>
          <w:rPr>
            <w:rFonts w:cs="Times New Roman" w:ascii="Times New Roman" w:hAnsi="Times New Roman"/>
            <w:sz w:val="26"/>
            <w:szCs w:val="26"/>
          </w:rPr>
          <w:t>пунктом 3.2 статьи 160.1</w:t>
        </w:r>
      </w:hyperlink>
      <w:r>
        <w:rPr>
          <w:rFonts w:cs="Times New Roman" w:ascii="Times New Roman" w:hAnsi="Times New Roman"/>
          <w:sz w:val="26"/>
          <w:szCs w:val="26"/>
        </w:rPr>
        <w:t xml:space="preserve"> Бюджетного кодекса Российской Федерации,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статьей 34 Устава города Шарыпово, пунктом 8 статьи 6 решения Шарыповского городского Совета депутатов от 19.02.2019 № 48-156 «О бюджетном процессе в муниципальном образовании «город Шарыпово Красноярского края»» ПОСТАНОВЛЯЮ: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1. Утвердить </w:t>
      </w:r>
      <w:hyperlink w:anchor="Par28" w:tgtFrame="ПЕРЕЧЕНЬ">
        <w:r>
          <w:rPr>
            <w:rFonts w:cs="Times New Roman" w:ascii="Times New Roman" w:hAnsi="Times New Roman"/>
            <w:sz w:val="26"/>
            <w:szCs w:val="26"/>
          </w:rPr>
          <w:t>перечень</w:t>
        </w:r>
      </w:hyperlink>
      <w:r>
        <w:rPr>
          <w:rFonts w:cs="Times New Roman" w:ascii="Times New Roman" w:hAnsi="Times New Roman"/>
          <w:sz w:val="26"/>
          <w:szCs w:val="26"/>
        </w:rPr>
        <w:t xml:space="preserve"> главных администраторов доходов бюджета </w:t>
      </w:r>
      <w:r>
        <w:rPr>
          <w:rFonts w:cs="Times New Roman" w:ascii="Times New Roman" w:hAnsi="Times New Roman"/>
          <w:bCs/>
          <w:sz w:val="26"/>
          <w:szCs w:val="26"/>
        </w:rPr>
        <w:t xml:space="preserve">городского округа города Шарыпово </w:t>
      </w:r>
      <w:r>
        <w:rPr>
          <w:rFonts w:cs="Times New Roman" w:ascii="Times New Roman" w:hAnsi="Times New Roman"/>
          <w:sz w:val="26"/>
          <w:szCs w:val="26"/>
        </w:rPr>
        <w:t>согласно приложению.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 Признать утратившим силу постановление Администрации города Шарыпово от 29.11.2021 № 253 «Об утверждении перечня главных администраторов доходов бюджета городского округа город Шарыпово»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 w:themeColor="text1"/>
          <w:sz w:val="26"/>
          <w:szCs w:val="26"/>
        </w:rPr>
        <w:t>3. Контроль за исполнением настоящего постановления возложить на руководителя Финансового управления администрации города Шарыпово Е.А. Гришину.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4. </w:t>
      </w:r>
      <w:r>
        <w:rPr>
          <w:rFonts w:cs="Times New Roman" w:ascii="Times New Roman" w:hAnsi="Times New Roman"/>
          <w:sz w:val="26"/>
          <w:szCs w:val="26"/>
        </w:rPr>
        <w:t xml:space="preserve">Настоящее постановление вступает в силу в день, следующий за днём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 Шарыпово Красноярского края </w:t>
      </w:r>
      <w:r>
        <w:rPr>
          <w:rFonts w:cs="Times New Roman" w:ascii="Times New Roman" w:hAnsi="Times New Roman"/>
          <w:sz w:val="26"/>
          <w:szCs w:val="26"/>
          <w:u w:val="single"/>
        </w:rPr>
        <w:t>(</w:t>
      </w:r>
      <w:hyperlink r:id="rId3">
        <w:r>
          <w:rPr>
            <w:rFonts w:cs="Times New Roman" w:ascii="Times New Roman" w:hAnsi="Times New Roman"/>
            <w:sz w:val="26"/>
            <w:szCs w:val="26"/>
            <w:lang w:val="en-US"/>
          </w:rPr>
          <w:t>www</w:t>
        </w:r>
        <w:r>
          <w:rPr>
            <w:rFonts w:cs="Times New Roman" w:ascii="Times New Roman" w:hAnsi="Times New Roman"/>
            <w:sz w:val="26"/>
            <w:szCs w:val="26"/>
          </w:rPr>
          <w:t>.</w:t>
        </w:r>
        <w:r>
          <w:rPr>
            <w:rFonts w:cs="Times New Roman" w:ascii="Times New Roman" w:hAnsi="Times New Roman"/>
            <w:sz w:val="26"/>
            <w:szCs w:val="26"/>
            <w:lang w:val="en-US"/>
          </w:rPr>
          <w:t>gorodsharypovo</w:t>
        </w:r>
        <w:r>
          <w:rPr>
            <w:rFonts w:cs="Times New Roman" w:ascii="Times New Roman" w:hAnsi="Times New Roman"/>
            <w:sz w:val="26"/>
            <w:szCs w:val="26"/>
          </w:rPr>
          <w:t>.</w:t>
        </w:r>
        <w:r>
          <w:rPr>
            <w:rFonts w:cs="Times New Roman" w:ascii="Times New Roman" w:hAnsi="Times New Roman"/>
            <w:sz w:val="26"/>
            <w:szCs w:val="26"/>
            <w:lang w:val="en-US"/>
          </w:rPr>
          <w:t>ru</w:t>
        </w:r>
      </w:hyperlink>
      <w:r>
        <w:rPr>
          <w:rFonts w:cs="Times New Roman" w:ascii="Times New Roman" w:hAnsi="Times New Roman"/>
          <w:sz w:val="26"/>
          <w:szCs w:val="26"/>
          <w:u w:val="single"/>
        </w:rPr>
        <w:t>)</w:t>
      </w:r>
      <w:r>
        <w:rPr>
          <w:rFonts w:cs="Times New Roman" w:ascii="Times New Roman" w:hAnsi="Times New Roman"/>
          <w:sz w:val="26"/>
          <w:szCs w:val="26"/>
        </w:rPr>
        <w:t xml:space="preserve"> и  применяется к правоотношениям, возникающим при составлении и исполнении бюджета городского округа города Шарыпово, начиная с бюджета на 2023 год и плановый период 2024–2025 годов.</w:t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Глава города Шарыпово </w:t>
        <w:tab/>
        <w:tab/>
        <w:tab/>
        <w:tab/>
        <w:t xml:space="preserve">                                            В.Г. Хохлов </w:t>
      </w:r>
    </w:p>
    <w:p>
      <w:pPr>
        <w:sectPr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widowControl/>
        <w:spacing w:lineRule="auto" w:line="276" w:before="0" w:after="200"/>
        <w:rPr>
          <w:rFonts w:ascii="Times New Roman" w:hAnsi="Times New Roman" w:cs="Times New Roman"/>
          <w:sz w:val="28"/>
          <w:szCs w:val="28"/>
        </w:rPr>
      </w:pPr>
      <w:r>
        <w:rPr/>
      </w:r>
      <w:bookmarkStart w:id="3" w:name="sub_5"/>
      <w:bookmarkStart w:id="4" w:name="sub_5"/>
      <w:bookmarkEnd w:id="4"/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Приложение к постановлению 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города Шарыпово</w:t>
      </w:r>
    </w:p>
    <w:p>
      <w:pPr>
        <w:pStyle w:val="Normal"/>
        <w:ind w:left="3402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от 14.12.2022 г.  № 406</w:t>
      </w:r>
    </w:p>
    <w:p>
      <w:pPr>
        <w:pStyle w:val="ConsPlusNormal1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Перечень главных администраторов доходов 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бюджета городского округа города Шарыпово 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5026" w:type="dxa"/>
        <w:jc w:val="left"/>
        <w:tblInd w:w="-28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"/>
        <w:gridCol w:w="1703"/>
        <w:gridCol w:w="2397"/>
        <w:gridCol w:w="12"/>
        <w:gridCol w:w="10068"/>
      </w:tblGrid>
      <w:tr>
        <w:trPr>
          <w:trHeight w:val="825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строки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Код главного администратора доходов бюджета городского округа города Шарыпово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Код вида (подвида) доходов бюджета городского округа города Шарыпово</w:t>
            </w:r>
          </w:p>
        </w:tc>
        <w:tc>
          <w:tcPr>
            <w:tcW w:w="10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Наименование кода вида (подвида) доходов бюджета городского округа города Шарыпово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005</w:t>
            </w:r>
          </w:p>
        </w:tc>
        <w:tc>
          <w:tcPr>
            <w:tcW w:w="124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Администрация города Шарыпово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005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1 08 07150 01 1000 110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005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1 08 07150 01 4000 110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Государственная пошлина за выдачу разрешения на установку рекламной конструкции (прочие поступления)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005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1 13 02064 04 0000 130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005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1 13 02994 04 0000 130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005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1 14 03040 04 0000 410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Средства от распоряжения и реализации выморочного в собственность городских округов (в части реализации основных средств по указанному имуществу)</w:t>
            </w:r>
          </w:p>
        </w:tc>
      </w:tr>
      <w:tr>
        <w:trPr>
          <w:trHeight w:val="36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1.6.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005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1 16 02020 02 0000 140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>
        <w:trPr>
          <w:trHeight w:val="52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1.7.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005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1 16 07010 04 0000 140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1.8.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005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1 16 07090 04 0000 140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1.9.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005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1 16 10031 04 0000 140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>
        <w:trPr>
          <w:trHeight w:val="54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1.10.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005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1 16 10032 04 0000140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1.11.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005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1 16 10061 04 0000 140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>
        <w:trPr>
          <w:trHeight w:val="5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1.12.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005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1 16 10081 04 0000 140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1.13.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005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1 16 10100 04 0000 140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1.14.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005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1 17 01040 04 0000 180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1.15.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005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1 17 05040 04 0000 180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1.16.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005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2 04 04020 04 0000 150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Поступления от денежных пожертвований, предоставляемых негосударственными организациями получателям средств бюджетов городских округов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012</w:t>
            </w:r>
          </w:p>
        </w:tc>
        <w:tc>
          <w:tcPr>
            <w:tcW w:w="124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Муниципальное казенное учреждение "Центр бухгалтерского учета и отчетности города Шарыпово"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012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1 13 02994 04 0000 130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012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1 17 01040 04 0000 180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012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1 17 05040 04 0000 180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013</w:t>
            </w:r>
          </w:p>
        </w:tc>
        <w:tc>
          <w:tcPr>
            <w:tcW w:w="124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Управление образованием Администрации города Шарыпово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013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1 13 02064 04 0000 130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013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1 13 02994 04 0000 130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</w:tr>
      <w:tr>
        <w:trPr>
          <w:trHeight w:val="57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3.3.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013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1 16 07010 04 0000 140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013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1 16 07090 04 0000 140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3.5.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013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1 16 10031 04 0000 140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3.6.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013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1 16 10061 04 0000 140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>
        <w:trPr>
          <w:trHeight w:val="5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3.7.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013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1 16 10081 04 0000 140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3.8.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013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1 17 01040 04 0000 180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3.9.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013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1 17 05040 04 0000 180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Прочие неналоговые доходы бюджетов городских округов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3.10.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013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2 07 04050 04 0000 150   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3.11.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013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2 18 04010 04 0000 150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3.12.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013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2 18 04020 04 0000 150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019</w:t>
            </w:r>
          </w:p>
        </w:tc>
        <w:tc>
          <w:tcPr>
            <w:tcW w:w="124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Контрольно-счетная палата города Шарыпово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1 13 02994 04 0000 130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</w:tr>
      <w:tr>
        <w:trPr>
          <w:trHeight w:val="5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4.2.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1 16 07010 04 0000 140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4.3.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1 16 07090 04 0000 140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</w:p>
        </w:tc>
      </w:tr>
      <w:tr>
        <w:trPr>
          <w:trHeight w:val="58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4.4.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1 16 10081 04 0000 140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4.5.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1 16 10031 04 0000 140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4.6.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1 16 10100 04 0001 140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(Администрация города Шарыпово)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4.7.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1 16 10100 04 0002 140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(Управление образованием Администрации города Шарыпово)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4.8.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1 16 10100 04 0004 140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(Территориальный отдел по вопросам жизнедеятельности городских поселков Дубинино и Горячегорск Администрации города Шарыпово)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4.9.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1 16 10100 04 0005 140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(Отдел культуры администрации города Шарыпово)</w:t>
            </w:r>
          </w:p>
        </w:tc>
      </w:tr>
      <w:tr>
        <w:trPr>
          <w:trHeight w:val="54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4.10.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1 16 10100 04 0006 140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(Отдел спорта и молодежной политики Администрации города Шарыпово)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4.11.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1 16 10100 04 0007 140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(КУМИ Администрации г. Шарыпово)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4.12.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1 16 10100 04 0008 140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(МКУ "Управление капитального строительства")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4.13.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1 16 10100 04 0009 140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(МКУ ''Служба городского хозяйства'')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4.14.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1 17 01040 04 0000 180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4.15.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1 17 05040 04 0000 180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Прочие неналоговые доходы бюджетов городских округов </w:t>
            </w:r>
          </w:p>
        </w:tc>
      </w:tr>
      <w:tr>
        <w:trPr>
          <w:trHeight w:val="36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025</w:t>
            </w:r>
          </w:p>
        </w:tc>
        <w:tc>
          <w:tcPr>
            <w:tcW w:w="124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Территориальный отдел по вопросам жизнедеятельности городских поселков Дубинино и Горячегорск Администрации города Шарыпово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5.1.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025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1 13 02064 04 0000 130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5.2.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025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1 13 02994 04 0000 130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5.3.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025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1 16 07010 04 0000 140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5.4.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025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1 16 07090 04 0000 140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5.5.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025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1 16 10031 04 0000 140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5.6.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025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1 16 10061 04 0000 140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>
        <w:trPr>
          <w:trHeight w:val="57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5.7.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025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1 16 10081 04 0000 140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5.8.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025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1 17 01040 04 0000 180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5.9.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025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1 17 05040 04 0000 180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Прочие неналоговые доходы бюджетов городских округов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031</w:t>
            </w:r>
          </w:p>
        </w:tc>
        <w:tc>
          <w:tcPr>
            <w:tcW w:w="124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Отдел культуры администрации города Шарыпово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6.1.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031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1 13 02064 04 0000 130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6.2.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031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1 13 02994 04 0000 130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</w:tr>
      <w:tr>
        <w:trPr>
          <w:trHeight w:val="5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6.3.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031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1 16 07010 04 0000 140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6.4.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031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1 16 07090 04 0000 140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</w:p>
        </w:tc>
      </w:tr>
      <w:tr>
        <w:trPr>
          <w:trHeight w:val="36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6.5.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031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1 16 10031 04 0000 140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>
        <w:trPr>
          <w:trHeight w:val="49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6.6.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031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1 16 10081 04 0000 140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6.7.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031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1 17 01040 04 0000 180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6.8.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031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1 17 05040 04 0000 180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Прочие неналоговые доходы бюджетов городских округов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6.9.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031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2 18 04010 04 0000 150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6.10.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031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2 18 04020 04 0000 150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033</w:t>
            </w:r>
          </w:p>
        </w:tc>
        <w:tc>
          <w:tcPr>
            <w:tcW w:w="124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Отдел спорта и молодежной политики Администрации города Шарыпово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7.1.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033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1 13 02064 04 0000 130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7.2.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033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1 13 02994 04 0000 130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</w:tr>
      <w:tr>
        <w:trPr>
          <w:trHeight w:val="5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7.3.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033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1 16 07010 04 0000 140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7.4.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033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1 16 07090 04 0000 140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7.5.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033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1 16 10031 04 0000 140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>
        <w:trPr>
          <w:trHeight w:val="60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7.6.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033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1 16 10081 04 0000 140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7.7.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033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1 17 01040 04 0000 180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7.8.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033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1 17 05040 04 0000 180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Прочие неналоговые доходы бюджетов городских округов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7.9.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033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2 18 04010 04 0000 150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7.10.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033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2 18 04020 04 0000 150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099</w:t>
            </w:r>
          </w:p>
        </w:tc>
        <w:tc>
          <w:tcPr>
            <w:tcW w:w="124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Финансовое управление администрации города Шарыпово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8.1.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1 13 02064 04 0000 130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8.2.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1 13 02994 04 0000 130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</w:tr>
      <w:tr>
        <w:trPr>
          <w:trHeight w:val="5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8.3.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1 16 07010 04 0000 140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8.4.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1 16 07090 04 0000 140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8.5.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1 16 10100 04 0001 140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(Администрация города Шарыпово)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8.6.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1 16 10100 04 0002 140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(Управление образованием Администрации города Шарыпово)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8.7.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1 16 10100 04 0004 140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(Территориальный отдел по вопросам жизнедеятельности городских поселков Дубинино и Горячегорск Администрации города Шарыпово)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8.8.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1 16 10100 04 0005 140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(Отдел культуры администрации города Шарыпово)</w:t>
            </w:r>
          </w:p>
        </w:tc>
      </w:tr>
      <w:tr>
        <w:trPr>
          <w:trHeight w:val="57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8.9.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1 16 10100 04 0006 140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(Отдел спорта и молодежной политики Администрации города Шарыпово)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8.10.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1 16 10100 04 0007 140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(КУМИ Администрации г. Шарыпово)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8.11.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1 16 10100 04 0008 140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(МКУ "Управление капитального строительства")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8.12.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1 16 10100 04 0009 140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 (МКУ ''Служба городского хозяйства'')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8.13.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1 16 10031 04 0000 140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8.14.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1 16 10061 04 0000 140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>
        <w:trPr>
          <w:trHeight w:val="60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8.15.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1 16 10081 04 0000 140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8.16.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1 17 01040 04 0000 180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8.17.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1 17 05040 04 0000 180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Прочие неналоговые доходы бюджетов городских округов </w:t>
            </w:r>
          </w:p>
        </w:tc>
      </w:tr>
      <w:tr>
        <w:trPr>
          <w:trHeight w:val="82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8.18.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2 02 15001 04 0000 150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Дотации на выравнивание бюджетной обеспеченности муниципальных районов (муниципальных округов, городских округов) в рамках подпрограммы «Создание условий для эффективного и ответственного управления муниципальными финансами, повышения устойчивости бюджетов муниципальных образований» государственной программы Красноярского края «Управление государственными финансами»</w:t>
            </w:r>
          </w:p>
        </w:tc>
      </w:tr>
      <w:tr>
        <w:trPr>
          <w:trHeight w:val="76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8.19.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2 02 15002 04 0000 150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Дотации бюджетам муниципальных образований края на поддержку мер по обеспечению сбалансированности бюджетов муниципальных образований края в рамках подпрограммы «Создание условий для эффективного и ответственного управления муниципальными финансами, повышения устойчивости бюджетов муниципальных образований» государственной программы Красноярского края «Управление государственными финансами»</w:t>
            </w:r>
          </w:p>
        </w:tc>
      </w:tr>
      <w:tr>
        <w:trPr>
          <w:trHeight w:val="76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8.20.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2 02 19999 04 2722 150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Дотации бюджетам муниципальных образований края на частичную компенсацию расходов на оплату труда работников муниципальных учреждений в рамках подпрограммы «Создание условий для эффективного и ответственного управления муниципальными финансами, повышения устойчивости бюджетов муниципальных образований» государственной программы Красноярского края «Управление государственными финансами»</w:t>
            </w:r>
          </w:p>
        </w:tc>
      </w:tr>
      <w:tr>
        <w:trPr>
          <w:trHeight w:val="52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8.21.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2 02 25169 04 0000 150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>
        <w:trPr>
          <w:trHeight w:val="100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8.22.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2 02 25304 04 0000 150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Субсидии бюджетам муниципальных образований на софинансирование организации и обеспечения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>
        <w:trPr>
          <w:trHeight w:val="76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8.23.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2 02 25466 04 0000 150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Субсидии бюджетам муниципальных образований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подпрограммы «Поддержка искусства и народного творчества» государственной программы Красноярского края «Развитие культуры и туризма»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8.24.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2 02 25519 04 0000 150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Субсидии бюджетам муниципальных образований на государственную поддержку отрасли культуры (модернизация библиотек в части комплектования книжных фондов)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</w:tr>
      <w:tr>
        <w:trPr>
          <w:trHeight w:val="76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8.25.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2 02 25555 04 0000 150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Субсидии бюджетам муниципальных образований на софинансирование муниципальных программ формирования современной городской среды в рамках подпрограммы «Благоустройство дворовых и общественных территорий муниципальных образований» государственной программы Красноярского края «Содействие органам местного самоуправления в формировании современной городской среды»</w:t>
            </w:r>
          </w:p>
        </w:tc>
      </w:tr>
      <w:tr>
        <w:trPr>
          <w:trHeight w:val="76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8.26.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2 02 29999 04 1598 150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городах, за счет средств краевого бюджета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>
        <w:trPr>
          <w:trHeight w:val="102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8.27.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2 02 29999 04 7397 150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Субсидии бюджетам муниципальных образований на частичное финансирование (возмещение) расходов муниципальных образований края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8.28.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2 02 29999 04 7456 150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«Вовлечение молодежи в социальную практику» государственной программы Красноярского края «Молодежь Красноярского края в XXI веке»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8.29.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2 02 29999 04 7488 150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8.30.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099 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2 02 29999 04 7563 150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8.31.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2 02 29999 04 7607 150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Субсидии бюджетам муниципальных образований на реализацию муниципальных программ развития субъектов малого и среднего предпринимательства в рамках подпрограммы "Развитие субъектов малого и среднего предпринимательства" государственной программы Красноярского края "Развитие малого и среднего предпринимательства и инновационной деятельности"</w:t>
            </w:r>
          </w:p>
        </w:tc>
      </w:tr>
      <w:tr>
        <w:trPr>
          <w:trHeight w:val="76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8.32.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2 02 30024 04 0289 150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в рамках подпрограммы «Повышение качества и доступности социальных услуг» государственной программы Красноярского края «Развитие системы социальной поддержки граждан»</w:t>
            </w:r>
          </w:p>
        </w:tc>
      </w:tr>
      <w:tr>
        <w:trPr>
          <w:trHeight w:val="127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8.33.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2 02 30024 04 7408 150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>
        <w:trPr>
          <w:trHeight w:val="136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8.34.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2 02 30024 04 7409 150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>
        <w:trPr>
          <w:trHeight w:val="76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8.35.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2 02 30024 04 7429 150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(в соответствии с Законом края от 30 января 2014 года № 6-2056) по министерству экономики и регионального развития Красноярского края в рамках непрограммных расходов отдельных органов исполнительной власти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8.36.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2 02 30024 04 7514 150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 в рамках непрограммных расходов органов судебной власти</w:t>
            </w:r>
          </w:p>
        </w:tc>
      </w:tr>
      <w:tr>
        <w:trPr>
          <w:trHeight w:val="76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8.37.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2 02 30024 04 7518 150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Субвенции бюджетам муниципальных образований края 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 (в соответствии с Законом края от 13 июня 2013 года № 4-1402) в рамках подпрограммы «Охрана природных комплексов и объектов» государственной программы Красноярского края «Охрана окружающей среды, воспроизводство природных ресурсов»</w:t>
            </w:r>
          </w:p>
        </w:tc>
      </w:tr>
      <w:tr>
        <w:trPr>
          <w:trHeight w:val="76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8.38.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2 02 30024 04 7519 150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Субвенции бюджетам муниципальных образований на 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11-5564), в рамках подпрограммы «Развитие архивного дела» государственной программы Красноярского края «Развитие культуры и туризма»</w:t>
            </w:r>
          </w:p>
        </w:tc>
      </w:tr>
      <w:tr>
        <w:trPr>
          <w:trHeight w:val="42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8.39.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2 02 30024 04 7552 150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(в соответствии с Законом края от 20 декабря 2007 года № 4-1089) в рамках подпрограммы «Государственная поддержка детей-сирот, расширение практики применения семейных форм воспитания» государственной программы Красноярского края «Развитие образования»</w:t>
            </w:r>
          </w:p>
        </w:tc>
      </w:tr>
      <w:tr>
        <w:trPr>
          <w:trHeight w:val="102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8.40.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2 02 30024 04 7554 150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>
        <w:trPr>
          <w:trHeight w:val="135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8.41.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2 02 30024 04 7564 150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>
        <w:trPr>
          <w:trHeight w:val="82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8.42.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2 02 30024 04 7566 150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Субвенции бюджетам муниципальных образований 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(в соответствии с Законом края от 27 декабря 2005 года № 17-4377)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>
        <w:trPr>
          <w:trHeight w:val="76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8.43.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2 02 30024 04 7570 150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Субвенции бюджетам муниципальных образований 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подпрограммы «Обеспечение доступности платы граждан в условиях развития жилищных отношений»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>
        <w:trPr>
          <w:trHeight w:val="102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8.44.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2 02 30024 04 7587 150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Субвенции бюджетам муниципальных образований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>
        <w:trPr>
          <w:trHeight w:val="136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8.45.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2 02 30024 04 7588 150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>
        <w:trPr>
          <w:trHeight w:val="64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8.46.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2 02 30024 04 7604 150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>
        <w:trPr>
          <w:trHeight w:val="5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8.47.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2 02 30024 04 7649 150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Субвенции бюджетам муниципальных образований на 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>
        <w:trPr>
          <w:trHeight w:val="102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8.48.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2 02 30024 04 7846 150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Субвенции бюджетам муниципальных образований на осуществление отдельных государственных полномочий по обеспечению предоставления меры социальной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11-5284),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>
        <w:trPr>
          <w:trHeight w:val="76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8.49.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2 02 30029 04 0000 150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Субвенции бюджетам муниципальных образований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>
        <w:trPr>
          <w:trHeight w:val="76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8.50.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2 02 35082 04 0000 150 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(в соответствии с Законом края от 24 декабря 2009 года № 9-4225)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8.51.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2 02 35118 04 0000 150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Субвенции бюджетам муниципальных образований на осуществление первичного воинского учета органами местного самоуправления поселений, муниципальных и городских округов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8.52.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2 02 35120 04 0000 150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непрограммных расходов органов судебной власти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8.53.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2 03 04099 04 0000 150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8.54.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2 04 04099 04 0000 150   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8.55.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2 07 04050 04 0000 150   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8.56.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2 08 04000 04 0000 150   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8.57.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2 08 10000 04 0000 150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>
        <w:trPr>
          <w:trHeight w:val="5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8.58.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2 19 60010 04 0000 150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124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9.1.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1 11 05012 04 0000 120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>
        <w:trPr>
          <w:trHeight w:val="58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9.2.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1 11 05024 04 0000 120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9.3.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1 11 05034 04 0002 120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(Управление образованием Администрации города Шарыпово)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9.4.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1 11 05034 04 0004 120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(Отдел культуры администрации города Шарыпово)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9.5.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1 11 05034 04 0006 120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(Отдел спорта и молодежной политики Администрации города Шарыпово)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9.6.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1 11 05074 04 0001 120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 (плата за аренду муниципального имущества)</w:t>
            </w:r>
          </w:p>
        </w:tc>
      </w:tr>
      <w:tr>
        <w:trPr>
          <w:trHeight w:val="54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9.7.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1 11 05074 04 0002 120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 (плата за пользования жилым помещением по договорам социального найма, найма жилых помещений муниципального жилищного фонда)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9.8.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1 11 07014 04 0000 120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9.9.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1 13 02064 04 0000 130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9.10.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1 13 02994 04 0000 130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9.11.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1 14 02042 04 0000 440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 в части реализации материальных запасов по указанному имуществу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9.12.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1 14 02043 04 0000 410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9.13.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1 14 06012 04 0000 430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9.14.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1 14 06024 04 0000 430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9.15.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1 16 01074 01 0000 140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>
        <w:trPr>
          <w:trHeight w:val="52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9.16.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1 16 07010 04 0000 140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9.17.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1 16 07090 04 0000 140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9.18.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1 16 10031 04 0000 140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>
        <w:trPr>
          <w:trHeight w:val="5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9.19.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1 16 10081 04 0000 140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9.20.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1 17 01040 04 0000 180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9.21.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1 17 05040 04 0000 180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Прочие неналоговые доходы бюджетов городских округов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131</w:t>
            </w:r>
          </w:p>
        </w:tc>
        <w:tc>
          <w:tcPr>
            <w:tcW w:w="124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Муниципальное казенное учреждение "Управление капитального строительства"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10.1.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1 13 01994 04 0000 130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10.2.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1 13 02064 04 0000 130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10.3.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1 13 02994 04 0000 130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</w:tr>
      <w:tr>
        <w:trPr>
          <w:trHeight w:val="60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10.4.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1 16 07010 04 0000 140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10.5.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1 16 07090 04 0000 140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10.6.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1 16 10031 04 0000 140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>
        <w:trPr>
          <w:trHeight w:val="54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10.7.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1 16 10081 04 0000 140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10.8.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1 17 01040 04 0000 180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10.9.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1 17 05040 04 0000 180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Прочие неналоговые доходы бюджетов городских округов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124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Муниципальное казенное учреждение ''Служба городского хозяйства''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11.1.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1 08 07173 01 1000 110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 (сумма платежа)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11.2.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1 08 07173 01 4000 110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 (прочие поступления)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11.3.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1 13 01530 04 0000 130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11.4.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1 13 02064 04 0000 130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11.5.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1 13 02994 04 0000 130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</w:tr>
      <w:tr>
        <w:trPr>
          <w:trHeight w:val="5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11.6.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1 16 07010 04 0000 140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11.7.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1 16 07090 04 0000 140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11.8.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1 16 10031 04 0000 140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11.9.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1 16 10061 04 0000 140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>
        <w:trPr>
          <w:trHeight w:val="58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11.10.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1 16 10081 04 0000 140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>
        <w:trPr>
          <w:trHeight w:val="57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11.11.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1 16 10082 04 0000 140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11.12.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1 17 01040 04 0000 180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11.13.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1 17 05040 04 0000 180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Прочие неналоговые доходы бюджетов городских округов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11.14.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1 17 15020 04 0000 150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Инициативные платежи, зачисляемые в бюджеты городских округов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11.15.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2 07 04050 04 0000 150   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24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Шарыповский городской Совет депутатов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12.1.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1 13 02994 04 0000 130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</w:tr>
      <w:tr>
        <w:trPr>
          <w:trHeight w:val="54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12.2.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1 16 07010 04 0000 140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12.3.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1 16 07090 04 0000 140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12.4.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1 16 10031 04 0000 140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>
        <w:trPr>
          <w:trHeight w:val="58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12.5.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1 16 10081 04 0000 140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12.6.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1 17 01040 04 0000 180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12.7.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1 17 05040 04 0000 180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Прочие неналоговые доходы бюджетов городских округов 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124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Межрайонная инспекция Федеральной налоговой службы № 24 по Красноярскому краю</w:t>
            </w:r>
          </w:p>
        </w:tc>
      </w:tr>
      <w:tr>
        <w:trPr>
          <w:trHeight w:val="61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13.1.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1 01 01012 02 1000 110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>
        <w:trPr>
          <w:trHeight w:val="8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13.2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1 01 02010 01 1000 110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>
        <w:trPr>
          <w:trHeight w:val="76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13.3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1 01 02020 01 1000 110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13.4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1 01 02030 01 1000 110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>
        <w:trPr>
          <w:trHeight w:val="76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13.5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1 01 02040 01 1000 110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>
        <w:trPr>
          <w:trHeight w:val="76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13.6.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1 01 02080 01 1000 110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13.7.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1 05 01010 01 0000 110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13.8.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1 05 01020 01 0000 110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13.9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1 05 03010 01 0000 110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Единый сельскохозяйственный налог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13.10.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1 05 04010 02 0000 110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13.11.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1 06 01020 04 0000 110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13.12.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1 06 06032 04 0000 110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13.13.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1 06 06042 04 0000 110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13.14.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1 08 03010 01 1000 110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13.15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1 09 04052 04 0000 110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13.16.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1 09 07032 04 0000 110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13.17.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1 09 07052 04 0000 110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Прочие местные налоги и сборы, мобилизуемые на территориях городских округов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13.18.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1 16 10123 01 0000 140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13.19.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1 16 10129 01 0000 140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4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Управление Федерального казначейства по Красноярскому краю</w:t>
            </w:r>
          </w:p>
        </w:tc>
      </w:tr>
      <w:tr>
        <w:trPr>
          <w:trHeight w:val="76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14.1.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1 03 02231 01 0000 110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>
        <w:trPr>
          <w:trHeight w:val="76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14.2.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1 03 02241 01 0000 110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>
        <w:trPr>
          <w:trHeight w:val="76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14.3.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1 03 02251 01 0000 110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>
        <w:trPr>
          <w:trHeight w:val="76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14.4.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1 03 02261 01 0000 110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141</w:t>
            </w:r>
          </w:p>
        </w:tc>
        <w:tc>
          <w:tcPr>
            <w:tcW w:w="124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Управление Федеральной службы по надзору в сфере защиты прав потребителей и благополучия человека по Красноярскому краю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15.1.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1 16 10123 01 0000 140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124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Управление Федеральной службы судебных приставов по Красноярскому краю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16.1.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322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1 16 10123 01 0000 140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188</w:t>
            </w:r>
          </w:p>
        </w:tc>
        <w:tc>
          <w:tcPr>
            <w:tcW w:w="124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Главное управление Министерства внутренних дел Российской Федерации по Красноярскому краю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17.1.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188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1 16 10123 01 0000 140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048</w:t>
            </w:r>
          </w:p>
        </w:tc>
        <w:tc>
          <w:tcPr>
            <w:tcW w:w="124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Енисейское межрегиональное управление Федеральной службы по надзору в сфере природопользования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18.1.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048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1 12 01010 01 6000 120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18.2.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048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1 12 01041 01 6000 120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032</w:t>
            </w:r>
          </w:p>
        </w:tc>
        <w:tc>
          <w:tcPr>
            <w:tcW w:w="124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 xml:space="preserve">Министерство экологии и рационального природопользования Красноярского края 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19.1.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032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1 16  01203 01 0000 140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>
        <w:trPr>
          <w:trHeight w:val="24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24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Служба по ветеринарному надзору Красноярского края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20.1.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1 16 01193 01 0000 140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439</w:t>
            </w:r>
          </w:p>
        </w:tc>
        <w:tc>
          <w:tcPr>
            <w:tcW w:w="124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Агенство по обеспечению деятельности Мировых Судей Красноярского края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21.1.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439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1 16 01053 01 0000 140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>
        <w:trPr>
          <w:trHeight w:val="5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21.2.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439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1 16 01063 01 0000 140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21.3.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439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1 16 01073 01 0000 140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21.4.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439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1 16 01083 01 0000 140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21.5.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439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1 16 01093 01 0000 140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21.6.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439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1 16 01103 01 0000 140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21.7.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439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1 16 01143 01 0000 140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>
        <w:trPr>
          <w:trHeight w:val="76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21.8.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439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1 16 01153 01 0000 140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21.9.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439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1 16 01173 01 0000 140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21.10.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439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1 16 01193 01 0000 140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21.11.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439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1 16 01203 01 0000 140 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21.12.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439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1 16 01133 01 0000 140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006</w:t>
            </w:r>
          </w:p>
        </w:tc>
        <w:tc>
          <w:tcPr>
            <w:tcW w:w="124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Управление Делами Губернатора и Правительства Красноярского края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22.1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006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1 16 01053 01 0000 140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>
        <w:trPr>
          <w:trHeight w:val="58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22.2.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006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1 16 01063 01 0000 140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22.3.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006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1 16 01073 01 0000 140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22.4.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006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1 16 01113 01 0000 140 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22.5.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006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1 16 01193 01 0000 140 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>
        <w:trPr>
          <w:trHeight w:val="51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22.6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006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1 16 01203 01 0000 140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>
        <w:trPr>
          <w:trHeight w:val="54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22.7.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006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1 16 02010 02 0000 140 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>
        <w:trPr>
          <w:trHeight w:val="255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178</w:t>
            </w:r>
          </w:p>
        </w:tc>
        <w:tc>
          <w:tcPr>
            <w:tcW w:w="124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Агентство по гражданской обороне, чрезвычайным ситуациям и пожарной безопасности Красноярского края</w:t>
            </w:r>
          </w:p>
        </w:tc>
      </w:tr>
      <w:tr>
        <w:trPr>
          <w:trHeight w:val="600" w:hRule="atLeast"/>
        </w:trPr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23.1.</w:t>
            </w:r>
          </w:p>
        </w:tc>
        <w:tc>
          <w:tcPr>
            <w:tcW w:w="17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116 01203 01 0000 140</w:t>
            </w:r>
          </w:p>
        </w:tc>
        <w:tc>
          <w:tcPr>
            <w:tcW w:w="10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</w:tbl>
    <w:p>
      <w:pPr>
        <w:pStyle w:val="ConsPlusTitle"/>
        <w:numPr>
          <w:ilvl w:val="0"/>
          <w:numId w:val="0"/>
        </w:numPr>
        <w:ind w:firstLine="709"/>
        <w:jc w:val="center"/>
        <w:outlineLvl w:val="0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1276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1c1e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Гипертекстовая ссылка"/>
    <w:basedOn w:val="DefaultParagraphFont"/>
    <w:qFormat/>
    <w:rsid w:val="00c61c1e"/>
    <w:rPr>
      <w:color w:val="008000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0f62a9"/>
    <w:rPr>
      <w:rFonts w:ascii="Segoe UI" w:hAnsi="Segoe UI" w:eastAsia="Times New Roman" w:cs="Segoe UI"/>
      <w:sz w:val="18"/>
      <w:szCs w:val="18"/>
      <w:lang w:eastAsia="ru-RU"/>
    </w:rPr>
  </w:style>
  <w:style w:type="character" w:styleId="3" w:customStyle="1">
    <w:name w:val="Основной текст (3)_"/>
    <w:basedOn w:val="DefaultParagraphFont"/>
    <w:link w:val="30"/>
    <w:uiPriority w:val="99"/>
    <w:qFormat/>
    <w:locked/>
    <w:rsid w:val="00b465e0"/>
    <w:rPr>
      <w:rFonts w:ascii="Times New Roman" w:hAnsi="Times New Roman"/>
      <w:b/>
      <w:bCs/>
      <w:sz w:val="28"/>
      <w:szCs w:val="28"/>
      <w:shd w:fill="FFFFFF" w:val="clear"/>
    </w:rPr>
  </w:style>
  <w:style w:type="character" w:styleId="2" w:customStyle="1">
    <w:name w:val="Основной текст (2)"/>
    <w:basedOn w:val="DefaultParagraphFont"/>
    <w:uiPriority w:val="99"/>
    <w:qFormat/>
    <w:rsid w:val="00b465e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character" w:styleId="21" w:customStyle="1">
    <w:name w:val="Основной текст (2) + Полужирный"/>
    <w:basedOn w:val="DefaultParagraphFont"/>
    <w:uiPriority w:val="99"/>
    <w:qFormat/>
    <w:rsid w:val="00b465e0"/>
    <w:rPr>
      <w:rFonts w:ascii="Times New Roman" w:hAnsi="Times New Roman" w:cs="Times New Roman"/>
      <w:b/>
      <w:bCs/>
      <w:color w:val="000000"/>
      <w:spacing w:val="0"/>
      <w:w w:val="100"/>
      <w:sz w:val="28"/>
      <w:szCs w:val="28"/>
      <w:u w:val="none"/>
      <w:lang w:val="ru-RU" w:eastAsia="ru-RU"/>
    </w:rPr>
  </w:style>
  <w:style w:type="character" w:styleId="22" w:customStyle="1">
    <w:name w:val="Подпись к таблице (2)_"/>
    <w:basedOn w:val="DefaultParagraphFont"/>
    <w:link w:val="22"/>
    <w:uiPriority w:val="99"/>
    <w:qFormat/>
    <w:locked/>
    <w:rsid w:val="00b465e0"/>
    <w:rPr>
      <w:rFonts w:ascii="Times New Roman" w:hAnsi="Times New Roman"/>
      <w:sz w:val="28"/>
      <w:szCs w:val="28"/>
      <w:shd w:fill="FFFFFF" w:val="clear"/>
    </w:rPr>
  </w:style>
  <w:style w:type="character" w:styleId="ConsPlusNormal" w:customStyle="1">
    <w:name w:val="ConsPlusNormal Знак"/>
    <w:link w:val="ConsPlusNormal"/>
    <w:qFormat/>
    <w:locked/>
    <w:rsid w:val="00980a6b"/>
    <w:rPr>
      <w:rFonts w:ascii="Arial" w:hAnsi="Arial" w:eastAsia="Times New Roman" w:cs="Arial"/>
      <w:sz w:val="20"/>
      <w:szCs w:val="20"/>
      <w:lang w:eastAsia="ru-RU"/>
    </w:rPr>
  </w:style>
  <w:style w:type="character" w:styleId="Style16" w:customStyle="1">
    <w:name w:val="Заголовок Знак"/>
    <w:basedOn w:val="DefaultParagraphFont"/>
    <w:link w:val="a9"/>
    <w:qFormat/>
    <w:rsid w:val="007d47ec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7">
    <w:name w:val="Интернет-ссылка"/>
    <w:uiPriority w:val="99"/>
    <w:unhideWhenUsed/>
    <w:rsid w:val="001d24df"/>
    <w:rPr>
      <w:color w:val="0000FF"/>
      <w:u w:val="single"/>
    </w:rPr>
  </w:style>
  <w:style w:type="character" w:styleId="Blk" w:customStyle="1">
    <w:name w:val="blk"/>
    <w:basedOn w:val="DefaultParagraphFont"/>
    <w:qFormat/>
    <w:rsid w:val="006679a5"/>
    <w:rPr/>
  </w:style>
  <w:style w:type="character" w:styleId="Appleconvertedspace" w:customStyle="1">
    <w:name w:val="apple-converted-space"/>
    <w:basedOn w:val="DefaultParagraphFont"/>
    <w:qFormat/>
    <w:rsid w:val="00726c72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297444"/>
    <w:rPr>
      <w:color w:val="605E5C"/>
      <w:shd w:fill="E1DFDD" w:val="clear"/>
    </w:rPr>
  </w:style>
  <w:style w:type="character" w:styleId="Style18">
    <w:name w:val="Посещённая гиперссылка"/>
    <w:basedOn w:val="DefaultParagraphFont"/>
    <w:uiPriority w:val="99"/>
    <w:semiHidden/>
    <w:unhideWhenUsed/>
    <w:rsid w:val="00fb4a7f"/>
    <w:rPr>
      <w:color w:val="800080"/>
      <w:u w:val="singl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1" w:customStyle="1">
    <w:name w:val="ConsPlusNormal"/>
    <w:link w:val="ConsPlusNormal0"/>
    <w:qFormat/>
    <w:rsid w:val="00c61c1e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c61c1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eastAsia="ru-RU" w:val="ru-RU" w:bidi="ar-SA"/>
    </w:rPr>
  </w:style>
  <w:style w:type="paragraph" w:styleId="ListParagraph">
    <w:name w:val="List Paragraph"/>
    <w:basedOn w:val="Normal"/>
    <w:uiPriority w:val="99"/>
    <w:qFormat/>
    <w:rsid w:val="00c61c1e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0f62a9"/>
    <w:pPr/>
    <w:rPr>
      <w:rFonts w:ascii="Segoe UI" w:hAnsi="Segoe UI" w:cs="Segoe UI"/>
      <w:sz w:val="18"/>
      <w:szCs w:val="18"/>
    </w:rPr>
  </w:style>
  <w:style w:type="paragraph" w:styleId="31" w:customStyle="1">
    <w:name w:val="Основной текст (3)"/>
    <w:basedOn w:val="Normal"/>
    <w:link w:val="3"/>
    <w:uiPriority w:val="99"/>
    <w:qFormat/>
    <w:rsid w:val="00b465e0"/>
    <w:pPr>
      <w:shd w:val="clear" w:color="auto" w:fill="FFFFFF"/>
      <w:spacing w:lineRule="exact" w:line="322" w:before="240" w:after="240"/>
      <w:jc w:val="center"/>
    </w:pPr>
    <w:rPr>
      <w:rFonts w:ascii="Times New Roman" w:hAnsi="Times New Roman" w:eastAsia="Calibri" w:cs="" w:cstheme="minorBidi" w:eastAsiaTheme="minorHAnsi"/>
      <w:b/>
      <w:bCs/>
      <w:sz w:val="28"/>
      <w:szCs w:val="28"/>
      <w:lang w:eastAsia="en-US"/>
    </w:rPr>
  </w:style>
  <w:style w:type="paragraph" w:styleId="23" w:customStyle="1">
    <w:name w:val="Подпись к таблице (2)"/>
    <w:basedOn w:val="Normal"/>
    <w:link w:val="21"/>
    <w:uiPriority w:val="99"/>
    <w:qFormat/>
    <w:rsid w:val="00b465e0"/>
    <w:pPr>
      <w:shd w:val="clear" w:color="auto" w:fill="FFFFFF"/>
      <w:spacing w:lineRule="atLeast" w:line="240" w:before="0" w:after="60"/>
      <w:jc w:val="both"/>
    </w:pPr>
    <w:rPr>
      <w:rFonts w:ascii="Times New Roman" w:hAnsi="Times New Roman" w:eastAsia="Calibri" w:cs="" w:cstheme="minorBidi" w:eastAsiaTheme="minorHAnsi"/>
      <w:sz w:val="28"/>
      <w:szCs w:val="28"/>
      <w:lang w:eastAsia="en-US"/>
    </w:rPr>
  </w:style>
  <w:style w:type="paragraph" w:styleId="Default" w:customStyle="1">
    <w:name w:val="Default"/>
    <w:qFormat/>
    <w:rsid w:val="00b465e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980a6b"/>
    <w:pPr/>
    <w:rPr>
      <w:rFonts w:ascii="Times New Roman" w:hAnsi="Times New Roman" w:cs="Times New Roman"/>
    </w:rPr>
  </w:style>
  <w:style w:type="paragraph" w:styleId="Style24">
    <w:name w:val="Title"/>
    <w:basedOn w:val="Normal"/>
    <w:link w:val="aa"/>
    <w:qFormat/>
    <w:rsid w:val="007d47ec"/>
    <w:pPr>
      <w:widowControl/>
      <w:jc w:val="center"/>
    </w:pPr>
    <w:rPr>
      <w:rFonts w:ascii="Times New Roman" w:hAnsi="Times New Roman" w:cs="Times New Roman"/>
      <w:sz w:val="28"/>
    </w:rPr>
  </w:style>
  <w:style w:type="paragraph" w:styleId="Style25" w:customStyle="1">
    <w:name w:val="Знак"/>
    <w:basedOn w:val="Normal"/>
    <w:qFormat/>
    <w:rsid w:val="00cb13f8"/>
    <w:pPr>
      <w:widowControl/>
      <w:spacing w:beforeAutospacing="1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styleId="ConsPlusNonformat" w:customStyle="1">
    <w:name w:val="ConsPlusNonformat"/>
    <w:qFormat/>
    <w:rsid w:val="00f05486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zh-CN" w:val="ru-RU" w:bidi="ar-SA"/>
    </w:rPr>
  </w:style>
  <w:style w:type="paragraph" w:styleId="ConsNormal" w:customStyle="1">
    <w:name w:val="ConsNormal"/>
    <w:qFormat/>
    <w:rsid w:val="00634ca0"/>
    <w:pPr>
      <w:widowControl w:val="false"/>
      <w:bidi w:val="0"/>
      <w:spacing w:lineRule="auto" w:line="240" w:before="0" w:after="0"/>
      <w:ind w:firstLine="72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Msonormal" w:customStyle="1">
    <w:name w:val="msonormal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65" w:customStyle="1">
    <w:name w:val="xl6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66" w:customStyle="1">
    <w:name w:val="xl6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</w:rPr>
  </w:style>
  <w:style w:type="paragraph" w:styleId="Xl67" w:customStyle="1">
    <w:name w:val="xl6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</w:rPr>
  </w:style>
  <w:style w:type="paragraph" w:styleId="Xl68" w:customStyle="1">
    <w:name w:val="xl68"/>
    <w:basedOn w:val="Normal"/>
    <w:qFormat/>
    <w:rsid w:val="00fb4a7f"/>
    <w:pPr>
      <w:widowControl/>
      <w:spacing w:beforeAutospacing="1" w:afterAutospacing="1"/>
      <w:jc w:val="center"/>
    </w:pPr>
    <w:rPr>
      <w:rFonts w:ascii="Times New Roman" w:hAnsi="Times New Roman" w:cs="Times New Roman"/>
    </w:rPr>
  </w:style>
  <w:style w:type="paragraph" w:styleId="Xl69" w:customStyle="1">
    <w:name w:val="xl69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70" w:customStyle="1">
    <w:name w:val="xl70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71" w:customStyle="1">
    <w:name w:val="xl7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72" w:customStyle="1">
    <w:name w:val="xl7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</w:rPr>
  </w:style>
  <w:style w:type="paragraph" w:styleId="Xl73" w:customStyle="1">
    <w:name w:val="xl73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Xl74" w:customStyle="1">
    <w:name w:val="xl7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75" w:customStyle="1">
    <w:name w:val="xl7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76" w:customStyle="1">
    <w:name w:val="xl7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77" w:customStyle="1">
    <w:name w:val="xl7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</w:rPr>
  </w:style>
  <w:style w:type="paragraph" w:styleId="Xl78" w:customStyle="1">
    <w:name w:val="xl7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79" w:customStyle="1">
    <w:name w:val="xl7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80" w:customStyle="1">
    <w:name w:val="xl80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</w:rPr>
  </w:style>
  <w:style w:type="paragraph" w:styleId="Xl81" w:customStyle="1">
    <w:name w:val="xl8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82" w:customStyle="1">
    <w:name w:val="xl8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top"/>
    </w:pPr>
    <w:rPr>
      <w:rFonts w:ascii="Times New Roman" w:hAnsi="Times New Roman" w:cs="Times New Roman"/>
    </w:rPr>
  </w:style>
  <w:style w:type="paragraph" w:styleId="Xl83" w:customStyle="1">
    <w:name w:val="xl8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</w:rPr>
  </w:style>
  <w:style w:type="paragraph" w:styleId="Xl84" w:customStyle="1">
    <w:name w:val="xl8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85" w:customStyle="1">
    <w:name w:val="xl8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86" w:customStyle="1">
    <w:name w:val="xl8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87" w:customStyle="1">
    <w:name w:val="xl8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88" w:customStyle="1">
    <w:name w:val="xl8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89" w:customStyle="1">
    <w:name w:val="xl8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0" w:customStyle="1">
    <w:name w:val="xl90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1" w:customStyle="1">
    <w:name w:val="xl9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  <w:textAlignment w:val="top"/>
    </w:pPr>
    <w:rPr>
      <w:rFonts w:ascii="Times New Roman" w:hAnsi="Times New Roman" w:cs="Times New Roman"/>
    </w:rPr>
  </w:style>
  <w:style w:type="paragraph" w:styleId="Xl92" w:customStyle="1">
    <w:name w:val="xl9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rFonts w:ascii="Times New Roman" w:hAnsi="Times New Roman" w:cs="Times New Roman"/>
    </w:rPr>
  </w:style>
  <w:style w:type="paragraph" w:styleId="Xl93" w:customStyle="1">
    <w:name w:val="xl9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94" w:customStyle="1">
    <w:name w:val="xl9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styleId="Xl95" w:customStyle="1">
    <w:name w:val="xl9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6" w:customStyle="1">
    <w:name w:val="xl9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97" w:customStyle="1">
    <w:name w:val="xl9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98" w:customStyle="1">
    <w:name w:val="xl9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styleId="Xl99" w:customStyle="1">
    <w:name w:val="xl9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  <w:b/>
      <w:bCs/>
    </w:rPr>
  </w:style>
  <w:style w:type="paragraph" w:styleId="Xl100" w:customStyle="1">
    <w:name w:val="xl100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styleId="Xl101" w:customStyle="1">
    <w:name w:val="xl10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02" w:customStyle="1">
    <w:name w:val="xl102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103" w:customStyle="1">
    <w:name w:val="xl10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104" w:customStyle="1">
    <w:name w:val="xl104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105" w:customStyle="1">
    <w:name w:val="xl10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paragraph" w:styleId="Xl106" w:customStyle="1">
    <w:name w:val="xl106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  <w:textAlignment w:val="center"/>
    </w:pPr>
    <w:rPr>
      <w:rFonts w:ascii="Times New Roman" w:hAnsi="Times New Roman" w:cs="Times New Roman"/>
    </w:rPr>
  </w:style>
  <w:style w:type="paragraph" w:styleId="Xl107" w:customStyle="1">
    <w:name w:val="xl10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rFonts w:ascii="Times New Roman" w:hAnsi="Times New Roman" w:cs="Times New Roman"/>
    </w:rPr>
  </w:style>
  <w:style w:type="paragraph" w:styleId="Xl108" w:customStyle="1">
    <w:name w:val="xl108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  <w:b/>
      <w:bCs/>
    </w:rPr>
  </w:style>
  <w:style w:type="paragraph" w:styleId="Xl109" w:customStyle="1">
    <w:name w:val="xl109"/>
    <w:basedOn w:val="Normal"/>
    <w:qFormat/>
    <w:rsid w:val="00fb4a7f"/>
    <w:pPr>
      <w:widowControl/>
      <w:spacing w:beforeAutospacing="1" w:afterAutospacing="1"/>
      <w:jc w:val="center"/>
      <w:textAlignment w:val="center"/>
    </w:pPr>
    <w:rPr>
      <w:rFonts w:ascii="Times New Roman" w:hAnsi="Times New Roman" w:cs="Times New Roman"/>
    </w:rPr>
  </w:style>
  <w:style w:type="paragraph" w:styleId="Xl110" w:customStyle="1">
    <w:name w:val="xl110"/>
    <w:basedOn w:val="Normal"/>
    <w:qFormat/>
    <w:rsid w:val="00fb4a7f"/>
    <w:pPr>
      <w:widowControl/>
      <w:shd w:val="clear" w:color="000000" w:fill="FFFFFF"/>
      <w:spacing w:beforeAutospacing="1" w:afterAutospacing="1"/>
    </w:pPr>
    <w:rPr>
      <w:rFonts w:ascii="Times New Roman" w:hAnsi="Times New Roman" w:cs="Times New Roman"/>
    </w:rPr>
  </w:style>
  <w:style w:type="paragraph" w:styleId="Xl111" w:customStyle="1">
    <w:name w:val="xl11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</w:rPr>
  </w:style>
  <w:style w:type="paragraph" w:styleId="Xl112" w:customStyle="1">
    <w:name w:val="xl112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3" w:customStyle="1">
    <w:name w:val="xl113"/>
    <w:basedOn w:val="Normal"/>
    <w:qFormat/>
    <w:rsid w:val="00fb4a7f"/>
    <w:pPr>
      <w:widowControl/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4" w:customStyle="1">
    <w:name w:val="xl114"/>
    <w:basedOn w:val="Normal"/>
    <w:qFormat/>
    <w:rsid w:val="00fb4a7f"/>
    <w:pPr>
      <w:widowControl/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15" w:customStyle="1">
    <w:name w:val="xl115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6" w:customStyle="1">
    <w:name w:val="xl116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cs="Times New Roman"/>
      <w:b/>
      <w:bCs/>
    </w:rPr>
  </w:style>
  <w:style w:type="paragraph" w:styleId="Xl117" w:customStyle="1">
    <w:name w:val="xl117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  <w:b/>
      <w:bCs/>
    </w:rPr>
  </w:style>
  <w:style w:type="paragraph" w:styleId="Xl118" w:customStyle="1">
    <w:name w:val="xl118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Times New Roman" w:hAnsi="Times New Roman" w:cs="Times New Roman"/>
      <w:b/>
      <w:bCs/>
    </w:rPr>
  </w:style>
  <w:style w:type="paragraph" w:styleId="Xl119" w:customStyle="1">
    <w:name w:val="xl119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20" w:customStyle="1">
    <w:name w:val="xl120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cs="Times New Roman"/>
      <w:b/>
      <w:bCs/>
    </w:rPr>
  </w:style>
  <w:style w:type="paragraph" w:styleId="Xl121" w:customStyle="1">
    <w:name w:val="xl121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  <w:b/>
      <w:bCs/>
    </w:rPr>
  </w:style>
  <w:style w:type="paragraph" w:styleId="Xl122" w:customStyle="1">
    <w:name w:val="xl122"/>
    <w:basedOn w:val="Normal"/>
    <w:qFormat/>
    <w:rsid w:val="00fb4a7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  <w:b/>
      <w:bCs/>
    </w:rPr>
  </w:style>
  <w:style w:type="paragraph" w:styleId="Xl123" w:customStyle="1">
    <w:name w:val="xl123"/>
    <w:basedOn w:val="Normal"/>
    <w:qFormat/>
    <w:rsid w:val="00fb4a7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ee0b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B0D2DA33562783D1EBFDFBA55FEE80DF2E7C8194F95F550831FF9DA58AA5D6F68735C2D4032ICz8E" TargetMode="External"/><Relationship Id="rId3" Type="http://schemas.openxmlformats.org/officeDocument/2006/relationships/hyperlink" Target="http://www.gorodsharypovo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CF234-FA58-49A6-A818-239F8AC73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Application>LibreOffice/6.4.7.2$Linux_X86_64 LibreOffice_project/40$Build-2</Application>
  <Pages>21</Pages>
  <Words>8412</Words>
  <Characters>57821</Characters>
  <CharactersWithSpaces>65595</CharactersWithSpaces>
  <Paragraphs>1034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2021-12-08T01:41:00Z</dcterms:created>
  <dc:creator>user</dc:creator>
  <dc:description/>
  <dc:language>ru-RU</dc:language>
  <cp:lastModifiedBy/>
  <cp:lastPrinted>2022-12-14T06:41:00Z</cp:lastPrinted>
  <dcterms:modified xsi:type="dcterms:W3CDTF">2022-12-20T14:34:56Z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