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</w:rPr>
            </w:pPr>
            <w:bookmarkStart w:id="0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b/>
          <w:sz w:val="28"/>
        </w:rPr>
      </w:pPr>
      <w:r>
        <w:rPr>
          <w:b/>
          <w:sz w:val="28"/>
        </w:rPr>
        <w:t>ПОСТАНОВЛЕНИЕ</w:t>
      </w:r>
    </w:p>
    <w:tbl>
      <w:tblPr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05"/>
        <w:gridCol w:w="3105"/>
        <w:gridCol w:w="3112"/>
      </w:tblGrid>
      <w:tr>
        <w:trPr>
          <w:trHeight w:val="671" w:hRule="atLeast"/>
        </w:trPr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11.11.2022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№  </w:t>
            </w:r>
            <w:r>
              <w:rPr>
                <w:sz w:val="28"/>
                <w:szCs w:val="28"/>
              </w:rPr>
              <w:t>368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13.10.2022 № 331)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Контроль 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2023 года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Исполнитель                                                                                               Л.Г. Жаркова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Начальник отдела экономики</w:t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 планирования Администрации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города Шарыпово                                                                                       </w:t>
      </w:r>
      <w:r>
        <w:rPr>
          <w:sz w:val="28"/>
          <w:szCs w:val="28"/>
        </w:rPr>
        <w:t>Е.Н. Орлова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Юридический отдел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                                                                                Е.А. Гришина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Начальник отдела по работе </w:t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 обращениями граждан </w:t>
      </w:r>
    </w:p>
    <w:p>
      <w:pPr>
        <w:pStyle w:val="Normal"/>
        <w:tabs>
          <w:tab w:val="clear" w:pos="708"/>
          <w:tab w:val="left" w:pos="7500" w:leader="none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 управлению документацией</w:t>
        <w:tab/>
        <w:t xml:space="preserve">   Т.А. Абашева</w:t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-250" w:topFromText="0" w:vertAnchor="text"/>
        <w:tblW w:w="14803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52"/>
        <w:gridCol w:w="5276"/>
        <w:gridCol w:w="5275"/>
      </w:tblGrid>
      <w:tr>
        <w:trPr>
          <w:trHeight w:val="247" w:hRule="atLeast"/>
        </w:trPr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276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к постановлению Администрации города Шарыпово от 11.11.2022    № 368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«Приложение к постановлению Администрации города Шарыпово от 04.10.2013 г. № 244»</w:t>
            </w:r>
          </w:p>
        </w:tc>
        <w:tc>
          <w:tcPr>
            <w:tcW w:w="527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1. Паспорт </w:t>
      </w:r>
    </w:p>
    <w:p>
      <w:pPr>
        <w:pStyle w:val="Normal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муниципальной программы муниципального образования города </w:t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>
      <w:pPr>
        <w:pStyle w:val="Normal"/>
        <w:ind w:firstLine="85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98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2"/>
        <w:gridCol w:w="6365"/>
      </w:tblGrid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179 Бюджетного кодекса Российской Федерации</w:t>
            </w:r>
          </w:p>
          <w:p>
            <w:pPr>
              <w:pStyle w:val="ConsPlusTitle"/>
              <w:shd w:val="clear" w:color="auto" w:fill="FFFFFF" w:themeFill="background1"/>
              <w:tabs>
                <w:tab w:val="clear" w:pos="708"/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tabs>
                <w:tab w:val="clear" w:pos="708"/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</w:rPr>
              <w:t>Распоряжение Администрации города Шарыпово от 24.06.2022 № 1153 «Об утверждении Перечня муниципальных программ муниципального образования города Шарыпово на 2023-2025 годы»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1.Формирование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  <w:bookmarkStart w:id="3" w:name="_Hlk94258998"/>
            <w:bookmarkEnd w:id="3"/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Программа реализуется с 2014 по 2025 годы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30</w:t>
            </w:r>
            <w:r>
              <w:rPr>
                <w:u w:val="single"/>
                <w:lang w:val="en-US"/>
              </w:rPr>
              <w:t> </w:t>
            </w:r>
            <w:r>
              <w:rPr>
                <w:u w:val="single"/>
              </w:rPr>
              <w:t>757,81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2. Характеристика текущего состояния социально-экономического развития сферы малого и среднего предпринимательства с указанием основных показателей социально-экономического развития города Шарыпово</w:t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Численность индивидуальных предпринимателей, прошедших государственную регистрацию по состоянию на 01.01.2022г. составило 973 чел. что составляет 104,2 % к уровню прошлого года (01.01.2021г. - 934 чел.)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2021 году  на территории муниципального образования города Шарыпово  действовало 281 малое предприятие,  включая микропредприятия и 1 средняя организация, на конец периода, в том числе: 51 - предприятия оптовой и розничной торговли, 69 - строительство, 56 - обрабатывающие производства, 4 - деятельность в области культуры, спорта, организации досуга и развлечений, 15 -здравоохранение, 2 - образование, 12 - гостиницы и предприятия общественного питания.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iCs/>
          <w:color w:val="000000" w:themeColor="text1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новой коронавирусной инфекции и перетоком части юридических лиц и индивидуальных предпринимателей в число физических лиц, не являющихся индивидуальными предпринимателями и применяющим специальный налоговый режим «Налог на профессиональный доход» (далее-самозанятые).</w:t>
      </w:r>
      <w:bookmarkStart w:id="4" w:name="_Hlk94683013"/>
      <w:bookmarkEnd w:id="4"/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 применения упрощенной системы налогообложения на основании патента в 2021 году получили 832 налогоплательщика. Количество налогоплательщиков, представивших налоговые декларации по единому сельскохозяйственному налогу — 9 ед. За 2021 год показатели достигли следующих значений: оборот организаций малого предпринимательства, включая микропредприятия (юридических лиц) — 4812,41 млн. руб., оборот средних организаций по хозяйственным видам деятельности — 397,42 млн. руб., оборот розничной торговли субъектов малого предпринимательства — 7067,26 млн. руб., оборот оптовой торговли субъектов малого предпринимательства — 702,57 млн. руб., оборот общественного питания субъектов малого предпринимательства -  91,72 млн. руб., оборот розничной торговли — 7924,12 млн. руб., темп роста – 1,1%.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Развитие малого и среднего предпринимательства в соответствии с программой социально-экономического развития города Шарыпово стало одним из приоритетных направлений в деятельности города. Всего на 10 000 жителей в 2021 году приходилось 276,43 ед. субъектов малого и среднего предпринимательства (из расчета среднегодовой численности постоянного населения), увеличение составило (11,82 ед.) по сравнению с 2020 годом (264,61 ед.). Уменьшение данного показателя связано с уменьшением количества индивидуальных предпринимателей,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2023 – 2025 годах соответственно 288,51; 300,26 и 298,10 единиц. Существует ряд факторов, сдерживающих развитие предпринимательства: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высокий уровень административного вмешательства в деятельность хозяйствующих субъектов;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 территории муниципального образования города Шарыпово реализуется инвестиционный проект: «Строительство горнолыжной базы «Долгий лог».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горнолыжной трассы и прилегающего гостиничного комплекса позволит жителям города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За период 2013-2023 годов предприятие планирует инвестировать дополнительно 45,1 млн. рублей.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завода ООО «Инголь Аква» по производству питьевой воды, газированных напитков и соков в бутылках завершено в 2020 году. Производственная мощность завода составила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Инвестиционная готовность завода составляет 100%, на данный момент идет оформление документов на здание в собственность и постановка учет, а также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Налоговые поступления только за 2021 год от субъектов малого и среднего предпринимательства в бюджете городского округа города Шарыпово (далее – бюджет города Шарыпово) составили 755851,38 тыс. руб. (2020 год – 104,06 млн. руб.).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600" w:leader="none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г.Шарыпово».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Основные причины, которые сдерживают приток инвестиционных ресурсов в экономику города, следующие: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постоянный рост стоимости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widowControl w:val="false"/>
        <w:shd w:val="clear" w:color="auto" w:fill="FFFFFF" w:themeFill="background1"/>
        <w:ind w:firstLine="85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тенденции социально-экономического развития малого и среднего предпринимательства </w:t>
      </w:r>
    </w:p>
    <w:p>
      <w:pPr>
        <w:pStyle w:val="Normal"/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567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>
        <w:rPr>
          <w:iCs/>
          <w:color w:val="000000" w:themeColor="text1"/>
        </w:rPr>
        <w:t xml:space="preserve">формирование </w:t>
      </w:r>
      <w:r>
        <w:rPr>
          <w:color w:val="000000" w:themeColor="text1"/>
        </w:rPr>
        <w:t>устойчивого среднего класса - основы стабильного современного общества;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Целью настоящей программы является: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Задачами настоящей Программы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  <w:bookmarkStart w:id="5" w:name="_Hlk94254405"/>
      <w:bookmarkStart w:id="6" w:name="_Hlk94683616"/>
      <w:bookmarkEnd w:id="5"/>
      <w:bookmarkEnd w:id="6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сократить численность безработных;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создать новые рабочие места;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сохранить действующие рабочие места;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увеличить и сохранить количество обрабатывающих производств;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5. Информация по подпрограммам, отдельным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мероприятиям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beforeAutospacing="0" w:before="0" w:afterAutospacing="0" w:after="0"/>
        <w:ind w:firstLine="567"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В составе муниципальной программы осуществляется реализация одной подпрограммы </w:t>
      </w:r>
      <w:r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>
        <w:rPr>
          <w:bCs/>
          <w:color w:val="000000" w:themeColor="text1"/>
        </w:rPr>
        <w:t>приведена в приложении</w:t>
      </w:r>
      <w:r>
        <w:rPr>
          <w:color w:val="000000" w:themeColor="text1"/>
        </w:rPr>
        <w:t xml:space="preserve"> № 4 к муниципальной программе.   Реализация мероприятий подпрограммы призвана обеспечить достижение цели и решение программной задачи.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 xml:space="preserve">Разработка </w:t>
      </w:r>
      <w:hyperlink w:anchor="P911">
        <w:r>
          <w:rPr>
            <w:rFonts w:cs="Times New Roman" w:ascii="Times New Roman" w:hAnsi="Times New Roman"/>
            <w:color w:val="000000" w:themeColor="text1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Администрация города Шарыпово ежегодно с 2009 года принимает участие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2014-2022 год выполнены в полном объеме.  Результат реализации Программы за 2014-2022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весь период реализации программы 2014-2022гг. была оказана финансовая помощь 48 хозяйствующим субъектам, которыми дополнительно создано 88 рабочих мест, сохранено – 407 рабочих места, вложено субъектами малого предпринимательства инвестиций в объеме более 56,4 млн. рублей.</w:t>
      </w:r>
    </w:p>
    <w:p>
      <w:pPr>
        <w:pStyle w:val="Normal"/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неэффективная маркетинговая политика;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конкуренция со стороны крупных компаний;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Срок реализации подпрограммы: 2014-2025 годы.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Результатами реализации мероприятий подпрограммы за период 2014 - 2025 годов являются планируемые изменения показателей, характеризующих уровень развития малого и среднего предпринимательства:</w:t>
      </w:r>
    </w:p>
    <w:p>
      <w:pPr>
        <w:pStyle w:val="Normal"/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>- о</w:t>
      </w:r>
      <w:r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bCs/>
          <w:color w:val="000000" w:themeColor="text1"/>
        </w:rPr>
        <w:t>- к</w:t>
      </w:r>
      <w:r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 w:themeColor="text1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направленные на достижение цели и (или) задач муниципальной программы, не требуется.</w:t>
      </w:r>
    </w:p>
    <w:p>
      <w:pPr>
        <w:pStyle w:val="Normal"/>
        <w:shd w:val="clear" w:color="auto" w:fill="FFFFFF" w:themeFill="background1"/>
        <w:ind w:firstLine="567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>
        <w:rPr>
          <w:b/>
          <w:bCs/>
          <w:color w:val="000000" w:themeColor="text1"/>
        </w:rPr>
        <w:t>7. Перечень 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shd w:val="clear" w:color="auto" w:fill="FFFFFF" w:themeFill="background1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color w:val="000000" w:themeColor="text1"/>
        </w:rPr>
        <w:t>8. Информация о ресурсном обеспечении муниципальной программы</w:t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>
        <w:rPr>
          <w:color w:val="000000" w:themeColor="text1"/>
        </w:rPr>
        <w:t xml:space="preserve"> № 2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sectPr>
          <w:footerReference w:type="default" r:id="rId4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tbl>
      <w:tblPr>
        <w:tblW w:w="14742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2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 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целевых показателей муниципальной программы муниципального образования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"/>
        <w:gridCol w:w="2307"/>
        <w:gridCol w:w="1084"/>
        <w:gridCol w:w="1687"/>
        <w:gridCol w:w="888"/>
        <w:gridCol w:w="879"/>
        <w:gridCol w:w="731"/>
        <w:gridCol w:w="731"/>
        <w:gridCol w:w="729"/>
        <w:gridCol w:w="731"/>
        <w:gridCol w:w="731"/>
        <w:gridCol w:w="731"/>
        <w:gridCol w:w="731"/>
        <w:gridCol w:w="729"/>
        <w:gridCol w:w="731"/>
        <w:gridCol w:w="744"/>
        <w:gridCol w:w="768"/>
      </w:tblGrid>
      <w:tr>
        <w:trPr>
          <w:trHeight w:val="604" w:hRule="atLeast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Год, предшествующий реализации муниципальной программы (2014 год)</w:t>
            </w:r>
          </w:p>
        </w:tc>
        <w:tc>
          <w:tcPr>
            <w:tcW w:w="98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>
        <w:trPr>
          <w:trHeight w:val="62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4932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(нарастающим итогом)*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91,7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185,1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276,5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372,8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469,0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475,5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482,2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489,2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496,5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504,2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508,1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b/>
                <w:b/>
                <w:bCs/>
                <w:color w:val="C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512,1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556,5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151</w:t>
            </w:r>
          </w:p>
        </w:tc>
      </w:tr>
      <w:tr>
        <w:trPr>
          <w:trHeight w:val="1695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224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442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483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519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567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627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16,9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35,2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43,9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48,3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49,7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56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59,4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62,8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66,2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82,4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100,4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Информация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ind w:right="-315" w:hang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tbl>
      <w:tblPr>
        <w:tblW w:w="14884" w:type="dxa"/>
        <w:jc w:val="left"/>
        <w:tblInd w:w="562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67"/>
        <w:gridCol w:w="1701"/>
        <w:gridCol w:w="2127"/>
        <w:gridCol w:w="2125"/>
        <w:gridCol w:w="850"/>
        <w:gridCol w:w="993"/>
        <w:gridCol w:w="1417"/>
        <w:gridCol w:w="710"/>
        <w:gridCol w:w="991"/>
        <w:gridCol w:w="993"/>
        <w:gridCol w:w="993"/>
        <w:gridCol w:w="1416"/>
      </w:tblGrid>
      <w:tr>
        <w:trPr>
          <w:trHeight w:val="522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ConsPlusNormal1"/>
              <w:shd w:val="clear" w:color="auto" w:fill="FFFFFF" w:themeFill="background1"/>
              <w:tabs>
                <w:tab w:val="clear" w:pos="708"/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Итого на 2023-2025гг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7981,20</w:t>
            </w:r>
          </w:p>
        </w:tc>
      </w:tr>
      <w:tr>
        <w:trPr>
          <w:trHeight w:val="677" w:hRule="atLeast"/>
        </w:trPr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7681,20</w:t>
            </w:r>
          </w:p>
        </w:tc>
      </w:tr>
      <w:tr>
        <w:trPr>
          <w:trHeight w:val="38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7981,20</w:t>
            </w:r>
          </w:p>
        </w:tc>
      </w:tr>
      <w:tr>
        <w:trPr>
          <w:trHeight w:val="43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7681,20</w:t>
            </w:r>
          </w:p>
        </w:tc>
      </w:tr>
      <w:tr>
        <w:trPr>
          <w:trHeight w:val="55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300,00</w:t>
            </w:r>
            <w:bookmarkStart w:id="7" w:name="_Hlk94685983"/>
            <w:bookmarkEnd w:id="7"/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-681" w:topFromText="0" w:vertAnchor="text"/>
        <w:tblW w:w="15630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(тыс. руб.)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60"/>
        <w:gridCol w:w="2230"/>
        <w:gridCol w:w="3829"/>
        <w:gridCol w:w="3263"/>
        <w:gridCol w:w="1277"/>
        <w:gridCol w:w="1277"/>
        <w:gridCol w:w="1275"/>
        <w:gridCol w:w="1807"/>
      </w:tblGrid>
      <w:tr>
        <w:trPr>
          <w:trHeight w:val="570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N№ п/п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2023-2025 гг.</w:t>
            </w:r>
          </w:p>
        </w:tc>
      </w:tr>
      <w:tr>
        <w:trPr>
          <w:trHeight w:val="209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план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2660,40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7981,20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2410,40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7231,20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2660,40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7981,20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2410,40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7231,20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8" w:name="P1229"/>
      <w:bookmarkEnd w:id="8"/>
      <w:r>
        <w:rPr>
          <w:rFonts w:cs="Times New Roman" w:ascii="Times New Roman" w:hAnsi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p>
      <w:pPr>
        <w:sectPr>
          <w:footerReference w:type="default" r:id="rId5"/>
          <w:type w:val="nextPage"/>
          <w:pgSz w:orient="landscape" w:w="16838" w:h="11906"/>
          <w:pgMar w:left="567" w:right="851" w:header="0" w:top="284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 w:themeFill="background1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653"/>
        <w:gridCol w:w="5732"/>
      </w:tblGrid>
      <w:tr>
        <w:trPr>
          <w:trHeight w:val="1701" w:hRule="atLeast"/>
        </w:trPr>
        <w:tc>
          <w:tcPr>
            <w:tcW w:w="365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ListParagraph"/>
        <w:numPr>
          <w:ilvl w:val="0"/>
          <w:numId w:val="2"/>
        </w:numPr>
        <w:shd w:val="clear" w:color="auto" w:fill="FFFFFF" w:themeFill="background1"/>
        <w:spacing w:lineRule="auto" w:line="240" w:before="0" w:after="0"/>
        <w:ind w:left="0" w:hanging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Паспорт подпрограммы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191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«Развитие субъектов малого и среднего предпринимательства в городе Шарыпово» (далее –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 w:themeFill="background1"/>
              <w:spacing w:beforeAutospacing="0" w:before="280" w:afterAutospacing="0" w:after="28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2014 - 2024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30 757,81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5 588,42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color w:val="000000" w:themeColor="text1"/>
        </w:rPr>
      </w:pPr>
      <w:r>
        <w:rPr>
          <w:b/>
          <w:color w:val="000000" w:themeColor="text1"/>
        </w:rPr>
        <w:t>2. Мероприятия Подпрограммы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bookmarkStart w:id="9" w:name="_Hlk94684546"/>
      <w:r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Мероприятия первого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1.1.  Пропаганда и популяризация предпринимательской деятельности.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Мероприятия второго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2.1. Имущественная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2.2.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 Первый блок:</w:t>
      </w:r>
      <w:r>
        <w:rPr>
          <w:color w:val="000000" w:themeColor="text1"/>
        </w:rPr>
        <w:t xml:space="preserve">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1.1 Пропаганда и популяризация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Производится подготовка и размещение информации по различным направлениям предпринимательской деятельности на сайте Администрации города Шарыпово </w:t>
      </w:r>
      <w:r>
        <w:rPr>
          <w:color w:val="000000" w:themeColor="text1"/>
          <w:lang w:val="en-US"/>
        </w:rPr>
        <w:t>gorodsharypovo</w:t>
      </w:r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>
        <w:rPr>
          <w:color w:val="000000" w:themeColor="text1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2. Второй блок</w:t>
      </w:r>
      <w:r>
        <w:rPr>
          <w:color w:val="000000" w:themeColor="text1"/>
        </w:rPr>
        <w:t>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2.1 Имущественная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>
        <w:rPr>
          <w:bCs/>
          <w:color w:val="000000" w:themeColor="text1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поддержка, оказывается, по следующим направлениям: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  <w:bookmarkStart w:id="10" w:name="_Hlk93311614"/>
      <w:bookmarkEnd w:id="10"/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color w:val="000000" w:themeColor="text1"/>
        </w:rPr>
        <w:t>«</w:t>
      </w:r>
      <w:r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>
        <w:rPr>
          <w:rStyle w:val="Strong"/>
          <w:color w:val="000000" w:themeColor="text1"/>
        </w:rPr>
        <w:t>»</w:t>
      </w:r>
      <w:r>
        <w:rPr>
          <w:color w:val="000000" w:themeColor="text1"/>
        </w:rPr>
        <w:t>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b/>
          <w:b/>
          <w:color w:val="000000" w:themeColor="text1"/>
        </w:rPr>
      </w:pPr>
      <w:bookmarkStart w:id="11" w:name="_Hlk94684546"/>
      <w:r>
        <w:rPr>
          <w:color w:val="000000" w:themeColor="text1"/>
        </w:rPr>
        <w:t>Перечень мероприятий Подпрограммы указан в приложении № 2 к настоящей Подпрограмме.</w:t>
      </w:r>
      <w:bookmarkEnd w:id="11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b/>
          <w:b/>
          <w:color w:val="000000" w:themeColor="text1"/>
        </w:rPr>
      </w:pPr>
      <w:r>
        <w:rPr>
          <w:b/>
          <w:color w:val="000000" w:themeColor="text1"/>
        </w:rPr>
      </w:r>
      <w:bookmarkStart w:id="12" w:name="_Hlk94684636"/>
      <w:bookmarkStart w:id="13" w:name="_Hlk94684636"/>
      <w:bookmarkEnd w:id="13"/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color w:val="000000" w:themeColor="text1"/>
        </w:rPr>
      </w:pPr>
      <w:r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Контрольно-счетная палата города Шарыпово.</w:t>
      </w:r>
      <w:r>
        <w:br w:type="page"/>
      </w:r>
    </w:p>
    <w:p>
      <w:pPr>
        <w:sectPr>
          <w:footerReference w:type="default" r:id="rId6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hd w:val="clear" w:color="auto" w:fill="FFFFFF" w:themeFill="background1"/>
        <w:ind w:left="720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9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794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 w:themeColor="text1"/>
                <w:sz w:val="22"/>
                <w:szCs w:val="22"/>
              </w:rPr>
              <w:t>от 04</w:t>
            </w:r>
            <w:r>
              <w:rPr>
                <w:color w:val="000000" w:themeColor="text1"/>
              </w:rPr>
              <w:t>.10.2013 №   244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Перечень</w:t>
      </w:r>
      <w:bookmarkStart w:id="14" w:name="_Hlk94686065"/>
      <w:bookmarkEnd w:id="14"/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и значения показателей результативности подпрограммы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69"/>
        <w:gridCol w:w="5198"/>
        <w:gridCol w:w="1268"/>
        <w:gridCol w:w="1570"/>
        <w:gridCol w:w="1562"/>
        <w:gridCol w:w="1453"/>
        <w:gridCol w:w="1527"/>
        <w:gridCol w:w="1521"/>
      </w:tblGrid>
      <w:tr>
        <w:trPr>
          <w:trHeight w:val="315" w:hRule="atLeast"/>
          <w:cantSplit w:val="true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Цель,  </w:t>
              <w:br/>
              <w:t>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1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2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</w:tr>
      <w:tr>
        <w:trPr>
          <w:trHeight w:val="557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Задача 1  </w:t>
            </w:r>
            <w:r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vertAnchor="text" w:horzAnchor="page" w:leftFromText="180" w:rightFromText="180" w:tblpX="1021" w:tblpY="100"/>
        <w:tblW w:w="14867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663"/>
        <w:gridCol w:w="8203"/>
      </w:tblGrid>
      <w:tr>
        <w:trPr>
          <w:trHeight w:val="247" w:hRule="atLeast"/>
        </w:trPr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от 04.10.2013 №   244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454"/>
        <w:gridCol w:w="1317"/>
        <w:gridCol w:w="549"/>
        <w:gridCol w:w="700"/>
        <w:gridCol w:w="1191"/>
        <w:gridCol w:w="502"/>
        <w:gridCol w:w="8"/>
        <w:gridCol w:w="1253"/>
        <w:gridCol w:w="1254"/>
        <w:gridCol w:w="1253"/>
        <w:gridCol w:w="1457"/>
        <w:gridCol w:w="1630"/>
      </w:tblGrid>
      <w:tr>
        <w:trPr>
          <w:trHeight w:val="493" w:hRule="atLeast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</w:t>
              <w:br/>
              <w:t>(тыс.руб.), годы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3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РзПр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5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итого на 2023 - 2025 годов</w:t>
            </w:r>
          </w:p>
        </w:tc>
        <w:tc>
          <w:tcPr>
            <w:tcW w:w="1630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1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07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Мероприятие 1.1</w:t>
            </w:r>
            <w:r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</w:t>
            </w:r>
          </w:p>
        </w:tc>
      </w:tr>
      <w:tr>
        <w:trPr>
          <w:trHeight w:val="300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Ад</w:t>
            </w:r>
            <w:r>
              <w:rPr>
                <w:color w:val="000000" w:themeColor="text1"/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>
              <w:rPr>
                <w:color w:val="000000" w:themeColor="text1"/>
              </w:rPr>
              <w:t>субъектов малого и среднего предпринимательства и самозанятых граждан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1.2.1</w:t>
            </w:r>
            <w:r>
              <w:rPr>
                <w:color w:val="000000" w:themeColor="text1"/>
              </w:rPr>
              <w:t xml:space="preserve"> Предоставление </w:t>
            </w:r>
            <w:r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информации для СМСП на сайте – не менее 5 инф. материалов, ежегодно.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10 консультаций, ежегодно.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124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Мероприятие 2.1.  Имущественная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8"/>
                <w:tab w:val="left" w:pos="720" w:leader="none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2.2.1 Субсидии субъектам малого и среднего предпринимательства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2560,40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2560,40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2560,40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7681,20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Объем привлеченных инвестиций – не менее 3,4 млн. рублей.</w:t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подпрограмме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2660,40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2660,40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2660,40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7981,20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bookmarkStart w:id="15" w:name="_Hlk93394146"/>
            <w:bookmarkStart w:id="16" w:name="_Hlk93394146"/>
            <w:bookmarkEnd w:id="16"/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7"/>
      <w:type w:val="nextPage"/>
      <w:pgSz w:orient="landscape" w:w="16838" w:h="11906"/>
      <w:pgMar w:left="1134" w:right="1134" w:header="0" w:top="1134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0" wp14:anchorId="07A39E27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8075" cy="191135"/>
              <wp:effectExtent l="0" t="0" r="0" b="0"/>
              <wp:wrapSquare wrapText="bothSides"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360" cy="19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8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71.5pt;margin-top:0.05pt;width:87.15pt;height:14.95pt;mso-position-horizontal:right" wp14:anchorId="07A39E2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8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d"/>
    <w:rsid w:val="00b86c93"/>
    <w:pPr>
      <w:spacing w:before="0" w:after="120"/>
    </w:pPr>
    <w:rPr/>
  </w:style>
  <w:style w:type="paragraph" w:styleId="Style25">
    <w:name w:val="List"/>
    <w:basedOn w:val="Style24"/>
    <w:rsid w:val="00b86c93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4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8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29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1" w:customStyle="1">
    <w:name w:val="Содержимое врезки"/>
    <w:basedOn w:val="Normal"/>
    <w:qFormat/>
    <w:rsid w:val="00b86c93"/>
    <w:pPr/>
    <w:rPr/>
  </w:style>
  <w:style w:type="paragraph" w:styleId="Style32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4">
    <w:name w:val="Footer"/>
    <w:basedOn w:val="Style2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orodsharypovo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LibreOffice/6.4.7.2$Linux_X86_64 LibreOffice_project/40$Build-2</Application>
  <Pages>24</Pages>
  <Words>5227</Words>
  <Characters>38389</Characters>
  <CharactersWithSpaces>43580</CharactersWithSpaces>
  <Paragraphs>675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2022-11-14T07:38:00Z</cp:lastPrinted>
  <dcterms:modified xsi:type="dcterms:W3CDTF">2022-11-21T21:16:47Z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