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pPr>
      <w:r>
        <w:rPr>
          <w:b/>
          <w:sz w:val="28"/>
          <w:szCs w:val="28"/>
        </w:rPr>
        <w:t>Администрация города Шарыпово</w:t>
      </w:r>
    </w:p>
    <w:p>
      <w:pPr>
        <w:pStyle w:val="NoSpacing"/>
        <w:jc w:val="center"/>
        <w:rPr/>
      </w:pPr>
      <w:r>
        <w:rPr>
          <w:b/>
          <w:sz w:val="28"/>
          <w:szCs w:val="28"/>
        </w:rPr>
        <w:t>город Шарыпово Красноярского края</w:t>
      </w:r>
    </w:p>
    <w:p>
      <w:pPr>
        <w:pStyle w:val="Normal"/>
        <w:rPr>
          <w:rFonts w:cs="Times New Roman"/>
          <w:b/>
          <w:b/>
          <w:sz w:val="28"/>
          <w:szCs w:val="28"/>
        </w:rPr>
      </w:pPr>
      <w:r>
        <w:rPr>
          <w:rFonts w:cs="Times New Roman"/>
          <w:b/>
          <w:sz w:val="28"/>
          <w:szCs w:val="28"/>
        </w:rPr>
      </w:r>
    </w:p>
    <w:p>
      <w:pPr>
        <w:pStyle w:val="Normal"/>
        <w:rPr>
          <w:rFonts w:cs="Times New Roman"/>
          <w:b/>
          <w:b/>
          <w:sz w:val="28"/>
          <w:szCs w:val="28"/>
        </w:rPr>
      </w:pPr>
      <w:r>
        <w:rPr>
          <w:rFonts w:cs="Times New Roman"/>
          <w:b/>
          <w:sz w:val="28"/>
          <w:szCs w:val="28"/>
        </w:rPr>
      </w:r>
    </w:p>
    <w:p>
      <w:pPr>
        <w:pStyle w:val="Normal"/>
        <w:jc w:val="center"/>
        <w:rPr>
          <w:rFonts w:cs="Times New Roman"/>
        </w:rPr>
      </w:pPr>
      <w:r>
        <w:rPr>
          <w:rFonts w:cs="Times New Roman"/>
          <w:b/>
          <w:sz w:val="28"/>
          <w:szCs w:val="28"/>
        </w:rPr>
        <w:t>ПОСТАНОВЛЕНИЕ</w:t>
      </w:r>
    </w:p>
    <w:p>
      <w:pPr>
        <w:pStyle w:val="Normal"/>
        <w:rPr>
          <w:rFonts w:cs="Times New Roman"/>
          <w:b/>
          <w:b/>
          <w:sz w:val="28"/>
          <w:szCs w:val="28"/>
        </w:rPr>
      </w:pPr>
      <w:r>
        <w:rPr>
          <w:rFonts w:cs="Times New Roman"/>
          <w:b/>
          <w:sz w:val="28"/>
          <w:szCs w:val="28"/>
        </w:rPr>
      </w:r>
    </w:p>
    <w:p>
      <w:pPr>
        <w:pStyle w:val="Normal"/>
        <w:ind w:firstLine="708"/>
        <w:rPr>
          <w:rFonts w:cs="Times New Roman"/>
        </w:rPr>
      </w:pPr>
      <w:r>
        <w:rPr>
          <w:rFonts w:cs="Times New Roman"/>
          <w:bCs/>
          <w:sz w:val="28"/>
          <w:szCs w:val="28"/>
        </w:rPr>
        <w:tab/>
        <w:tab/>
        <w:tab/>
        <w:tab/>
        <w:tab/>
        <w:tab/>
        <w:tab/>
        <w:tab/>
        <w:t xml:space="preserve">                  №</w:t>
      </w:r>
    </w:p>
    <w:p>
      <w:pPr>
        <w:pStyle w:val="NoSpacing"/>
        <w:jc w:val="both"/>
        <w:rPr>
          <w:color w:val="000000"/>
          <w:sz w:val="28"/>
          <w:szCs w:val="28"/>
        </w:rPr>
      </w:pPr>
      <w:r>
        <w:rPr>
          <w:color w:val="000000"/>
          <w:sz w:val="28"/>
          <w:szCs w:val="28"/>
        </w:rPr>
      </w:r>
    </w:p>
    <w:p>
      <w:pPr>
        <w:pStyle w:val="Normal"/>
        <w:rPr>
          <w:rFonts w:cs="Times New Roman"/>
        </w:rPr>
      </w:pPr>
      <w:r>
        <w:rPr/>
      </w:r>
    </w:p>
    <w:p>
      <w:pPr>
        <w:sectPr>
          <w:type w:val="nextPage"/>
          <w:pgSz w:w="11906" w:h="16838"/>
          <w:pgMar w:left="1701" w:right="851" w:header="0" w:top="1134" w:footer="0" w:bottom="1134" w:gutter="0"/>
          <w:pgNumType w:fmt="decimal"/>
          <w:formProt w:val="false"/>
          <w:textDirection w:val="lrTb"/>
          <w:docGrid w:type="default" w:linePitch="360" w:charSpace="57344"/>
        </w:sectPr>
      </w:pPr>
    </w:p>
    <w:p>
      <w:pPr>
        <w:pStyle w:val="NoSpacing"/>
        <w:jc w:val="both"/>
        <w:rPr>
          <w:color w:val="000000"/>
          <w:sz w:val="27"/>
          <w:szCs w:val="27"/>
        </w:rPr>
      </w:pPr>
      <w:r>
        <w:rPr>
          <w:color w:val="000000"/>
          <w:sz w:val="28"/>
          <w:szCs w:val="28"/>
        </w:rPr>
        <w:t xml:space="preserve">Об </w:t>
      </w:r>
      <w:r>
        <w:rPr>
          <w:sz w:val="28"/>
          <w:szCs w:val="28"/>
        </w:rPr>
        <w:t>утверждении Административного регламента предоставления муниципальной услуги «</w:t>
      </w:r>
      <w:r>
        <w:rPr>
          <w:color w:val="000000"/>
          <w:sz w:val="27"/>
          <w:szCs w:val="27"/>
        </w:rPr>
        <w:t xml:space="preserve">Присвоение адреса объекту адресации, изменение и аннулирование </w:t>
      </w:r>
    </w:p>
    <w:p>
      <w:pPr>
        <w:pStyle w:val="NoSpacing"/>
        <w:jc w:val="both"/>
        <w:rPr/>
      </w:pPr>
      <w:r>
        <w:rPr>
          <w:color w:val="000000"/>
          <w:sz w:val="27"/>
          <w:szCs w:val="27"/>
        </w:rPr>
        <w:t xml:space="preserve">такого адреса»  </w:t>
      </w:r>
    </w:p>
    <w:p>
      <w:pPr>
        <w:pStyle w:val="NoSpacing"/>
        <w:jc w:val="both"/>
        <w:rPr/>
      </w:pPr>
      <w:r>
        <w:rPr/>
      </w:r>
    </w:p>
    <w:p>
      <w:pPr>
        <w:pStyle w:val="NoSpacing"/>
        <w:jc w:val="both"/>
        <w:rPr/>
      </w:pPr>
      <w:r>
        <w:rPr/>
      </w:r>
    </w:p>
    <w:p>
      <w:pPr>
        <w:pStyle w:val="NoSpacing"/>
        <w:jc w:val="both"/>
        <w:rPr/>
      </w:pPr>
      <w:r>
        <w:rPr/>
      </w:r>
    </w:p>
    <w:p>
      <w:pPr>
        <w:pStyle w:val="NoSpacing"/>
        <w:jc w:val="both"/>
        <w:rPr/>
      </w:pPr>
      <w:r>
        <w:rPr/>
      </w:r>
    </w:p>
    <w:p>
      <w:pPr>
        <w:pStyle w:val="NoSpacing"/>
        <w:jc w:val="both"/>
        <w:rPr/>
      </w:pPr>
      <w:r>
        <w:rPr/>
      </w:r>
    </w:p>
    <w:p>
      <w:pPr>
        <w:sectPr>
          <w:type w:val="continuous"/>
          <w:pgSz w:w="11906" w:h="16838"/>
          <w:pgMar w:left="1701" w:right="851" w:header="0" w:top="1134" w:footer="0" w:bottom="1134" w:gutter="0"/>
          <w:cols w:num="2" w:equalWidth="false" w:sep="false">
            <w:col w:w="6636" w:space="60"/>
            <w:col w:w="2657"/>
          </w:cols>
          <w:formProt w:val="false"/>
          <w:textDirection w:val="lrTb"/>
          <w:docGrid w:type="default" w:linePitch="360" w:charSpace="57344"/>
        </w:sectPr>
      </w:pPr>
    </w:p>
    <w:p>
      <w:pPr>
        <w:pStyle w:val="NoSpacing"/>
        <w:jc w:val="both"/>
        <w:rPr>
          <w:sz w:val="28"/>
          <w:szCs w:val="28"/>
        </w:rPr>
      </w:pPr>
      <w:r>
        <w:rPr>
          <w:sz w:val="28"/>
          <w:szCs w:val="28"/>
        </w:rPr>
      </w:r>
    </w:p>
    <w:p>
      <w:pPr>
        <w:pStyle w:val="NoSpacing"/>
        <w:jc w:val="both"/>
        <w:rPr>
          <w:sz w:val="28"/>
          <w:szCs w:val="28"/>
        </w:rPr>
      </w:pPr>
      <w:r>
        <w:rPr>
          <w:sz w:val="28"/>
          <w:szCs w:val="28"/>
        </w:rPr>
      </w:r>
    </w:p>
    <w:p>
      <w:pPr>
        <w:pStyle w:val="Normal"/>
        <w:jc w:val="both"/>
        <w:rPr/>
      </w:pPr>
      <w:r>
        <w:rPr>
          <w:rFonts w:cs="Times New Roman"/>
          <w:sz w:val="28"/>
          <w:szCs w:val="28"/>
        </w:rPr>
        <w:tab/>
      </w:r>
      <w:r>
        <w:rPr>
          <w:rFonts w:cs="Times New Roman"/>
          <w:color w:val="000000"/>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eastAsia="Calibri"/>
          <w:color w:val="000000"/>
          <w:kern w:val="0"/>
          <w:sz w:val="28"/>
          <w:szCs w:val="28"/>
          <w:lang w:eastAsia="en-US" w:bidi="ar-SA"/>
        </w:rPr>
        <w:t>г</w:t>
      </w:r>
      <w:r>
        <w:rPr>
          <w:rFonts w:cs="Times New Roman"/>
          <w:color w:val="000000"/>
          <w:sz w:val="28"/>
          <w:szCs w:val="28"/>
        </w:rPr>
        <w:t xml:space="preserve">радостроительным кодексом Российской Федерации, </w:t>
      </w:r>
      <w:r>
        <w:rPr>
          <w:rFonts w:eastAsia="Calibri"/>
          <w:color w:val="000000"/>
          <w:kern w:val="0"/>
          <w:sz w:val="28"/>
          <w:szCs w:val="28"/>
          <w:lang w:eastAsia="en-US" w:bidi="ar-SA"/>
        </w:rPr>
        <w:t>п</w:t>
      </w:r>
      <w:r>
        <w:rPr>
          <w:rFonts w:cs="Times New Roman"/>
          <w:color w:val="000000"/>
          <w:sz w:val="28"/>
          <w:szCs w:val="28"/>
        </w:rPr>
        <w:t xml:space="preserve">остановлением Правительства Российской Федерации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rFonts w:eastAsia="Calibri"/>
          <w:color w:val="000000"/>
          <w:kern w:val="0"/>
          <w:sz w:val="28"/>
          <w:szCs w:val="28"/>
          <w:lang w:eastAsia="en-US" w:bidi="ar-SA"/>
        </w:rPr>
        <w:t>р</w:t>
      </w:r>
      <w:r>
        <w:rPr>
          <w:rFonts w:cs="Times New Roman"/>
          <w:color w:val="000000"/>
          <w:sz w:val="28"/>
          <w:szCs w:val="28"/>
        </w:rPr>
        <w:t xml:space="preserve">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w:t>
      </w:r>
      <w:r>
        <w:rPr>
          <w:rFonts w:eastAsia="Calibri"/>
          <w:color w:val="000000"/>
          <w:kern w:val="0"/>
          <w:sz w:val="28"/>
          <w:szCs w:val="28"/>
          <w:lang w:eastAsia="en-US" w:bidi="ar-SA"/>
        </w:rPr>
        <w:t>п</w:t>
      </w:r>
      <w:r>
        <w:rPr>
          <w:rFonts w:cs="Times New Roman"/>
          <w:color w:val="000000"/>
          <w:sz w:val="28"/>
          <w:szCs w:val="28"/>
        </w:rPr>
        <w:t xml:space="preserve">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 34 Устава города Шарыпово, </w:t>
      </w:r>
      <w:r>
        <w:rPr>
          <w:rFonts w:cs="Times New Roman"/>
          <w:color w:val="000000" w:themeColor="text1"/>
          <w:sz w:val="28"/>
          <w:szCs w:val="28"/>
        </w:rPr>
        <w:t>ПОСТАНОВЛЯЮ:</w:t>
      </w:r>
    </w:p>
    <w:p>
      <w:pPr>
        <w:pStyle w:val="Normal"/>
        <w:ind w:firstLine="851"/>
        <w:jc w:val="both"/>
        <w:rPr>
          <w:color w:val="000000"/>
          <w:sz w:val="27"/>
          <w:szCs w:val="27"/>
        </w:rPr>
      </w:pPr>
      <w:r>
        <w:rPr>
          <w:color w:val="000000"/>
          <w:sz w:val="27"/>
          <w:szCs w:val="27"/>
        </w:rPr>
        <w:t xml:space="preserve">1. Утвердить Административный регламент предоставления муниципальной услуги </w:t>
      </w:r>
      <w:r>
        <w:rPr>
          <w:color w:val="000000"/>
          <w:sz w:val="28"/>
          <w:szCs w:val="28"/>
        </w:rPr>
        <w:t>«</w:t>
      </w:r>
      <w:r>
        <w:rPr>
          <w:color w:val="000000"/>
          <w:sz w:val="27"/>
          <w:szCs w:val="27"/>
        </w:rPr>
        <w:t>Присвоение адреса объекту адресации, изменение и аннулирование такого адреса» согласно приложению к настоящему постановлению.</w:t>
      </w:r>
    </w:p>
    <w:p>
      <w:pPr>
        <w:pStyle w:val="Normal"/>
        <w:ind w:firstLine="851"/>
        <w:jc w:val="both"/>
        <w:rPr>
          <w:color w:val="000000"/>
        </w:rPr>
      </w:pPr>
      <w:r>
        <w:rPr>
          <w:color w:val="000000"/>
          <w:sz w:val="27"/>
          <w:szCs w:val="27"/>
        </w:rPr>
        <w:t>2. Признать утратившим силу постановление Администрации города Шарыпово от 02.11.2018 № 277 «Об утверждении Административного регламента предоставления муниципальной услуги по присвоению, изменению, аннулированию адресов объектам адресации на территории муниципального образования «город Шарыпово Красноярского края».</w:t>
      </w:r>
    </w:p>
    <w:p>
      <w:pPr>
        <w:pStyle w:val="Normal"/>
        <w:ind w:firstLine="851"/>
        <w:jc w:val="both"/>
        <w:rPr>
          <w:color w:val="000000"/>
          <w:sz w:val="28"/>
          <w:szCs w:val="28"/>
        </w:rPr>
      </w:pPr>
      <w:r>
        <w:rPr>
          <w:color w:val="000000"/>
          <w:sz w:val="28"/>
          <w:szCs w:val="28"/>
        </w:rPr>
        <w:t>3. Контроль за исполнением настоящего постановления возложить на первого заместителя Главы города Шарыпово Д.В. Саюшева.</w:t>
      </w:r>
    </w:p>
    <w:p>
      <w:pPr>
        <w:pStyle w:val="Normal"/>
        <w:ind w:firstLine="851"/>
        <w:jc w:val="both"/>
        <w:rPr>
          <w:sz w:val="28"/>
          <w:szCs w:val="28"/>
        </w:rPr>
      </w:pPr>
      <w:r>
        <w:rPr>
          <w:sz w:val="28"/>
          <w:szCs w:val="28"/>
        </w:rPr>
        <w:t>4.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t xml:space="preserve">Глава города Шарыпово </w:t>
        <w:tab/>
        <w:tab/>
        <w:tab/>
        <w:tab/>
        <w:tab/>
        <w:tab/>
        <w:t xml:space="preserve">        В.Г. Хохлов</w:t>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Spacing"/>
        <w:rPr>
          <w:color w:val="000000"/>
          <w:spacing w:val="-5"/>
          <w:sz w:val="28"/>
          <w:szCs w:val="28"/>
        </w:rPr>
      </w:pPr>
      <w:r>
        <w:rPr>
          <w:color w:val="000000"/>
          <w:spacing w:val="-5"/>
          <w:sz w:val="28"/>
          <w:szCs w:val="28"/>
        </w:rPr>
      </w:r>
    </w:p>
    <w:p>
      <w:pPr>
        <w:pStyle w:val="Normal"/>
        <w:widowControl w:val="false"/>
        <w:jc w:val="center"/>
        <w:rPr>
          <w:color w:val="000000"/>
          <w:spacing w:val="-5"/>
          <w:sz w:val="28"/>
          <w:szCs w:val="28"/>
        </w:rPr>
      </w:pPr>
      <w:r>
        <w:rPr>
          <w:color w:val="000000"/>
          <w:spacing w:val="-3"/>
          <w:sz w:val="28"/>
          <w:szCs w:val="28"/>
        </w:rPr>
        <w:t xml:space="preserve">                                                                </w:t>
      </w:r>
      <w:r>
        <w:rPr>
          <w:color w:val="000000"/>
          <w:spacing w:val="-3"/>
          <w:sz w:val="28"/>
          <w:szCs w:val="28"/>
        </w:rPr>
        <w:t>Приложение к Постановлению</w:t>
        <w:br/>
        <w:t xml:space="preserve">                                                                      </w:t>
      </w:r>
      <w:r>
        <w:rPr>
          <w:color w:val="000000"/>
          <w:spacing w:val="-5"/>
          <w:sz w:val="28"/>
          <w:szCs w:val="28"/>
        </w:rPr>
        <w:t>Администрации города Шарыпово</w:t>
      </w:r>
    </w:p>
    <w:p>
      <w:pPr>
        <w:pStyle w:val="Normal"/>
        <w:widowControl w:val="false"/>
        <w:jc w:val="center"/>
        <w:rPr>
          <w:color w:val="000000"/>
        </w:rPr>
      </w:pPr>
      <w:r>
        <w:rPr>
          <w:color w:val="000000"/>
          <w:sz w:val="28"/>
          <w:szCs w:val="28"/>
        </w:rPr>
        <w:t xml:space="preserve">                           </w:t>
      </w:r>
      <w:r>
        <w:rPr>
          <w:color w:val="000000"/>
          <w:sz w:val="28"/>
          <w:szCs w:val="28"/>
        </w:rPr>
        <w:t>от             №</w:t>
      </w:r>
    </w:p>
    <w:p>
      <w:pPr>
        <w:pStyle w:val="Normal"/>
        <w:widowControl w:val="false"/>
        <w:jc w:val="center"/>
        <w:rPr>
          <w:sz w:val="28"/>
          <w:szCs w:val="28"/>
        </w:rPr>
      </w:pPr>
      <w:r>
        <w:rPr>
          <w:sz w:val="28"/>
          <w:szCs w:val="28"/>
        </w:rPr>
      </w:r>
    </w:p>
    <w:p>
      <w:pPr>
        <w:pStyle w:val="Normal"/>
        <w:shd w:val="clear" w:color="auto" w:fill="FFFFFF"/>
        <w:ind w:left="17" w:firstLine="709"/>
        <w:jc w:val="center"/>
        <w:rPr>
          <w:rFonts w:cs="Times New Roman"/>
          <w:bCs/>
          <w:color w:val="000000"/>
          <w:sz w:val="27"/>
          <w:szCs w:val="27"/>
        </w:rPr>
      </w:pPr>
      <w:r>
        <w:rPr>
          <w:color w:val="000000"/>
          <w:sz w:val="28"/>
          <w:szCs w:val="28"/>
        </w:rPr>
        <w:t xml:space="preserve">Административный регламент </w:t>
      </w:r>
      <w:r>
        <w:rPr>
          <w:color w:val="000000" w:themeColor="text1"/>
          <w:sz w:val="28"/>
          <w:szCs w:val="28"/>
        </w:rPr>
        <w:t xml:space="preserve">предоставления  </w:t>
      </w:r>
      <w:r>
        <w:rPr>
          <w:rFonts w:cs="Times New Roman"/>
          <w:bCs/>
          <w:color w:val="000000" w:themeColor="text1"/>
          <w:sz w:val="28"/>
          <w:szCs w:val="28"/>
        </w:rPr>
        <w:t xml:space="preserve">муниципальной услуги </w:t>
      </w:r>
      <w:r>
        <w:rPr>
          <w:rFonts w:cs="Times New Roman"/>
          <w:bCs/>
          <w:color w:val="000000"/>
          <w:sz w:val="28"/>
          <w:szCs w:val="28"/>
        </w:rPr>
        <w:t>«</w:t>
      </w:r>
      <w:r>
        <w:rPr>
          <w:rFonts w:cs="Times New Roman"/>
          <w:bCs/>
          <w:color w:val="000000"/>
          <w:sz w:val="27"/>
          <w:szCs w:val="27"/>
        </w:rPr>
        <w:t xml:space="preserve">Присвоение адреса объекту адресации, изменение </w:t>
      </w:r>
    </w:p>
    <w:p>
      <w:pPr>
        <w:pStyle w:val="Normal"/>
        <w:shd w:val="clear" w:color="auto" w:fill="FFFFFF"/>
        <w:ind w:left="17" w:firstLine="709"/>
        <w:jc w:val="center"/>
        <w:rPr>
          <w:rFonts w:cs="Times New Roman"/>
          <w:bCs/>
          <w:color w:val="000000"/>
          <w:sz w:val="27"/>
          <w:szCs w:val="27"/>
        </w:rPr>
      </w:pPr>
      <w:r>
        <w:rPr>
          <w:rFonts w:cs="Times New Roman"/>
          <w:bCs/>
          <w:color w:val="000000"/>
          <w:sz w:val="27"/>
          <w:szCs w:val="27"/>
        </w:rPr>
        <w:t xml:space="preserve">и аннулирование такого адреса»  </w:t>
      </w:r>
    </w:p>
    <w:p>
      <w:pPr>
        <w:pStyle w:val="Normal"/>
        <w:widowControl w:val="false"/>
        <w:shd w:val="clear" w:color="auto" w:fill="FFFFFF"/>
        <w:ind w:left="17" w:firstLine="709"/>
        <w:jc w:val="center"/>
        <w:rPr>
          <w:color w:val="000000"/>
        </w:rPr>
      </w:pPr>
      <w:r>
        <w:rPr>
          <w:color w:val="000000"/>
        </w:rPr>
      </w:r>
    </w:p>
    <w:p>
      <w:pPr>
        <w:pStyle w:val="Normal"/>
        <w:jc w:val="center"/>
        <w:rPr>
          <w:rFonts w:cs="Times New Roman"/>
        </w:rPr>
      </w:pPr>
      <w:r>
        <w:rPr>
          <w:rFonts w:cs="Times New Roman"/>
          <w:b/>
          <w:bCs/>
          <w:sz w:val="28"/>
          <w:szCs w:val="28"/>
        </w:rPr>
        <w:t>Раздел I. Общие положения</w:t>
      </w:r>
    </w:p>
    <w:p>
      <w:pPr>
        <w:pStyle w:val="Normal"/>
        <w:jc w:val="center"/>
        <w:rPr>
          <w:rFonts w:cs="Times New Roman"/>
          <w:b/>
          <w:b/>
          <w:bCs/>
          <w:sz w:val="28"/>
          <w:szCs w:val="28"/>
        </w:rPr>
      </w:pPr>
      <w:r>
        <w:rPr>
          <w:rFonts w:cs="Times New Roman"/>
          <w:b/>
          <w:bCs/>
          <w:sz w:val="28"/>
          <w:szCs w:val="28"/>
        </w:rPr>
      </w:r>
    </w:p>
    <w:p>
      <w:pPr>
        <w:pStyle w:val="Normal"/>
        <w:jc w:val="center"/>
        <w:rPr>
          <w:rFonts w:cs="Times New Roman"/>
        </w:rPr>
      </w:pPr>
      <w:r>
        <w:rPr>
          <w:rFonts w:cs="Times New Roman"/>
          <w:b/>
          <w:color w:val="000000"/>
          <w:sz w:val="28"/>
        </w:rPr>
        <w:t>Предмет регулирования Административного регламента</w:t>
      </w:r>
    </w:p>
    <w:p>
      <w:pPr>
        <w:pStyle w:val="Normal"/>
        <w:jc w:val="center"/>
        <w:rPr>
          <w:rFonts w:cs="Times New Roman"/>
          <w:b/>
          <w:b/>
          <w:color w:val="000000"/>
          <w:sz w:val="28"/>
        </w:rPr>
      </w:pPr>
      <w:r>
        <w:rPr>
          <w:rFonts w:cs="Times New Roman"/>
          <w:b/>
          <w:color w:val="000000"/>
          <w:sz w:val="28"/>
        </w:rPr>
      </w:r>
    </w:p>
    <w:p>
      <w:pPr>
        <w:pStyle w:val="Normal"/>
        <w:ind w:firstLine="720"/>
        <w:jc w:val="both"/>
        <w:rPr>
          <w:rFonts w:cs="Times New Roman"/>
        </w:rPr>
      </w:pPr>
      <w:r>
        <w:rPr>
          <w:rFonts w:cs="Times New Roman"/>
          <w:color w:val="000000"/>
          <w:sz w:val="28"/>
        </w:rPr>
        <w:t>1.1.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Администрацией города Шарыпово, уполномоченный на присвоение адресов объектам адресации. (далее - Уполномоченные органы).</w:t>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Круг Заявителей</w:t>
      </w:r>
    </w:p>
    <w:p>
      <w:pPr>
        <w:pStyle w:val="Normal"/>
        <w:jc w:val="both"/>
        <w:rPr>
          <w:rFonts w:cs="Times New Roman"/>
          <w:b/>
          <w:b/>
          <w:color w:val="000000"/>
          <w:sz w:val="28"/>
        </w:rPr>
      </w:pPr>
      <w:r>
        <w:rPr>
          <w:rFonts w:cs="Times New Roman"/>
          <w:b/>
          <w:color w:val="000000"/>
          <w:sz w:val="28"/>
        </w:rPr>
      </w:r>
    </w:p>
    <w:p>
      <w:pPr>
        <w:pStyle w:val="Normal"/>
        <w:jc w:val="both"/>
        <w:rPr>
          <w:rFonts w:cs="Times New Roman"/>
          <w:color w:val="000000"/>
          <w:sz w:val="28"/>
        </w:rPr>
      </w:pPr>
      <w:r>
        <w:rPr>
          <w:rFonts w:cs="Times New Roman"/>
          <w:color w:val="000000"/>
          <w:sz w:val="28"/>
        </w:rPr>
        <w:tab/>
        <w:t>1.2.</w:t>
        <w:tab/>
        <w:t>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pPr>
        <w:pStyle w:val="Normal"/>
        <w:jc w:val="both"/>
        <w:rPr>
          <w:rFonts w:cs="Times New Roman"/>
          <w:color w:val="000000"/>
          <w:sz w:val="28"/>
        </w:rPr>
      </w:pPr>
      <w:r>
        <w:rPr>
          <w:rFonts w:cs="Times New Roman"/>
          <w:color w:val="000000"/>
          <w:sz w:val="28"/>
        </w:rPr>
        <w:t>1)</w:t>
        <w:tab/>
        <w:t>собственники объекта адресации;</w:t>
      </w:r>
    </w:p>
    <w:p>
      <w:pPr>
        <w:pStyle w:val="Normal"/>
        <w:jc w:val="both"/>
        <w:rPr>
          <w:rFonts w:cs="Times New Roman"/>
          <w:color w:val="000000"/>
          <w:sz w:val="28"/>
        </w:rPr>
      </w:pPr>
      <w:r>
        <w:rPr>
          <w:rFonts w:cs="Times New Roman"/>
          <w:color w:val="000000"/>
          <w:sz w:val="28"/>
        </w:rPr>
        <w:t>2)</w:t>
        <w:tab/>
        <w:t>лица, обладающие одним из следующих вещных прав на объект адресации:</w:t>
      </w:r>
    </w:p>
    <w:p>
      <w:pPr>
        <w:pStyle w:val="Normal"/>
        <w:jc w:val="both"/>
        <w:rPr>
          <w:rFonts w:cs="Times New Roman"/>
          <w:color w:val="000000"/>
          <w:sz w:val="28"/>
        </w:rPr>
      </w:pPr>
      <w:r>
        <w:rPr>
          <w:rFonts w:cs="Times New Roman"/>
          <w:color w:val="000000"/>
          <w:sz w:val="28"/>
        </w:rPr>
        <w:t>-</w:t>
        <w:tab/>
        <w:t>право хозяйственного ведения;</w:t>
      </w:r>
    </w:p>
    <w:p>
      <w:pPr>
        <w:pStyle w:val="Normal"/>
        <w:jc w:val="both"/>
        <w:rPr>
          <w:rFonts w:cs="Times New Roman"/>
          <w:color w:val="000000"/>
          <w:sz w:val="28"/>
        </w:rPr>
      </w:pPr>
      <w:r>
        <w:rPr>
          <w:rFonts w:cs="Times New Roman"/>
          <w:color w:val="000000"/>
          <w:sz w:val="28"/>
        </w:rPr>
        <w:t>-</w:t>
        <w:tab/>
        <w:t>право оперативного управления;</w:t>
      </w:r>
    </w:p>
    <w:p>
      <w:pPr>
        <w:pStyle w:val="Normal"/>
        <w:jc w:val="both"/>
        <w:rPr>
          <w:rFonts w:cs="Times New Roman"/>
          <w:color w:val="000000"/>
          <w:sz w:val="28"/>
        </w:rPr>
      </w:pPr>
      <w:r>
        <w:rPr>
          <w:rFonts w:cs="Times New Roman"/>
          <w:color w:val="000000"/>
          <w:sz w:val="28"/>
        </w:rPr>
        <w:t>-</w:t>
        <w:tab/>
        <w:t>право пожизненно наследуемого владения;</w:t>
      </w:r>
    </w:p>
    <w:p>
      <w:pPr>
        <w:pStyle w:val="Normal"/>
        <w:jc w:val="both"/>
        <w:rPr>
          <w:rFonts w:cs="Times New Roman"/>
          <w:color w:val="000000"/>
          <w:sz w:val="28"/>
        </w:rPr>
      </w:pPr>
      <w:r>
        <w:rPr>
          <w:rFonts w:cs="Times New Roman"/>
          <w:color w:val="000000"/>
          <w:sz w:val="28"/>
        </w:rPr>
        <w:t>-</w:t>
        <w:tab/>
        <w:t>право постоянного (бессрочного) пользования;</w:t>
      </w:r>
    </w:p>
    <w:p>
      <w:pPr>
        <w:pStyle w:val="Normal"/>
        <w:jc w:val="both"/>
        <w:rPr>
          <w:rFonts w:cs="Times New Roman"/>
          <w:color w:val="000000"/>
          <w:sz w:val="28"/>
        </w:rPr>
      </w:pPr>
      <w:r>
        <w:rPr>
          <w:rFonts w:cs="Times New Roman"/>
          <w:color w:val="000000"/>
          <w:sz w:val="28"/>
        </w:rPr>
        <w:t>3)</w:t>
        <w:tab/>
        <w:t>представители Заявителя, действующие в силу полномочий, основанных на оформленной в установленном законодательством порядке доверенности;</w:t>
      </w:r>
    </w:p>
    <w:p>
      <w:pPr>
        <w:pStyle w:val="Normal"/>
        <w:jc w:val="both"/>
        <w:rPr>
          <w:rFonts w:cs="Times New Roman"/>
          <w:color w:val="000000"/>
          <w:sz w:val="28"/>
        </w:rPr>
      </w:pPr>
      <w:r>
        <w:rPr>
          <w:rFonts w:cs="Times New Roman"/>
          <w:color w:val="000000"/>
          <w:sz w:val="28"/>
        </w:rPr>
        <w:t>4)</w:t>
        <w:tab/>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pPr>
        <w:pStyle w:val="Normal"/>
        <w:jc w:val="both"/>
        <w:rPr>
          <w:rFonts w:cs="Times New Roman"/>
          <w:color w:val="000000"/>
          <w:sz w:val="28"/>
        </w:rPr>
      </w:pPr>
      <w:r>
        <w:rPr>
          <w:rFonts w:cs="Times New Roman"/>
          <w:color w:val="000000"/>
          <w:sz w:val="28"/>
        </w:rPr>
        <w:t>5)</w:t>
        <w:tab/>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pPr>
        <w:pStyle w:val="Normal"/>
        <w:jc w:val="both"/>
        <w:rPr>
          <w:rFonts w:cs="Times New Roman"/>
          <w:color w:val="000000"/>
          <w:sz w:val="28"/>
        </w:rPr>
      </w:pPr>
      <w:r>
        <w:rPr>
          <w:rFonts w:cs="Times New Roman"/>
          <w:color w:val="000000"/>
          <w:sz w:val="28"/>
        </w:rPr>
        <w:t>6)</w:t>
        <w:tab/>
        <w:t>кадастровый инженер, выполняющий на основании документа, предусмотренного статьей 35 или статьей 42.3 Федерального закона от 24 июля 2007 г. № 221 -ФЗ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Требования к порядку информирования о предоставлении</w:t>
      </w:r>
      <w:r>
        <w:rPr>
          <w:rFonts w:cs="Times New Roman"/>
        </w:rPr>
        <w:t xml:space="preserve"> </w:t>
      </w:r>
      <w:r>
        <w:rPr>
          <w:rFonts w:cs="Times New Roman"/>
          <w:b/>
          <w:color w:val="000000"/>
          <w:sz w:val="28"/>
        </w:rPr>
        <w:t>муниципальной услуги</w:t>
      </w:r>
    </w:p>
    <w:p>
      <w:pPr>
        <w:pStyle w:val="Normal"/>
        <w:jc w:val="both"/>
        <w:rPr>
          <w:rFonts w:cs="Times New Roman"/>
          <w:b/>
          <w:b/>
          <w:color w:val="000000"/>
          <w:sz w:val="28"/>
        </w:rPr>
      </w:pPr>
      <w:r>
        <w:rPr>
          <w:rFonts w:cs="Times New Roman"/>
          <w:b/>
          <w:color w:val="000000"/>
          <w:sz w:val="28"/>
        </w:rPr>
      </w:r>
    </w:p>
    <w:p>
      <w:pPr>
        <w:pStyle w:val="Normal"/>
        <w:tabs>
          <w:tab w:val="clear" w:pos="720"/>
          <w:tab w:val="left" w:pos="7425" w:leader="none"/>
        </w:tabs>
        <w:ind w:firstLine="709"/>
        <w:jc w:val="both"/>
        <w:rPr>
          <w:rFonts w:cs="Times New Roman"/>
          <w:color w:val="000000"/>
          <w:sz w:val="28"/>
        </w:rPr>
      </w:pPr>
      <w:r>
        <w:rPr>
          <w:rFonts w:cs="Times New Roman"/>
          <w:color w:val="000000"/>
          <w:sz w:val="28"/>
        </w:rPr>
        <w:tab/>
      </w:r>
    </w:p>
    <w:p>
      <w:pPr>
        <w:pStyle w:val="Normal"/>
        <w:tabs>
          <w:tab w:val="clear" w:pos="720"/>
          <w:tab w:val="left" w:pos="7425" w:leader="none"/>
        </w:tabs>
        <w:ind w:firstLine="709"/>
        <w:jc w:val="both"/>
        <w:rPr>
          <w:sz w:val="28"/>
          <w:szCs w:val="28"/>
        </w:rPr>
      </w:pPr>
      <w:r>
        <w:rPr>
          <w:color w:val="000000" w:themeColor="text1"/>
          <w:sz w:val="28"/>
          <w:szCs w:val="28"/>
        </w:rPr>
        <w:t xml:space="preserve">1.3. </w:t>
      </w:r>
      <w:r>
        <w:rPr>
          <w:sz w:val="28"/>
          <w:szCs w:val="28"/>
        </w:rPr>
        <w:t>Информирование о порядке предоставления услуги осуществляется:</w:t>
      </w:r>
    </w:p>
    <w:p>
      <w:pPr>
        <w:pStyle w:val="Normal"/>
        <w:tabs>
          <w:tab w:val="clear" w:pos="720"/>
          <w:tab w:val="left" w:pos="7425" w:leader="none"/>
        </w:tabs>
        <w:ind w:firstLine="709"/>
        <w:jc w:val="both"/>
        <w:rPr/>
      </w:pPr>
      <w:r>
        <w:rPr>
          <w:sz w:val="28"/>
          <w:szCs w:val="28"/>
        </w:rPr>
        <w:t xml:space="preserve">1) </w:t>
      </w:r>
      <w:r>
        <w:rPr>
          <w:rFonts w:eastAsia="Calibri" w:cs="Times New Roman"/>
          <w:spacing w:val="-5"/>
          <w:sz w:val="28"/>
          <w:szCs w:val="28"/>
          <w:lang w:eastAsia="ru-RU"/>
        </w:rPr>
        <w:t>непосредственно при личном приеме заявителя в Администрацию города Шарыпово (Уполномоченный орган) или СП КГБУ МФЦ г.Шарыпово (далее – многофункциональный центр)</w:t>
      </w:r>
      <w:r>
        <w:rPr>
          <w:sz w:val="28"/>
          <w:szCs w:val="28"/>
        </w:rPr>
        <w:t xml:space="preserve">  предоставления муниципальных услуг;</w:t>
      </w:r>
    </w:p>
    <w:p>
      <w:pPr>
        <w:pStyle w:val="Normal"/>
        <w:tabs>
          <w:tab w:val="clear" w:pos="720"/>
          <w:tab w:val="left" w:pos="7425" w:leader="none"/>
        </w:tabs>
        <w:ind w:firstLine="709"/>
        <w:jc w:val="both"/>
        <w:rPr>
          <w:sz w:val="28"/>
          <w:szCs w:val="28"/>
        </w:rPr>
      </w:pPr>
      <w:r>
        <w:rPr>
          <w:sz w:val="28"/>
          <w:szCs w:val="28"/>
        </w:rPr>
        <w:t xml:space="preserve">2) по телефону в </w:t>
      </w:r>
      <w:r>
        <w:rPr>
          <w:rFonts w:eastAsia="Calibri" w:cs="Times New Roman"/>
          <w:spacing w:val="-5"/>
          <w:sz w:val="28"/>
          <w:szCs w:val="28"/>
          <w:lang w:eastAsia="ru-RU"/>
        </w:rPr>
        <w:t>Уполномоченном органе</w:t>
      </w:r>
      <w:r>
        <w:rPr>
          <w:sz w:val="28"/>
          <w:szCs w:val="28"/>
        </w:rPr>
        <w:t xml:space="preserve"> или многофункциональном центре;</w:t>
      </w:r>
    </w:p>
    <w:p>
      <w:pPr>
        <w:pStyle w:val="Normal"/>
        <w:tabs>
          <w:tab w:val="clear" w:pos="720"/>
          <w:tab w:val="left" w:pos="7425" w:leader="none"/>
        </w:tabs>
        <w:ind w:firstLine="709"/>
        <w:jc w:val="both"/>
        <w:rPr>
          <w:color w:val="000000" w:themeColor="text1"/>
          <w:sz w:val="28"/>
          <w:szCs w:val="28"/>
        </w:rPr>
      </w:pPr>
      <w:r>
        <w:rPr>
          <w:sz w:val="28"/>
          <w:szCs w:val="28"/>
        </w:rPr>
        <w:t>3) письменно, в том числе посредством</w:t>
      </w:r>
      <w:r>
        <w:rPr>
          <w:color w:val="000000" w:themeColor="text1"/>
          <w:sz w:val="28"/>
          <w:szCs w:val="28"/>
        </w:rPr>
        <w:t xml:space="preserve"> электронной почты (</w:t>
      </w:r>
      <w:r>
        <w:rPr>
          <w:rStyle w:val="Style15"/>
          <w:sz w:val="28"/>
          <w:szCs w:val="28"/>
          <w:lang w:val="en-US" w:eastAsia="en-US"/>
        </w:rPr>
        <w:t>adm</w:t>
      </w:r>
      <w:r>
        <w:rPr>
          <w:rStyle w:val="Style15"/>
          <w:sz w:val="28"/>
          <w:szCs w:val="28"/>
          <w:lang w:eastAsia="en-US"/>
        </w:rPr>
        <w:t>@</w:t>
      </w:r>
      <w:r>
        <w:rPr>
          <w:rStyle w:val="Style15"/>
          <w:sz w:val="28"/>
          <w:szCs w:val="28"/>
          <w:lang w:val="en-US" w:eastAsia="en-US"/>
        </w:rPr>
        <w:t>gorodsharypovo</w:t>
      </w:r>
      <w:r>
        <w:rPr>
          <w:rStyle w:val="Style15"/>
          <w:sz w:val="28"/>
          <w:szCs w:val="28"/>
          <w:lang w:eastAsia="en-US"/>
        </w:rPr>
        <w:t>.</w:t>
      </w:r>
      <w:r>
        <w:rPr>
          <w:rStyle w:val="Style15"/>
          <w:sz w:val="28"/>
          <w:szCs w:val="28"/>
          <w:lang w:val="en-US" w:eastAsia="en-US"/>
        </w:rPr>
        <w:t>ru</w:t>
      </w:r>
      <w:r>
        <w:rPr>
          <w:color w:val="000000" w:themeColor="text1"/>
          <w:sz w:val="28"/>
          <w:szCs w:val="28"/>
        </w:rPr>
        <w:t>), факсимильной связи;</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4) посредством размещения в открытой и доступной форме информации:</w:t>
      </w:r>
    </w:p>
    <w:p>
      <w:pPr>
        <w:pStyle w:val="Normal"/>
        <w:tabs>
          <w:tab w:val="clear" w:pos="720"/>
          <w:tab w:val="left" w:pos="851" w:leader="none"/>
          <w:tab w:val="left" w:pos="1134" w:leader="none"/>
        </w:tabs>
        <w:spacing w:before="0" w:after="0"/>
        <w:ind w:firstLine="709"/>
        <w:contextualSpacing/>
        <w:jc w:val="both"/>
        <w:rPr>
          <w:color w:val="000000" w:themeColor="text1"/>
          <w:sz w:val="28"/>
          <w:szCs w:val="28"/>
        </w:rPr>
      </w:pPr>
      <w:r>
        <w:rPr>
          <w:color w:val="000000" w:themeColor="text1"/>
          <w:sz w:val="28"/>
          <w:szCs w:val="28"/>
        </w:rPr>
        <w:t>- в федеральной государственной информационной системе «Единый портал государственных и муниципальных услуг (функций)»(https://www.gosuslugi.ru/) (далее –Единый портал);</w:t>
      </w:r>
    </w:p>
    <w:p>
      <w:pPr>
        <w:pStyle w:val="Normal"/>
        <w:tabs>
          <w:tab w:val="clear" w:pos="720"/>
          <w:tab w:val="left" w:pos="851" w:leader="none"/>
          <w:tab w:val="left" w:pos="1134" w:leader="none"/>
        </w:tabs>
        <w:spacing w:before="0" w:after="0"/>
        <w:ind w:firstLine="709"/>
        <w:contextualSpacing/>
        <w:jc w:val="both"/>
        <w:rPr>
          <w:color w:val="000000" w:themeColor="text1"/>
          <w:sz w:val="28"/>
          <w:szCs w:val="28"/>
        </w:rPr>
      </w:pPr>
      <w:r>
        <w:rPr>
          <w:color w:val="000000" w:themeColor="text1"/>
          <w:sz w:val="28"/>
          <w:szCs w:val="28"/>
        </w:rPr>
        <w:t>-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Pr>
          <w:color w:val="000000"/>
          <w:sz w:val="28"/>
        </w:rPr>
        <w:t>сайт:http://www.gosuslugi.</w:t>
      </w:r>
      <w:r>
        <w:rPr>
          <w:color w:val="000000"/>
          <w:sz w:val="28"/>
          <w:szCs w:val="28"/>
        </w:rPr>
        <w:t>krskstate.ru.</w:t>
      </w:r>
      <w:r>
        <w:rPr>
          <w:color w:val="000000" w:themeColor="text1"/>
          <w:sz w:val="28"/>
          <w:szCs w:val="28"/>
        </w:rPr>
        <w:t>) (далее – региональный портал);</w:t>
      </w:r>
    </w:p>
    <w:p>
      <w:pPr>
        <w:pStyle w:val="Normal"/>
        <w:spacing w:lineRule="atLeast" w:line="240"/>
        <w:ind w:firstLine="709"/>
        <w:jc w:val="both"/>
        <w:rPr/>
      </w:pPr>
      <w:r>
        <w:rPr>
          <w:color w:val="000000" w:themeColor="text1"/>
          <w:sz w:val="28"/>
          <w:szCs w:val="28"/>
        </w:rPr>
        <w:t xml:space="preserve">- на официальном сайте </w:t>
      </w:r>
      <w:r>
        <w:rPr>
          <w:rFonts w:eastAsia="Calibri" w:cs="Times New Roman"/>
          <w:color w:val="000000"/>
          <w:spacing w:val="-5"/>
          <w:sz w:val="28"/>
          <w:szCs w:val="28"/>
          <w:lang w:eastAsia="ru-RU"/>
        </w:rPr>
        <w:t>Уполномоченного органа</w:t>
      </w:r>
      <w:r>
        <w:rPr>
          <w:i/>
          <w:iCs/>
          <w:color w:val="000000" w:themeColor="text1"/>
          <w:sz w:val="28"/>
          <w:szCs w:val="28"/>
        </w:rPr>
        <w:t xml:space="preserve"> (</w:t>
      </w:r>
      <w:r>
        <w:rPr>
          <w:sz w:val="28"/>
          <w:szCs w:val="28"/>
          <w:lang w:val="en-US"/>
        </w:rPr>
        <w:t>http</w:t>
      </w:r>
      <w:r>
        <w:rPr>
          <w:sz w:val="28"/>
          <w:szCs w:val="28"/>
        </w:rPr>
        <w:t>://</w:t>
      </w:r>
      <w:r>
        <w:rPr>
          <w:sz w:val="28"/>
          <w:szCs w:val="28"/>
          <w:lang w:val="en-US"/>
        </w:rPr>
        <w:t>www</w:t>
      </w:r>
      <w:r>
        <w:rPr>
          <w:sz w:val="28"/>
          <w:szCs w:val="28"/>
        </w:rPr>
        <w:t>.</w:t>
      </w:r>
      <w:r>
        <w:rPr>
          <w:sz w:val="28"/>
          <w:szCs w:val="28"/>
          <w:lang w:val="en-US"/>
        </w:rPr>
        <w:t>gorodsharypovo</w:t>
      </w:r>
      <w:r>
        <w:rPr>
          <w:sz w:val="28"/>
          <w:szCs w:val="28"/>
        </w:rPr>
        <w:t>.</w:t>
      </w:r>
      <w:r>
        <w:rPr>
          <w:sz w:val="28"/>
          <w:szCs w:val="28"/>
          <w:lang w:val="en-US"/>
        </w:rPr>
        <w:t>ru</w:t>
      </w:r>
      <w:r>
        <w:rPr>
          <w:i/>
          <w:iCs/>
          <w:color w:val="000000" w:themeColor="text1"/>
          <w:sz w:val="28"/>
          <w:szCs w:val="28"/>
        </w:rPr>
        <w:t>)</w:t>
      </w:r>
      <w:r>
        <w:rPr>
          <w:color w:val="000000" w:themeColor="text1"/>
          <w:sz w:val="28"/>
          <w:szCs w:val="28"/>
        </w:rPr>
        <w:t>;</w:t>
      </w:r>
    </w:p>
    <w:p>
      <w:pPr>
        <w:pStyle w:val="Normal"/>
        <w:tabs>
          <w:tab w:val="clear" w:pos="720"/>
          <w:tab w:val="left" w:pos="7425" w:leader="none"/>
        </w:tabs>
        <w:ind w:firstLine="709"/>
        <w:jc w:val="both"/>
        <w:rPr>
          <w:color w:val="000000" w:themeColor="text1"/>
          <w:sz w:val="28"/>
          <w:szCs w:val="28"/>
        </w:rPr>
      </w:pPr>
      <w:r>
        <w:rPr>
          <w:color w:val="000000" w:themeColor="text1"/>
          <w:sz w:val="28"/>
          <w:szCs w:val="28"/>
        </w:rPr>
        <w:t>5) посредством размещения информации на информационных стендах, которые размещены по адресу: Красноярский край, г. Шарыпово, ул. Горького, № 12, на 2 этаже в здании Комитета по управлению муниципальным имуществом и земельными отношениями Администрации города Шарыпово или многофункционального центра.</w:t>
      </w:r>
    </w:p>
    <w:p>
      <w:pPr>
        <w:pStyle w:val="Normal"/>
        <w:jc w:val="both"/>
        <w:rPr>
          <w:rFonts w:cs="Times New Roman"/>
        </w:rPr>
      </w:pPr>
      <w:r>
        <w:rPr>
          <w:rFonts w:cs="Times New Roman"/>
          <w:color w:val="000000"/>
          <w:sz w:val="28"/>
        </w:rPr>
        <w:tab/>
        <w:t>1.4. Информирование осуществляется по вопросам, касающимся:</w:t>
      </w:r>
    </w:p>
    <w:p>
      <w:pPr>
        <w:pStyle w:val="Normal"/>
        <w:jc w:val="both"/>
        <w:rPr>
          <w:rFonts w:cs="Times New Roman"/>
          <w:color w:val="000000"/>
          <w:sz w:val="28"/>
        </w:rPr>
      </w:pPr>
      <w:r>
        <w:rPr>
          <w:rFonts w:cs="Times New Roman"/>
          <w:color w:val="000000"/>
          <w:sz w:val="28"/>
        </w:rPr>
        <w:t>-</w:t>
        <w:tab/>
        <w:t>способов подачи заявления о предоставлении Услуги;</w:t>
      </w:r>
    </w:p>
    <w:p>
      <w:pPr>
        <w:pStyle w:val="Normal"/>
        <w:jc w:val="both"/>
        <w:rPr>
          <w:rFonts w:cs="Times New Roman"/>
          <w:color w:val="000000"/>
          <w:sz w:val="28"/>
        </w:rPr>
      </w:pPr>
      <w:r>
        <w:rPr>
          <w:rFonts w:cs="Times New Roman"/>
          <w:color w:val="000000"/>
          <w:sz w:val="28"/>
        </w:rPr>
        <w:t>-</w:t>
        <w:tab/>
        <w:t>адресов Уполномоченного органа и многофункциональных центров, обращение в которые необходимо для предоставления Услуги;</w:t>
      </w:r>
    </w:p>
    <w:p>
      <w:pPr>
        <w:pStyle w:val="Normal"/>
        <w:jc w:val="both"/>
        <w:rPr>
          <w:rFonts w:cs="Times New Roman"/>
          <w:color w:val="000000"/>
          <w:sz w:val="28"/>
        </w:rPr>
      </w:pPr>
      <w:r>
        <w:rPr>
          <w:rFonts w:cs="Times New Roman"/>
          <w:color w:val="000000"/>
          <w:sz w:val="28"/>
        </w:rPr>
        <w:t>-</w:t>
        <w:tab/>
        <w:t>справочной информации о работе Уполномоченного органа (структурных подразделений Уполномоченного органа);</w:t>
      </w:r>
    </w:p>
    <w:p>
      <w:pPr>
        <w:pStyle w:val="Normal"/>
        <w:jc w:val="both"/>
        <w:rPr>
          <w:rFonts w:cs="Times New Roman"/>
          <w:color w:val="000000"/>
          <w:sz w:val="28"/>
        </w:rPr>
      </w:pPr>
      <w:r>
        <w:rPr>
          <w:rFonts w:cs="Times New Roman"/>
          <w:color w:val="000000"/>
          <w:sz w:val="28"/>
        </w:rPr>
        <w:t>-</w:t>
        <w:tab/>
        <w:t>документов, необходимых для предоставления Услуги;</w:t>
      </w:r>
    </w:p>
    <w:p>
      <w:pPr>
        <w:pStyle w:val="Normal"/>
        <w:jc w:val="both"/>
        <w:rPr>
          <w:rFonts w:cs="Times New Roman"/>
          <w:color w:val="000000"/>
          <w:sz w:val="28"/>
        </w:rPr>
      </w:pPr>
      <w:r>
        <w:rPr>
          <w:rFonts w:cs="Times New Roman"/>
          <w:color w:val="000000"/>
          <w:sz w:val="28"/>
        </w:rPr>
        <w:t>-</w:t>
        <w:tab/>
        <w:t>порядка и сроков предоставления Услуги;</w:t>
      </w:r>
    </w:p>
    <w:p>
      <w:pPr>
        <w:pStyle w:val="Normal"/>
        <w:jc w:val="both"/>
        <w:rPr>
          <w:rFonts w:cs="Times New Roman"/>
          <w:color w:val="000000"/>
          <w:sz w:val="28"/>
        </w:rPr>
      </w:pPr>
      <w:r>
        <w:rPr>
          <w:rFonts w:cs="Times New Roman"/>
          <w:color w:val="000000"/>
          <w:sz w:val="28"/>
        </w:rPr>
        <w:t>-</w:t>
        <w:tab/>
        <w:t>порядка получения сведений о ходе рассмотрения заявления о предоставлении Услуги и о результатах ее предоставления;</w:t>
      </w:r>
    </w:p>
    <w:p>
      <w:pPr>
        <w:pStyle w:val="Normal"/>
        <w:jc w:val="both"/>
        <w:rPr>
          <w:rFonts w:cs="Times New Roman"/>
          <w:color w:val="000000"/>
          <w:sz w:val="28"/>
        </w:rPr>
      </w:pPr>
      <w:r>
        <w:rPr>
          <w:rFonts w:cs="Times New Roman"/>
          <w:color w:val="000000"/>
          <w:sz w:val="28"/>
        </w:rPr>
        <w:t>-</w:t>
        <w:tab/>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pPr>
        <w:pStyle w:val="Normal"/>
        <w:jc w:val="both"/>
        <w:rPr>
          <w:rFonts w:cs="Times New Roman"/>
          <w:color w:val="000000"/>
          <w:sz w:val="28"/>
        </w:rPr>
      </w:pPr>
      <w:r>
        <w:rPr>
          <w:rFonts w:cs="Times New Roman"/>
          <w:color w:val="000000"/>
          <w:sz w:val="28"/>
        </w:rPr>
        <w:t>-</w:t>
        <w:tab/>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pPr>
        <w:pStyle w:val="Normal"/>
        <w:jc w:val="both"/>
        <w:rPr>
          <w:rFonts w:cs="Times New Roman"/>
          <w:color w:val="000000"/>
          <w:sz w:val="28"/>
        </w:rPr>
      </w:pPr>
      <w:r>
        <w:rPr>
          <w:rFonts w:cs="Times New Roman"/>
          <w:color w:val="000000"/>
          <w:sz w:val="28"/>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pPr>
        <w:pStyle w:val="Normal"/>
        <w:jc w:val="both"/>
        <w:rPr>
          <w:rFonts w:cs="Times New Roman"/>
        </w:rPr>
      </w:pPr>
      <w:r>
        <w:rPr>
          <w:rFonts w:cs="Times New Roman"/>
          <w:color w:val="000000"/>
          <w:sz w:val="28"/>
        </w:rPr>
        <w:tab/>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jc w:val="both"/>
        <w:rPr>
          <w:rFonts w:cs="Times New Roman"/>
        </w:rPr>
      </w:pPr>
      <w:r>
        <w:rPr>
          <w:rFonts w:cs="Times New Roman"/>
          <w:color w:val="000000"/>
          <w:sz w:val="28"/>
        </w:rPr>
        <w:tab/>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jc w:val="both"/>
        <w:rPr>
          <w:rFonts w:cs="Times New Roman"/>
        </w:rPr>
      </w:pPr>
      <w:r>
        <w:rPr>
          <w:rFonts w:cs="Times New Roman"/>
          <w:color w:val="000000"/>
          <w:sz w:val="28"/>
        </w:rPr>
        <w:tab/>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jc w:val="both"/>
        <w:rPr>
          <w:rFonts w:cs="Times New Roman"/>
        </w:rPr>
      </w:pPr>
      <w:r>
        <w:rPr>
          <w:rFonts w:cs="Times New Roman"/>
          <w:color w:val="000000"/>
          <w:sz w:val="28"/>
        </w:rPr>
        <w:tab/>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jc w:val="both"/>
        <w:rPr>
          <w:rFonts w:cs="Times New Roman"/>
        </w:rPr>
      </w:pPr>
      <w:r>
        <w:rPr>
          <w:rFonts w:cs="Times New Roman"/>
          <w:color w:val="000000"/>
          <w:sz w:val="28"/>
        </w:rPr>
        <w:tab/>
        <w:t>изложить обращение в письменной форме;</w:t>
      </w:r>
    </w:p>
    <w:p>
      <w:pPr>
        <w:pStyle w:val="Normal"/>
        <w:jc w:val="both"/>
        <w:rPr>
          <w:rFonts w:cs="Times New Roman"/>
        </w:rPr>
      </w:pPr>
      <w:r>
        <w:rPr>
          <w:rFonts w:cs="Times New Roman"/>
          <w:color w:val="000000"/>
          <w:sz w:val="28"/>
        </w:rPr>
        <w:tab/>
        <w:t>назначить другое время для консультаций.</w:t>
      </w:r>
    </w:p>
    <w:p>
      <w:pPr>
        <w:pStyle w:val="Normal"/>
        <w:jc w:val="both"/>
        <w:rPr>
          <w:rFonts w:cs="Times New Roman"/>
        </w:rPr>
      </w:pPr>
      <w:r>
        <w:rPr>
          <w:rFonts w:cs="Times New Roman"/>
          <w:color w:val="000000"/>
          <w:sz w:val="28"/>
        </w:rPr>
        <w:tab/>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pPr>
        <w:pStyle w:val="Normal"/>
        <w:jc w:val="both"/>
        <w:rPr>
          <w:rFonts w:cs="Times New Roman"/>
        </w:rPr>
      </w:pPr>
      <w:r>
        <w:rPr>
          <w:rFonts w:cs="Times New Roman"/>
          <w:color w:val="000000"/>
          <w:sz w:val="28"/>
        </w:rPr>
        <w:tab/>
        <w:t>Продолжительность информирования по телефону не должна превышать 10 минут.</w:t>
      </w:r>
    </w:p>
    <w:p>
      <w:pPr>
        <w:pStyle w:val="Normal"/>
        <w:jc w:val="both"/>
        <w:rPr>
          <w:rFonts w:cs="Times New Roman"/>
        </w:rPr>
      </w:pPr>
      <w:r>
        <w:rPr>
          <w:rFonts w:cs="Times New Roman"/>
          <w:color w:val="000000"/>
          <w:sz w:val="28"/>
        </w:rPr>
        <w:tab/>
        <w:t>Информирование осуществляется в соответствии с графиком приема граждан.</w:t>
      </w:r>
    </w:p>
    <w:p>
      <w:pPr>
        <w:pStyle w:val="Normal"/>
        <w:jc w:val="both"/>
        <w:rPr>
          <w:rFonts w:cs="Times New Roman"/>
        </w:rPr>
      </w:pPr>
      <w:r>
        <w:rPr>
          <w:rFonts w:cs="Times New Roman"/>
          <w:color w:val="000000"/>
          <w:sz w:val="28"/>
        </w:rPr>
        <w:tab/>
        <w:t>1.6. По письменному обращению должностное лицо уполномоченного органа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pPr>
        <w:pStyle w:val="Normal"/>
        <w:jc w:val="both"/>
        <w:rPr>
          <w:rFonts w:cs="Times New Roman"/>
        </w:rPr>
      </w:pPr>
      <w:r>
        <w:rPr>
          <w:rFonts w:cs="Times New Roman"/>
          <w:color w:val="000000"/>
          <w:sz w:val="28"/>
        </w:rPr>
        <w:tab/>
        <w:t>1.7.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pStyle w:val="Normal"/>
        <w:jc w:val="both"/>
        <w:rPr>
          <w:rFonts w:cs="Times New Roman"/>
        </w:rPr>
      </w:pPr>
      <w:r>
        <w:rPr>
          <w:rFonts w:cs="Times New Roman"/>
          <w:color w:val="000000"/>
          <w:sz w:val="28"/>
        </w:rPr>
        <w:tab/>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firstLine="709"/>
        <w:jc w:val="both"/>
        <w:rPr>
          <w:color w:val="000000" w:themeColor="text1"/>
          <w:sz w:val="28"/>
          <w:szCs w:val="28"/>
        </w:rPr>
      </w:pPr>
      <w:r>
        <w:rPr>
          <w:rFonts w:cs="Times New Roman"/>
          <w:color w:val="000000"/>
          <w:sz w:val="28"/>
        </w:rPr>
        <w:tab/>
      </w:r>
      <w:r>
        <w:rPr>
          <w:color w:val="000000" w:themeColor="text1"/>
          <w:sz w:val="28"/>
          <w:szCs w:val="28"/>
        </w:rPr>
        <w:t xml:space="preserve">1.8. На официальном сайте </w:t>
      </w:r>
      <w:r>
        <w:rPr>
          <w:rFonts w:eastAsia="Calibri" w:cs="Times New Roman"/>
          <w:color w:val="000000"/>
          <w:spacing w:val="-5"/>
          <w:sz w:val="28"/>
          <w:szCs w:val="28"/>
          <w:lang w:eastAsia="ru-RU"/>
        </w:rPr>
        <w:t>Уполномоченного органа</w:t>
      </w:r>
      <w:r>
        <w:rPr>
          <w:color w:val="000000" w:themeColor="text1"/>
          <w:sz w:val="28"/>
          <w:szCs w:val="28"/>
        </w:rPr>
        <w:t>, на стендах в местах предоставления услуги и в многофункциональном центре размещается следующая справочная информация:</w:t>
      </w:r>
    </w:p>
    <w:p>
      <w:pPr>
        <w:pStyle w:val="Normal"/>
        <w:ind w:firstLine="709"/>
        <w:jc w:val="both"/>
        <w:rPr>
          <w:color w:val="000000" w:themeColor="text1"/>
          <w:sz w:val="28"/>
          <w:szCs w:val="28"/>
        </w:rPr>
      </w:pPr>
      <w:r>
        <w:rPr>
          <w:color w:val="000000" w:themeColor="text1"/>
          <w:sz w:val="28"/>
          <w:szCs w:val="28"/>
        </w:rPr>
        <w:t xml:space="preserve">о месте нахождения и графике работы </w:t>
      </w:r>
      <w:r>
        <w:rPr>
          <w:rFonts w:eastAsia="Calibri" w:cs="Times New Roman"/>
          <w:color w:val="000000"/>
          <w:spacing w:val="-5"/>
          <w:sz w:val="28"/>
          <w:szCs w:val="28"/>
          <w:lang w:eastAsia="ru-RU"/>
        </w:rPr>
        <w:t>Уполномоченного органа</w:t>
      </w:r>
      <w:r>
        <w:rPr>
          <w:color w:val="000000" w:themeColor="text1"/>
          <w:sz w:val="28"/>
          <w:szCs w:val="28"/>
        </w:rPr>
        <w:t xml:space="preserve"> и ОАиГ Администрации города Шарыпово, ответственных за предоставление услуги, а также многофункциональных центров;</w:t>
      </w:r>
    </w:p>
    <w:p>
      <w:pPr>
        <w:pStyle w:val="Normal"/>
        <w:ind w:firstLine="709"/>
        <w:jc w:val="both"/>
        <w:rPr>
          <w:color w:val="000000" w:themeColor="text1"/>
          <w:sz w:val="28"/>
          <w:szCs w:val="28"/>
        </w:rPr>
      </w:pPr>
      <w:r>
        <w:rPr>
          <w:color w:val="000000" w:themeColor="text1"/>
          <w:sz w:val="28"/>
          <w:szCs w:val="28"/>
        </w:rPr>
        <w:t>справочные телефоны ОАиГ Администрации города Шарыпово, ответственных за предоставление услуги, в том числе номер телефона-автоинформатора (при наличии);</w:t>
      </w:r>
    </w:p>
    <w:p>
      <w:pPr>
        <w:pStyle w:val="Normal"/>
        <w:ind w:firstLine="709"/>
        <w:jc w:val="both"/>
        <w:rPr>
          <w:color w:val="000000" w:themeColor="text1"/>
          <w:sz w:val="28"/>
          <w:szCs w:val="28"/>
        </w:rPr>
      </w:pPr>
      <w:r>
        <w:rPr>
          <w:color w:val="000000" w:themeColor="text1"/>
          <w:sz w:val="28"/>
          <w:szCs w:val="28"/>
        </w:rPr>
        <w:t>адрес официального сайта, а также электронной почты и (или) формы обратной связи Администрации города Шарыпово в сети «Интернет».</w:t>
      </w:r>
    </w:p>
    <w:p>
      <w:pPr>
        <w:pStyle w:val="Normal"/>
        <w:ind w:firstLine="709"/>
        <w:jc w:val="both"/>
        <w:rPr>
          <w:color w:val="000000" w:themeColor="text1"/>
          <w:sz w:val="28"/>
          <w:szCs w:val="28"/>
        </w:rPr>
      </w:pPr>
      <w:r>
        <w:rPr>
          <w:color w:val="000000" w:themeColor="text1"/>
          <w:sz w:val="28"/>
          <w:szCs w:val="28"/>
        </w:rPr>
        <w:t>1.10. В залах ожидания ОАиГ Администрации города Шарыпово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pPr>
        <w:pStyle w:val="Normal"/>
        <w:ind w:firstLine="709"/>
        <w:jc w:val="both"/>
        <w:rPr>
          <w:color w:val="000000" w:themeColor="text1"/>
          <w:sz w:val="28"/>
          <w:szCs w:val="28"/>
        </w:rPr>
      </w:pPr>
      <w:r>
        <w:rPr>
          <w:color w:val="000000" w:themeColor="text1"/>
          <w:sz w:val="28"/>
          <w:szCs w:val="28"/>
        </w:rPr>
        <w:t xml:space="preserve">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Pr>
          <w:rFonts w:eastAsia="Calibri" w:cs="Times New Roman"/>
          <w:color w:val="000000"/>
          <w:spacing w:val="-5"/>
          <w:sz w:val="28"/>
          <w:szCs w:val="28"/>
          <w:lang w:eastAsia="ru-RU"/>
        </w:rPr>
        <w:t>Уполномоченным органом</w:t>
      </w:r>
      <w:r>
        <w:rPr>
          <w:color w:val="000000" w:themeColor="text1"/>
          <w:sz w:val="28"/>
          <w:szCs w:val="28"/>
        </w:rPr>
        <w:t xml:space="preserve"> с учетом требований к информированию, установленных Административным регламентом.</w:t>
      </w:r>
    </w:p>
    <w:p>
      <w:pPr>
        <w:pStyle w:val="Normal"/>
        <w:ind w:firstLine="709"/>
        <w:jc w:val="both"/>
        <w:rPr>
          <w:color w:val="000000" w:themeColor="text1"/>
          <w:sz w:val="28"/>
          <w:szCs w:val="28"/>
        </w:rPr>
      </w:pPr>
      <w:r>
        <w:rPr>
          <w:color w:val="000000" w:themeColor="text1"/>
          <w:sz w:val="28"/>
          <w:szCs w:val="28"/>
        </w:rPr>
        <w:t xml:space="preserve">1.12. Информация о ходе рассмотрения </w:t>
      </w:r>
      <w:r>
        <w:rPr>
          <w:bCs/>
          <w:color w:val="000000" w:themeColor="text1"/>
          <w:sz w:val="28"/>
          <w:szCs w:val="28"/>
        </w:rPr>
        <w:t>заявления о выдаче разрешения на строительство, заявления о внесении изменений, уведомления</w:t>
      </w:r>
      <w:r>
        <w:rPr>
          <w:color w:val="000000" w:themeColor="text1"/>
          <w:sz w:val="28"/>
          <w:szCs w:val="28"/>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ОАиГ Администрации города Шарыпово при обращении заявителя лично, по телефону посредством электронной почты.</w:t>
      </w:r>
    </w:p>
    <w:p>
      <w:pPr>
        <w:pStyle w:val="Normal"/>
        <w:jc w:val="both"/>
        <w:rPr/>
      </w:pPr>
      <w:r>
        <w:rPr/>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Раздел II. Стандарт предоставления муниципальной услуги</w:t>
      </w:r>
    </w:p>
    <w:p>
      <w:pPr>
        <w:pStyle w:val="Normal"/>
        <w:jc w:val="center"/>
        <w:rPr>
          <w:rFonts w:cs="Times New Roman"/>
          <w:b/>
          <w:b/>
          <w:color w:val="000000"/>
          <w:sz w:val="28"/>
        </w:rPr>
      </w:pPr>
      <w:r>
        <w:rPr>
          <w:rFonts w:cs="Times New Roman"/>
          <w:b/>
          <w:color w:val="000000"/>
          <w:sz w:val="28"/>
        </w:rPr>
      </w:r>
    </w:p>
    <w:p>
      <w:pPr>
        <w:pStyle w:val="Normal"/>
        <w:jc w:val="center"/>
        <w:rPr>
          <w:rFonts w:cs="Times New Roman"/>
        </w:rPr>
      </w:pPr>
      <w:r>
        <w:rPr>
          <w:rFonts w:cs="Times New Roman"/>
          <w:b/>
          <w:color w:val="000000"/>
          <w:sz w:val="28"/>
        </w:rPr>
        <w:t>Наименование муниципальной услуги</w:t>
      </w:r>
    </w:p>
    <w:p>
      <w:pPr>
        <w:pStyle w:val="Normal"/>
        <w:jc w:val="center"/>
        <w:rPr>
          <w:rFonts w:cs="Times New Roman"/>
          <w:b/>
          <w:b/>
          <w:color w:val="000000"/>
          <w:sz w:val="28"/>
        </w:rPr>
      </w:pPr>
      <w:r>
        <w:rPr>
          <w:rFonts w:cs="Times New Roman"/>
          <w:b/>
          <w:color w:val="000000"/>
          <w:sz w:val="28"/>
        </w:rPr>
      </w:r>
    </w:p>
    <w:p>
      <w:pPr>
        <w:pStyle w:val="Normal"/>
        <w:jc w:val="both"/>
        <w:rPr>
          <w:rFonts w:cs="Times New Roman"/>
        </w:rPr>
      </w:pPr>
      <w:r>
        <w:rPr>
          <w:rFonts w:cs="Times New Roman"/>
          <w:color w:val="000000"/>
          <w:sz w:val="28"/>
        </w:rPr>
        <w:tab/>
        <w:t>2.1. Наименование муниципальной услуги –«Присвоение адреса объекту адресации, изменение и аннулирование такого адреса».</w:t>
      </w:r>
    </w:p>
    <w:p>
      <w:pPr>
        <w:pStyle w:val="Normal"/>
        <w:jc w:val="both"/>
        <w:rPr>
          <w:rFonts w:cs="Times New Roman"/>
          <w:color w:val="000000"/>
          <w:sz w:val="28"/>
        </w:rPr>
      </w:pPr>
      <w:r>
        <w:rPr>
          <w:rFonts w:cs="Times New Roman"/>
          <w:color w:val="000000"/>
          <w:sz w:val="28"/>
        </w:rPr>
      </w:r>
    </w:p>
    <w:p>
      <w:pPr>
        <w:pStyle w:val="Normal"/>
        <w:jc w:val="center"/>
        <w:rPr>
          <w:rFonts w:cs="Times New Roman"/>
          <w:b/>
          <w:b/>
          <w:color w:val="000000"/>
          <w:sz w:val="28"/>
        </w:rPr>
      </w:pPr>
      <w:r>
        <w:rPr>
          <w:rFonts w:cs="Times New Roman"/>
          <w:b/>
          <w:color w:val="000000"/>
          <w:sz w:val="28"/>
        </w:rPr>
        <w:t>Наименование органа местного самоуправления,</w:t>
      </w:r>
    </w:p>
    <w:p>
      <w:pPr>
        <w:pStyle w:val="Normal"/>
        <w:jc w:val="center"/>
        <w:rPr>
          <w:rFonts w:cs="Times New Roman"/>
          <w:b/>
          <w:b/>
          <w:color w:val="000000"/>
          <w:sz w:val="28"/>
        </w:rPr>
      </w:pPr>
      <w:r>
        <w:rPr>
          <w:rFonts w:cs="Times New Roman"/>
          <w:b/>
          <w:color w:val="000000"/>
          <w:sz w:val="28"/>
        </w:rPr>
        <w:t>предоставляющего муниципальную услугу</w:t>
      </w:r>
    </w:p>
    <w:p>
      <w:pPr>
        <w:pStyle w:val="Normal"/>
        <w:jc w:val="center"/>
        <w:rPr>
          <w:rFonts w:cs="Times New Roman"/>
          <w:b/>
          <w:b/>
          <w:color w:val="000000"/>
          <w:sz w:val="28"/>
        </w:rPr>
      </w:pPr>
      <w:r>
        <w:rPr>
          <w:rFonts w:cs="Times New Roman"/>
          <w:b/>
          <w:color w:val="000000"/>
          <w:sz w:val="28"/>
        </w:rPr>
      </w:r>
    </w:p>
    <w:p>
      <w:pPr>
        <w:pStyle w:val="Normal"/>
        <w:jc w:val="both"/>
        <w:rPr>
          <w:color w:val="000000"/>
          <w:sz w:val="28"/>
        </w:rPr>
      </w:pPr>
      <w:r>
        <w:rPr>
          <w:color w:val="000000"/>
          <w:sz w:val="28"/>
        </w:rPr>
        <w:tab/>
        <w:t>2.2.</w:t>
        <w:tab/>
        <w:t>Услуга предоставляется Уполномоченным органом.</w:t>
      </w:r>
    </w:p>
    <w:p>
      <w:pPr>
        <w:pStyle w:val="Normal"/>
        <w:ind w:firstLine="720"/>
        <w:jc w:val="both"/>
        <w:rPr>
          <w:color w:val="000000"/>
          <w:sz w:val="28"/>
        </w:rPr>
      </w:pPr>
      <w:r>
        <w:rPr>
          <w:color w:val="000000"/>
          <w:sz w:val="28"/>
        </w:rPr>
        <w:t>2.3.</w:t>
        <w:tab/>
        <w:t>При предоставлении Услуги Уполномоченный орган взаимодействует с:</w:t>
      </w:r>
    </w:p>
    <w:p>
      <w:pPr>
        <w:pStyle w:val="Normal"/>
        <w:jc w:val="both"/>
        <w:rPr>
          <w:color w:val="000000"/>
          <w:sz w:val="28"/>
        </w:rPr>
      </w:pPr>
      <w:r>
        <w:rPr>
          <w:color w:val="000000"/>
          <w:sz w:val="28"/>
        </w:rPr>
        <w:t>-</w:t>
        <w:tab/>
        <w:t>оператором федеральной информационной адресной системы (далее - Оператор ФИАС);</w:t>
      </w:r>
    </w:p>
    <w:p>
      <w:pPr>
        <w:pStyle w:val="Normal"/>
        <w:jc w:val="both"/>
        <w:rPr>
          <w:color w:val="000000"/>
          <w:sz w:val="28"/>
        </w:rPr>
      </w:pPr>
      <w:r>
        <w:rPr>
          <w:color w:val="000000"/>
          <w:sz w:val="28"/>
        </w:rPr>
        <w:t>-</w:t>
        <w:tab/>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pPr>
        <w:pStyle w:val="Normal"/>
        <w:jc w:val="both"/>
        <w:rPr>
          <w:color w:val="000000"/>
          <w:sz w:val="28"/>
        </w:rPr>
      </w:pPr>
      <w:r>
        <w:rPr>
          <w:color w:val="000000"/>
          <w:sz w:val="28"/>
        </w:rPr>
        <w:t>-</w:t>
        <w:tab/>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pPr>
        <w:pStyle w:val="Normal"/>
        <w:jc w:val="both"/>
        <w:rPr>
          <w:color w:val="000000"/>
          <w:sz w:val="28"/>
        </w:rPr>
      </w:pPr>
      <w:r>
        <w:rPr>
          <w:color w:val="000000"/>
          <w:sz w:val="28"/>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pPr>
        <w:pStyle w:val="Normal"/>
        <w:jc w:val="both"/>
        <w:rPr>
          <w:color w:val="000000"/>
          <w:sz w:val="28"/>
        </w:rPr>
      </w:pPr>
      <w:r>
        <w:rPr>
          <w:color w:val="000000"/>
          <w:sz w:val="28"/>
        </w:rPr>
        <w:t>При предоставлении муниципальной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pPr>
        <w:pStyle w:val="Normal"/>
        <w:ind w:firstLine="720"/>
        <w:jc w:val="both"/>
        <w:rPr>
          <w:color w:val="000000"/>
          <w:sz w:val="28"/>
        </w:rPr>
      </w:pPr>
      <w:r>
        <w:rPr>
          <w:color w:val="000000"/>
          <w:sz w:val="28"/>
        </w:rPr>
        <w:t>2.4.</w:t>
        <w:tab/>
        <w:t>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pPr>
        <w:pStyle w:val="Normal"/>
        <w:jc w:val="both"/>
        <w:rPr>
          <w:rFonts w:cs="Times New Roman"/>
          <w:color w:val="000000"/>
          <w:sz w:val="28"/>
        </w:rPr>
      </w:pPr>
      <w:r>
        <w:rPr>
          <w:rFonts w:cs="Times New Roman"/>
          <w:color w:val="000000"/>
          <w:sz w:val="28"/>
        </w:rPr>
      </w:r>
    </w:p>
    <w:p>
      <w:pPr>
        <w:pStyle w:val="Normal"/>
        <w:jc w:val="center"/>
        <w:rPr>
          <w:rFonts w:cs="Times New Roman"/>
          <w:b/>
          <w:b/>
          <w:color w:val="000000"/>
          <w:sz w:val="28"/>
        </w:rPr>
      </w:pPr>
      <w:r>
        <w:rPr>
          <w:rFonts w:cs="Times New Roman"/>
          <w:b/>
          <w:color w:val="000000"/>
          <w:sz w:val="28"/>
        </w:rPr>
        <w:t>Описание результата предоставления муниципальной услуги</w:t>
      </w:r>
    </w:p>
    <w:p>
      <w:pPr>
        <w:pStyle w:val="Normal"/>
        <w:ind w:firstLine="720"/>
        <w:jc w:val="both"/>
        <w:rPr>
          <w:rFonts w:cs="Times New Roman"/>
          <w:color w:val="000000"/>
          <w:sz w:val="28"/>
        </w:rPr>
      </w:pPr>
      <w:r>
        <w:rPr>
          <w:rFonts w:cs="Times New Roman"/>
          <w:color w:val="000000"/>
          <w:sz w:val="28"/>
        </w:rPr>
        <w:t>2.5.</w:t>
        <w:tab/>
        <w:t>Результатом предоставления Услуги является:</w:t>
      </w:r>
    </w:p>
    <w:p>
      <w:pPr>
        <w:pStyle w:val="Normal"/>
        <w:jc w:val="both"/>
        <w:rPr>
          <w:rFonts w:cs="Times New Roman"/>
          <w:color w:val="000000"/>
          <w:sz w:val="28"/>
        </w:rPr>
      </w:pPr>
      <w:r>
        <w:rPr>
          <w:rFonts w:cs="Times New Roman"/>
          <w:color w:val="000000"/>
          <w:sz w:val="28"/>
        </w:rPr>
        <w:t>2.5.1.</w:t>
        <w:tab/>
        <w:t>выдача (направление) решения Уполномоченного органа о присвоении адреса объекту адресации;</w:t>
      </w:r>
    </w:p>
    <w:p>
      <w:pPr>
        <w:pStyle w:val="Normal"/>
        <w:jc w:val="both"/>
        <w:rPr>
          <w:rFonts w:cs="Times New Roman"/>
          <w:color w:val="000000"/>
          <w:sz w:val="28"/>
        </w:rPr>
      </w:pPr>
      <w:r>
        <w:rPr>
          <w:rFonts w:cs="Times New Roman"/>
          <w:color w:val="000000"/>
          <w:sz w:val="28"/>
        </w:rPr>
        <w:t>2.5.2.</w:t>
        <w:tab/>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pPr>
        <w:pStyle w:val="Normal"/>
        <w:jc w:val="both"/>
        <w:rPr>
          <w:rFonts w:cs="Times New Roman"/>
          <w:color w:val="000000"/>
          <w:sz w:val="28"/>
        </w:rPr>
      </w:pPr>
      <w:r>
        <w:rPr>
          <w:rFonts w:cs="Times New Roman"/>
          <w:color w:val="000000"/>
          <w:sz w:val="28"/>
        </w:rPr>
        <w:t>2.5.3.</w:t>
        <w:tab/>
        <w:t>выдача (направление) решения Уполномоченного органа об отказе в присвоении объекту адресации адреса или аннулировании его адреса.</w:t>
      </w:r>
    </w:p>
    <w:p>
      <w:pPr>
        <w:pStyle w:val="Normal"/>
        <w:jc w:val="both"/>
        <w:rPr>
          <w:rFonts w:cs="Times New Roman"/>
          <w:color w:val="000000"/>
          <w:sz w:val="28"/>
        </w:rPr>
      </w:pPr>
      <w:r>
        <w:rPr>
          <w:rFonts w:cs="Times New Roman"/>
          <w:color w:val="000000"/>
          <w:sz w:val="28"/>
        </w:rPr>
        <w:t>2.5.4.</w:t>
        <w:tab/>
        <w:t xml:space="preserve">Решение о присвоении адреса объекту адресации принимается Уполномоченным органом с учетом требований к его составу, установленных пунктом 22 Правил по форме, </w:t>
      </w:r>
      <w:r>
        <w:rPr>
          <w:rFonts w:cs="Times New Roman"/>
          <w:sz w:val="28"/>
        </w:rPr>
        <w:t>приведенной в Приложении № 1 к</w:t>
      </w:r>
      <w:r>
        <w:rPr>
          <w:rFonts w:cs="Times New Roman"/>
          <w:color w:val="000000"/>
          <w:sz w:val="28"/>
        </w:rPr>
        <w:t xml:space="preserve"> настоящему Административному регламенту.</w:t>
      </w:r>
    </w:p>
    <w:p>
      <w:pPr>
        <w:pStyle w:val="Normal"/>
        <w:jc w:val="both"/>
        <w:rPr>
          <w:rFonts w:cs="Times New Roman"/>
          <w:sz w:val="28"/>
        </w:rPr>
      </w:pPr>
      <w:r>
        <w:rPr>
          <w:rFonts w:cs="Times New Roman"/>
          <w:color w:val="000000"/>
          <w:sz w:val="28"/>
        </w:rPr>
        <w:t>2.5.5.</w:t>
        <w:tab/>
        <w:t xml:space="preserve">Решение об аннулировании адреса объекта адресации принимается Уполномоченным органом с учетом </w:t>
      </w:r>
      <w:r>
        <w:rPr>
          <w:rFonts w:cs="Times New Roman"/>
          <w:sz w:val="28"/>
        </w:rPr>
        <w:t>требований к его составу, установленных пунктом 23 Правил по форме, приведенной в Приложении № 2 к настоящему Административному регламенту.</w:t>
      </w:r>
    </w:p>
    <w:p>
      <w:pPr>
        <w:pStyle w:val="Normal"/>
        <w:ind w:firstLine="720"/>
        <w:jc w:val="both"/>
        <w:rPr>
          <w:rFonts w:cs="Times New Roman"/>
          <w:color w:val="000000"/>
          <w:sz w:val="28"/>
        </w:rPr>
      </w:pPr>
      <w:r>
        <w:rPr>
          <w:rFonts w:cs="Times New Roman"/>
          <w:color w:val="000000"/>
          <w:sz w:val="28"/>
        </w:rPr>
        <w:t xml:space="preserve">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w:t>
      </w:r>
      <w:r>
        <w:rPr>
          <w:rFonts w:cs="Times New Roman"/>
          <w:sz w:val="28"/>
        </w:rPr>
        <w:t>согласно приложению № 2 к приказу Министерства финансов Российской Федерации от 14 сентября 2020</w:t>
      </w:r>
      <w:r>
        <w:rPr>
          <w:rFonts w:cs="Times New Roman"/>
          <w:color w:val="000000"/>
          <w:sz w:val="28"/>
        </w:rPr>
        <w:t xml:space="preserve">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pPr>
        <w:pStyle w:val="Normal"/>
        <w:ind w:firstLine="720"/>
        <w:jc w:val="both"/>
        <w:rPr>
          <w:rFonts w:cs="Times New Roman"/>
          <w:sz w:val="28"/>
        </w:rPr>
      </w:pPr>
      <w:r>
        <w:rPr>
          <w:rFonts w:cs="Times New Roman"/>
          <w:color w:val="000000"/>
          <w:sz w:val="28"/>
        </w:rPr>
        <w:t>2.5.6.</w:t>
        <w:tab/>
        <w:t xml:space="preserve">Решение об отказе в присвоении объекту адресации адреса или </w:t>
      </w:r>
      <w:r>
        <w:rPr>
          <w:rFonts w:cs="Times New Roman"/>
          <w:sz w:val="28"/>
        </w:rPr>
        <w:t>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Справочно форма данного решения приведена в Приложении № 3 к настоящему Регламенту.</w:t>
      </w:r>
    </w:p>
    <w:p>
      <w:pPr>
        <w:pStyle w:val="Normal"/>
        <w:jc w:val="both"/>
        <w:rPr>
          <w:rFonts w:cs="Times New Roman"/>
          <w:color w:val="000000"/>
          <w:sz w:val="28"/>
        </w:rPr>
      </w:pPr>
      <w:r>
        <w:rPr>
          <w:rFonts w:cs="Times New Roman"/>
          <w:sz w:val="28"/>
        </w:rPr>
        <w:t>Решение об отказе в присвоении объекту</w:t>
      </w:r>
      <w:r>
        <w:rPr>
          <w:rFonts w:cs="Times New Roman"/>
          <w:color w:val="000000"/>
          <w:sz w:val="28"/>
        </w:rPr>
        <w:t xml:space="preserve">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pPr>
        <w:pStyle w:val="Normal"/>
        <w:jc w:val="both"/>
        <w:rPr>
          <w:rFonts w:cs="Times New Roman"/>
          <w:color w:val="000000"/>
          <w:sz w:val="28"/>
        </w:rPr>
      </w:pPr>
      <w:r>
        <w:rPr>
          <w:rFonts w:cs="Times New Roman"/>
          <w:color w:val="000000"/>
          <w:sz w:val="28"/>
        </w:rPr>
      </w:r>
    </w:p>
    <w:p>
      <w:pPr>
        <w:pStyle w:val="Normal"/>
        <w:jc w:val="center"/>
        <w:rPr>
          <w:rFonts w:cs="Times New Roman"/>
          <w:b/>
          <w:b/>
          <w:color w:val="000000"/>
          <w:sz w:val="28"/>
        </w:rPr>
      </w:pPr>
      <w:r>
        <w:rPr>
          <w:rFonts w:cs="Times New Roman"/>
          <w:b/>
          <w:color w:val="000000"/>
          <w:sz w:val="28"/>
        </w:rPr>
        <w:t>Срок предоставления муниципальной услуги и выдачи (направления)</w:t>
      </w:r>
    </w:p>
    <w:p>
      <w:pPr>
        <w:pStyle w:val="Normal"/>
        <w:jc w:val="center"/>
        <w:rPr>
          <w:rFonts w:cs="Times New Roman"/>
          <w:b/>
          <w:b/>
          <w:color w:val="000000"/>
          <w:sz w:val="28"/>
        </w:rPr>
      </w:pPr>
      <w:r>
        <w:rPr>
          <w:rFonts w:cs="Times New Roman"/>
          <w:b/>
          <w:color w:val="000000"/>
          <w:sz w:val="28"/>
        </w:rPr>
        <w:t xml:space="preserve">документов, являющихся результатом предоставления </w:t>
      </w:r>
    </w:p>
    <w:p>
      <w:pPr>
        <w:pStyle w:val="Normal"/>
        <w:jc w:val="center"/>
        <w:rPr>
          <w:rFonts w:cs="Times New Roman"/>
          <w:b/>
          <w:b/>
          <w:color w:val="000000"/>
          <w:sz w:val="28"/>
        </w:rPr>
      </w:pPr>
      <w:r>
        <w:rPr>
          <w:rFonts w:cs="Times New Roman"/>
          <w:b/>
          <w:color w:val="000000"/>
          <w:sz w:val="28"/>
        </w:rPr>
        <w:t>муниципальной услуги</w:t>
      </w:r>
    </w:p>
    <w:p>
      <w:pPr>
        <w:pStyle w:val="Normal"/>
        <w:jc w:val="center"/>
        <w:rPr>
          <w:rFonts w:cs="Times New Roman"/>
          <w:b/>
          <w:b/>
          <w:color w:val="000000"/>
          <w:sz w:val="28"/>
        </w:rPr>
      </w:pPr>
      <w:r>
        <w:rPr>
          <w:rFonts w:cs="Times New Roman"/>
          <w:b/>
          <w:color w:val="000000"/>
          <w:sz w:val="28"/>
        </w:rPr>
      </w:r>
    </w:p>
    <w:p>
      <w:pPr>
        <w:pStyle w:val="Normal"/>
        <w:ind w:firstLine="720"/>
        <w:jc w:val="both"/>
        <w:rPr>
          <w:rFonts w:cs="Times New Roman"/>
          <w:color w:val="000000"/>
          <w:sz w:val="28"/>
        </w:rPr>
      </w:pPr>
      <w:r>
        <w:rPr>
          <w:rFonts w:cs="Times New Roman"/>
          <w:color w:val="000000"/>
          <w:sz w:val="28"/>
        </w:rPr>
        <w:t>2.6.</w:t>
        <w:tab/>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
    <w:p>
      <w:pPr>
        <w:pStyle w:val="Normal"/>
        <w:ind w:firstLine="720"/>
        <w:jc w:val="both"/>
        <w:rPr>
          <w:rFonts w:cs="Times New Roman"/>
          <w:color w:val="000000"/>
          <w:sz w:val="28"/>
        </w:rPr>
      </w:pPr>
      <w:r>
        <w:rPr>
          <w:rFonts w:cs="Times New Roman"/>
          <w:color w:val="000000"/>
          <w:sz w:val="28"/>
        </w:rPr>
      </w:r>
    </w:p>
    <w:p>
      <w:pPr>
        <w:pStyle w:val="Normal"/>
        <w:jc w:val="center"/>
        <w:rPr>
          <w:rFonts w:cs="Times New Roman"/>
          <w:b/>
          <w:b/>
          <w:color w:val="000000"/>
          <w:sz w:val="28"/>
        </w:rPr>
      </w:pPr>
      <w:r>
        <w:rPr>
          <w:rFonts w:cs="Times New Roman"/>
          <w:b/>
          <w:color w:val="000000"/>
          <w:sz w:val="28"/>
        </w:rPr>
        <w:t>Нормативные правовые акты, регулирующие предоставление</w:t>
      </w:r>
    </w:p>
    <w:p>
      <w:pPr>
        <w:pStyle w:val="Normal"/>
        <w:jc w:val="center"/>
        <w:rPr>
          <w:rFonts w:cs="Times New Roman"/>
          <w:b/>
          <w:b/>
          <w:color w:val="000000"/>
          <w:sz w:val="28"/>
        </w:rPr>
      </w:pPr>
      <w:r>
        <w:rPr>
          <w:rFonts w:cs="Times New Roman"/>
          <w:b/>
          <w:color w:val="000000"/>
          <w:sz w:val="28"/>
        </w:rPr>
        <w:t>муниципальной услуги</w:t>
      </w:r>
    </w:p>
    <w:p>
      <w:pPr>
        <w:pStyle w:val="Normal"/>
        <w:ind w:firstLine="720"/>
        <w:jc w:val="both"/>
        <w:rPr>
          <w:rFonts w:cs="Times New Roman"/>
          <w:color w:val="000000"/>
          <w:sz w:val="28"/>
        </w:rPr>
      </w:pPr>
      <w:r>
        <w:rPr>
          <w:rFonts w:cs="Times New Roman"/>
          <w:color w:val="000000"/>
          <w:sz w:val="28"/>
        </w:rPr>
        <w:t>2.7.</w:t>
        <w:tab/>
        <w:t>Предоставление Услуги осуществляется в соответствии с:</w:t>
      </w:r>
    </w:p>
    <w:p>
      <w:pPr>
        <w:pStyle w:val="Normal"/>
        <w:jc w:val="both"/>
        <w:rPr>
          <w:rFonts w:cs="Times New Roman"/>
          <w:color w:val="000000"/>
          <w:sz w:val="28"/>
        </w:rPr>
      </w:pPr>
      <w:r>
        <w:rPr>
          <w:rFonts w:cs="Times New Roman"/>
          <w:color w:val="000000"/>
          <w:sz w:val="28"/>
        </w:rPr>
        <w:t>-</w:t>
        <w:tab/>
        <w:t>Земельным кодексом Российской Федерации;</w:t>
      </w:r>
    </w:p>
    <w:p>
      <w:pPr>
        <w:pStyle w:val="Normal"/>
        <w:jc w:val="both"/>
        <w:rPr>
          <w:rFonts w:cs="Times New Roman"/>
          <w:color w:val="000000"/>
          <w:sz w:val="28"/>
        </w:rPr>
      </w:pPr>
      <w:r>
        <w:rPr>
          <w:rFonts w:cs="Times New Roman"/>
          <w:color w:val="000000"/>
          <w:sz w:val="28"/>
        </w:rPr>
        <w:t>-</w:t>
        <w:tab/>
        <w:t>Градостроительным кодексом Российской Федерации;</w:t>
      </w:r>
    </w:p>
    <w:p>
      <w:pPr>
        <w:pStyle w:val="Normal"/>
        <w:jc w:val="both"/>
        <w:rPr>
          <w:rFonts w:cs="Times New Roman"/>
          <w:color w:val="000000"/>
          <w:sz w:val="28"/>
        </w:rPr>
      </w:pPr>
      <w:r>
        <w:rPr>
          <w:rFonts w:cs="Times New Roman"/>
          <w:color w:val="000000"/>
          <w:sz w:val="28"/>
        </w:rPr>
        <w:t>-</w:t>
        <w:tab/>
        <w:t>Федеральным законом от 24 июля 2007 г. № 221-ФЗ «О государственном кадастре недвижимости»;</w:t>
      </w:r>
    </w:p>
    <w:p>
      <w:pPr>
        <w:pStyle w:val="Normal"/>
        <w:jc w:val="both"/>
        <w:rPr>
          <w:rFonts w:cs="Times New Roman"/>
          <w:color w:val="000000"/>
          <w:sz w:val="28"/>
        </w:rPr>
      </w:pPr>
      <w:r>
        <w:rPr>
          <w:rFonts w:cs="Times New Roman"/>
          <w:color w:val="000000"/>
          <w:sz w:val="28"/>
        </w:rPr>
        <w:t>-</w:t>
        <w:tab/>
        <w:t>Федеральным законом от 27 июля 2010 г. № 210-ФЗ «Об организации предоставления государственных и муниципальных услуг»;</w:t>
      </w:r>
    </w:p>
    <w:p>
      <w:pPr>
        <w:pStyle w:val="Normal"/>
        <w:jc w:val="both"/>
        <w:rPr>
          <w:rFonts w:cs="Times New Roman"/>
          <w:color w:val="000000"/>
          <w:sz w:val="28"/>
        </w:rPr>
      </w:pPr>
      <w:r>
        <w:rPr>
          <w:rFonts w:cs="Times New Roman"/>
          <w:color w:val="000000"/>
          <w:sz w:val="28"/>
        </w:rPr>
        <w:t>-</w:t>
        <w:tab/>
        <w:t>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pPr>
        <w:pStyle w:val="Normal"/>
        <w:jc w:val="both"/>
        <w:rPr>
          <w:rFonts w:cs="Times New Roman"/>
          <w:color w:val="000000"/>
          <w:sz w:val="28"/>
        </w:rPr>
      </w:pPr>
      <w:r>
        <w:rPr>
          <w:rFonts w:cs="Times New Roman"/>
          <w:color w:val="000000"/>
          <w:sz w:val="28"/>
        </w:rPr>
        <w:t>-</w:t>
        <w:tab/>
        <w:t>Федеральным законом от 27 июля 2006 г. № 149-ФЗ «Об информации, информационных технологиях и о защите информации»;</w:t>
      </w:r>
    </w:p>
    <w:p>
      <w:pPr>
        <w:pStyle w:val="Normal"/>
        <w:jc w:val="both"/>
        <w:rPr>
          <w:rFonts w:cs="Times New Roman"/>
          <w:color w:val="000000"/>
          <w:sz w:val="28"/>
        </w:rPr>
      </w:pPr>
      <w:r>
        <w:rPr>
          <w:rFonts w:cs="Times New Roman"/>
          <w:color w:val="000000"/>
          <w:sz w:val="28"/>
        </w:rPr>
        <w:t>-</w:t>
        <w:tab/>
        <w:t>Федеральным законом от 27 июля 2006 г. № 152-ФЗ «О персональных данных»;</w:t>
      </w:r>
    </w:p>
    <w:p>
      <w:pPr>
        <w:pStyle w:val="Normal"/>
        <w:jc w:val="both"/>
        <w:rPr>
          <w:rFonts w:cs="Times New Roman"/>
          <w:color w:val="000000"/>
          <w:sz w:val="28"/>
        </w:rPr>
      </w:pPr>
      <w:r>
        <w:rPr>
          <w:rFonts w:cs="Times New Roman"/>
          <w:color w:val="000000"/>
          <w:sz w:val="28"/>
        </w:rPr>
        <w:t>-</w:t>
        <w:tab/>
        <w:t>Федеральным законом от 6 апреля 2011 г. № 63-ФЗ «Об электронной подписи»;</w:t>
      </w:r>
    </w:p>
    <w:p>
      <w:pPr>
        <w:pStyle w:val="Normal"/>
        <w:jc w:val="both"/>
        <w:rPr>
          <w:rFonts w:cs="Times New Roman"/>
          <w:color w:val="000000"/>
          <w:sz w:val="28"/>
        </w:rPr>
      </w:pPr>
      <w:r>
        <w:rPr>
          <w:rFonts w:cs="Times New Roman"/>
          <w:color w:val="000000"/>
          <w:sz w:val="28"/>
        </w:rPr>
        <w:t>-</w:t>
        <w:tab/>
        <w:t>постановлением Правительства Российской Федерации от 19 ноября 2014 г. № 1221 «Об утверждении Правил присвоения, изменения и аннулирования адресов»;</w:t>
      </w:r>
    </w:p>
    <w:p>
      <w:pPr>
        <w:pStyle w:val="Normal"/>
        <w:jc w:val="both"/>
        <w:rPr>
          <w:rFonts w:cs="Times New Roman"/>
          <w:color w:val="000000"/>
          <w:sz w:val="28"/>
        </w:rPr>
      </w:pPr>
      <w:r>
        <w:rPr>
          <w:rFonts w:cs="Times New Roman"/>
          <w:color w:val="000000"/>
          <w:sz w:val="28"/>
        </w:rPr>
        <w:t>-</w:t>
        <w:tab/>
        <w:t>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pPr>
        <w:pStyle w:val="Normal"/>
        <w:jc w:val="both"/>
        <w:rPr>
          <w:rFonts w:cs="Times New Roman"/>
          <w:color w:val="000000"/>
          <w:sz w:val="28"/>
        </w:rPr>
      </w:pPr>
      <w:r>
        <w:rPr>
          <w:rFonts w:cs="Times New Roman"/>
          <w:color w:val="000000"/>
          <w:sz w:val="28"/>
        </w:rPr>
        <w:t>-</w:t>
        <w:tab/>
        <w:t>постановлением Правительства Российской Федерации от 30 сентября 2004 г. № 506 «Об утверждении Положения о Федеральной налоговой службе»;</w:t>
      </w:r>
    </w:p>
    <w:p>
      <w:pPr>
        <w:pStyle w:val="Normal"/>
        <w:jc w:val="both"/>
        <w:rPr>
          <w:rFonts w:cs="Times New Roman"/>
          <w:color w:val="000000"/>
          <w:sz w:val="28"/>
        </w:rPr>
      </w:pPr>
      <w:r>
        <w:rPr>
          <w:rFonts w:cs="Times New Roman"/>
          <w:color w:val="000000"/>
          <w:sz w:val="28"/>
        </w:rPr>
        <w:t>-</w:t>
        <w:tab/>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pPr>
        <w:pStyle w:val="Normal"/>
        <w:jc w:val="both"/>
        <w:rPr>
          <w:rFonts w:cs="Times New Roman"/>
          <w:color w:val="000000"/>
          <w:sz w:val="28"/>
        </w:rPr>
      </w:pPr>
      <w:r>
        <w:rPr>
          <w:rFonts w:cs="Times New Roman"/>
          <w:color w:val="000000"/>
          <w:sz w:val="28"/>
        </w:rPr>
        <w:t>-</w:t>
        <w:tab/>
        <w:t>постановлением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pPr>
        <w:pStyle w:val="Normal"/>
        <w:jc w:val="both"/>
        <w:rPr>
          <w:rFonts w:cs="Times New Roman"/>
          <w:color w:val="000000"/>
          <w:sz w:val="28"/>
        </w:rPr>
      </w:pPr>
      <w:r>
        <w:rPr>
          <w:rFonts w:cs="Times New Roman"/>
          <w:color w:val="000000"/>
          <w:sz w:val="28"/>
        </w:rPr>
        <w:t>-</w:t>
        <w:tab/>
        <w:t>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pPr>
        <w:pStyle w:val="Normal"/>
        <w:jc w:val="both"/>
        <w:rPr>
          <w:rFonts w:cs="Times New Roman"/>
          <w:color w:val="000000"/>
          <w:sz w:val="28"/>
        </w:rPr>
      </w:pPr>
      <w:r>
        <w:rPr>
          <w:rFonts w:cs="Times New Roman"/>
          <w:color w:val="000000"/>
          <w:sz w:val="28"/>
        </w:rPr>
        <w:t>-</w:t>
        <w:tab/>
        <w:t>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w:t>
      </w:r>
    </w:p>
    <w:p>
      <w:pPr>
        <w:pStyle w:val="Normal"/>
        <w:jc w:val="both"/>
        <w:rPr>
          <w:rFonts w:cs="Times New Roman"/>
          <w:color w:val="000000"/>
          <w:sz w:val="28"/>
        </w:rPr>
      </w:pPr>
      <w:r>
        <w:rPr>
          <w:rFonts w:cs="Times New Roman"/>
          <w:color w:val="000000"/>
          <w:sz w:val="28"/>
        </w:rPr>
        <w:t>-</w:t>
        <w:tab/>
        <w:t>приказом Министерства финансов Российской Федерации от 31 марта 2016 г. № 37н «Об утверждении Порядка ведения государственного адресного реестра».</w:t>
      </w:r>
    </w:p>
    <w:p>
      <w:pPr>
        <w:pStyle w:val="Normal"/>
        <w:jc w:val="both"/>
        <w:rPr>
          <w:rFonts w:cs="Times New Roman"/>
          <w:color w:val="000000"/>
          <w:sz w:val="28"/>
        </w:rPr>
      </w:pPr>
      <w:r>
        <w:rPr>
          <w:rFonts w:cs="Times New Roman"/>
          <w:color w:val="000000"/>
          <w:sz w:val="28"/>
        </w:rPr>
      </w:r>
    </w:p>
    <w:p>
      <w:pPr>
        <w:pStyle w:val="Normal"/>
        <w:jc w:val="center"/>
        <w:rPr>
          <w:rFonts w:cs="Times New Roman"/>
          <w:b/>
          <w:b/>
          <w:color w:val="000000"/>
          <w:sz w:val="28"/>
        </w:rPr>
      </w:pPr>
      <w:r>
        <w:rPr>
          <w:rFonts w:cs="Times New Roman"/>
          <w:b/>
          <w:color w:val="000000"/>
          <w:sz w:val="28"/>
        </w:rPr>
        <w:t>Исчерпывающий перечень документов и сведений, необходимых</w:t>
      </w:r>
    </w:p>
    <w:p>
      <w:pPr>
        <w:pStyle w:val="Normal"/>
        <w:jc w:val="center"/>
        <w:rPr>
          <w:rFonts w:cs="Times New Roman"/>
          <w:b/>
          <w:b/>
          <w:color w:val="000000"/>
          <w:sz w:val="28"/>
        </w:rPr>
      </w:pPr>
      <w:r>
        <w:rPr>
          <w:rFonts w:cs="Times New Roman"/>
          <w:b/>
          <w:color w:val="000000"/>
          <w:sz w:val="28"/>
        </w:rPr>
        <w:t>в соответствии с нормативными правовыми актами для предоставления</w:t>
      </w:r>
    </w:p>
    <w:p>
      <w:pPr>
        <w:pStyle w:val="Normal"/>
        <w:jc w:val="center"/>
        <w:rPr>
          <w:rFonts w:cs="Times New Roman"/>
          <w:b/>
          <w:b/>
          <w:color w:val="000000"/>
          <w:sz w:val="28"/>
        </w:rPr>
      </w:pPr>
      <w:r>
        <w:rPr>
          <w:rFonts w:cs="Times New Roman"/>
          <w:b/>
          <w:color w:val="000000"/>
          <w:sz w:val="28"/>
        </w:rPr>
        <w:t>муниципальной услуги и услуг, которые являются необходимыми</w:t>
      </w:r>
    </w:p>
    <w:p>
      <w:pPr>
        <w:pStyle w:val="Normal"/>
        <w:jc w:val="center"/>
        <w:rPr>
          <w:rFonts w:cs="Times New Roman"/>
          <w:b/>
          <w:b/>
          <w:color w:val="000000"/>
          <w:sz w:val="28"/>
        </w:rPr>
      </w:pPr>
      <w:r>
        <w:rPr>
          <w:rFonts w:cs="Times New Roman"/>
          <w:b/>
          <w:color w:val="000000"/>
          <w:sz w:val="28"/>
        </w:rPr>
        <w:t xml:space="preserve">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w:t>
      </w:r>
    </w:p>
    <w:p>
      <w:pPr>
        <w:pStyle w:val="Normal"/>
        <w:jc w:val="center"/>
        <w:rPr>
          <w:rFonts w:cs="Times New Roman"/>
          <w:b/>
          <w:b/>
          <w:color w:val="000000"/>
          <w:sz w:val="28"/>
        </w:rPr>
      </w:pPr>
      <w:r>
        <w:rPr>
          <w:rFonts w:cs="Times New Roman"/>
          <w:b/>
          <w:color w:val="000000"/>
          <w:sz w:val="28"/>
        </w:rPr>
        <w:t>порядок их представления</w:t>
      </w:r>
    </w:p>
    <w:p>
      <w:pPr>
        <w:pStyle w:val="Normal"/>
        <w:ind w:firstLine="720"/>
        <w:jc w:val="both"/>
        <w:rPr>
          <w:rFonts w:cs="Times New Roman"/>
          <w:color w:val="000000"/>
          <w:sz w:val="28"/>
        </w:rPr>
      </w:pPr>
      <w:r>
        <w:rPr>
          <w:rFonts w:cs="Times New Roman"/>
          <w:color w:val="000000"/>
          <w:sz w:val="28"/>
        </w:rPr>
        <w:t>2.8.</w:t>
        <w:tab/>
        <w:t>Предоставление Услуги осуществляется на основании заполненного и подписанного Заявителем заявления.</w:t>
      </w:r>
    </w:p>
    <w:p>
      <w:pPr>
        <w:pStyle w:val="Normal"/>
        <w:jc w:val="both"/>
        <w:rPr>
          <w:rFonts w:cs="Times New Roman"/>
          <w:color w:val="000000"/>
          <w:sz w:val="28"/>
        </w:rPr>
      </w:pPr>
      <w:r>
        <w:rPr>
          <w:rFonts w:cs="Times New Roman"/>
          <w:color w:val="000000"/>
          <w:sz w:val="28"/>
        </w:rPr>
        <w:t xml:space="preserve">Форма заявления установлена приложением № 1 к приказу Министерства финансов Российской Федерации </w:t>
      </w:r>
      <w:r>
        <w:rPr>
          <w:rFonts w:cs="Times New Roman"/>
          <w:sz w:val="28"/>
        </w:rPr>
        <w:t>от 11 декабря 2014 г. № 146н. Справочно форма данного заявления приведена в Приложении № 4</w:t>
      </w:r>
      <w:r>
        <w:rPr>
          <w:rFonts w:cs="Times New Roman"/>
          <w:color w:val="000000"/>
          <w:sz w:val="28"/>
        </w:rPr>
        <w:t xml:space="preserve"> к настоящему Регламенту.</w:t>
      </w:r>
    </w:p>
    <w:p>
      <w:pPr>
        <w:pStyle w:val="Normal"/>
        <w:ind w:firstLine="720"/>
        <w:jc w:val="both"/>
        <w:rPr>
          <w:rFonts w:cs="Times New Roman"/>
          <w:color w:val="000000"/>
          <w:sz w:val="28"/>
        </w:rPr>
      </w:pPr>
      <w:r>
        <w:rPr>
          <w:rFonts w:cs="Times New Roman"/>
          <w:color w:val="000000"/>
          <w:sz w:val="28"/>
        </w:rPr>
        <w:t>2.9.</w:t>
        <w:tab/>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pPr>
        <w:pStyle w:val="Normal"/>
        <w:ind w:firstLine="720"/>
        <w:jc w:val="both"/>
        <w:rPr>
          <w:rFonts w:cs="Times New Roman"/>
          <w:color w:val="000000"/>
          <w:sz w:val="28"/>
        </w:rPr>
      </w:pPr>
      <w:r>
        <w:rPr>
          <w:rFonts w:cs="Times New Roman"/>
          <w:color w:val="000000"/>
          <w:sz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pPr>
        <w:pStyle w:val="Normal"/>
        <w:ind w:firstLine="720"/>
        <w:jc w:val="both"/>
        <w:rPr>
          <w:rFonts w:cs="Times New Roman"/>
          <w:color w:val="000000"/>
          <w:sz w:val="28"/>
        </w:rPr>
      </w:pPr>
      <w:r>
        <w:rPr>
          <w:rFonts w:cs="Times New Roman"/>
          <w:color w:val="000000"/>
          <w:sz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pPr>
        <w:pStyle w:val="Normal"/>
        <w:ind w:firstLine="720"/>
        <w:jc w:val="both"/>
        <w:rPr>
          <w:rFonts w:cs="Times New Roman"/>
          <w:color w:val="000000"/>
          <w:sz w:val="28"/>
        </w:rPr>
      </w:pPr>
      <w:r>
        <w:rPr>
          <w:rFonts w:cs="Times New Roman"/>
          <w:color w:val="000000"/>
          <w:sz w:val="28"/>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pPr>
        <w:pStyle w:val="Normal"/>
        <w:ind w:firstLine="720"/>
        <w:jc w:val="both"/>
        <w:rPr>
          <w:rFonts w:cs="Times New Roman"/>
          <w:color w:val="000000"/>
          <w:sz w:val="28"/>
        </w:rPr>
      </w:pPr>
      <w:r>
        <w:rPr>
          <w:rFonts w:cs="Times New Roman"/>
          <w:color w:val="000000"/>
          <w:sz w:val="28"/>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pPr>
        <w:pStyle w:val="Normal"/>
        <w:ind w:firstLine="720"/>
        <w:jc w:val="both"/>
        <w:rPr>
          <w:rFonts w:cs="Times New Roman"/>
          <w:color w:val="000000"/>
          <w:sz w:val="28"/>
        </w:rPr>
      </w:pPr>
      <w:r>
        <w:rPr>
          <w:rFonts w:cs="Times New Roman"/>
          <w:color w:val="000000"/>
          <w:sz w:val="28"/>
        </w:rPr>
        <w:t>2.10.</w:t>
        <w:tab/>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pPr>
        <w:pStyle w:val="Normal"/>
        <w:ind w:firstLine="720"/>
        <w:jc w:val="both"/>
        <w:rPr>
          <w:rFonts w:cs="Times New Roman"/>
          <w:color w:val="000000"/>
          <w:sz w:val="28"/>
        </w:rPr>
      </w:pPr>
      <w:r>
        <w:rPr>
          <w:rFonts w:cs="Times New Roman"/>
          <w:color w:val="000000"/>
          <w:sz w:val="28"/>
        </w:rPr>
        <w:t>2.11.</w:t>
        <w:tab/>
        <w:t>Заявление представляется в форме:</w:t>
      </w:r>
    </w:p>
    <w:p>
      <w:pPr>
        <w:pStyle w:val="Normal"/>
        <w:ind w:firstLine="720"/>
        <w:jc w:val="both"/>
        <w:rPr>
          <w:rFonts w:cs="Times New Roman"/>
          <w:color w:val="000000"/>
          <w:sz w:val="28"/>
        </w:rPr>
      </w:pPr>
      <w:r>
        <w:rPr>
          <w:rFonts w:cs="Times New Roman"/>
          <w:color w:val="000000"/>
          <w:sz w:val="28"/>
        </w:rPr>
        <w:t>-</w:t>
        <w:tab/>
        <w:t>документа на бумажном носителе посредством почтового отправления с описью вложения и уведомлением о вручении;</w:t>
      </w:r>
    </w:p>
    <w:p>
      <w:pPr>
        <w:pStyle w:val="Normal"/>
        <w:ind w:firstLine="720"/>
        <w:jc w:val="both"/>
        <w:rPr>
          <w:rFonts w:cs="Times New Roman"/>
          <w:color w:val="000000"/>
          <w:sz w:val="28"/>
        </w:rPr>
      </w:pPr>
      <w:r>
        <w:rPr>
          <w:rFonts w:cs="Times New Roman"/>
          <w:color w:val="000000"/>
          <w:sz w:val="28"/>
        </w:rPr>
        <w:t>-</w:t>
        <w:tab/>
        <w:t>документа на бумажном носителе при личном обращении в Уполномоченный орган или многофункциональный центр;</w:t>
      </w:r>
    </w:p>
    <w:p>
      <w:pPr>
        <w:pStyle w:val="Normal"/>
        <w:ind w:firstLine="720"/>
        <w:jc w:val="both"/>
        <w:rPr>
          <w:rFonts w:cs="Times New Roman"/>
          <w:color w:val="000000"/>
          <w:sz w:val="28"/>
        </w:rPr>
      </w:pPr>
      <w:r>
        <w:rPr>
          <w:rFonts w:cs="Times New Roman"/>
          <w:color w:val="000000"/>
          <w:sz w:val="28"/>
        </w:rPr>
        <w:t>-</w:t>
        <w:tab/>
        <w:t>электронного документа с использованием портала ФИАС;</w:t>
      </w:r>
    </w:p>
    <w:p>
      <w:pPr>
        <w:pStyle w:val="Normal"/>
        <w:ind w:firstLine="720"/>
        <w:jc w:val="both"/>
        <w:rPr>
          <w:rFonts w:cs="Times New Roman"/>
          <w:color w:val="000000"/>
          <w:sz w:val="28"/>
        </w:rPr>
      </w:pPr>
      <w:r>
        <w:rPr>
          <w:rFonts w:cs="Times New Roman"/>
          <w:color w:val="000000"/>
          <w:sz w:val="28"/>
        </w:rPr>
        <w:t>-</w:t>
        <w:tab/>
        <w:t>электронного документа с использованием ЕПГУ;</w:t>
      </w:r>
    </w:p>
    <w:p>
      <w:pPr>
        <w:pStyle w:val="Normal"/>
        <w:ind w:firstLine="720"/>
        <w:jc w:val="both"/>
        <w:rPr>
          <w:rFonts w:cs="Times New Roman"/>
          <w:color w:val="000000"/>
          <w:sz w:val="28"/>
        </w:rPr>
      </w:pPr>
      <w:r>
        <w:rPr>
          <w:rFonts w:cs="Times New Roman"/>
          <w:color w:val="000000"/>
          <w:sz w:val="28"/>
        </w:rPr>
        <w:t>-</w:t>
        <w:tab/>
        <w:t>электронного документа с использованием регионального портала.</w:t>
      </w:r>
    </w:p>
    <w:p>
      <w:pPr>
        <w:pStyle w:val="Normal"/>
        <w:ind w:firstLine="720"/>
        <w:jc w:val="both"/>
        <w:rPr>
          <w:rFonts w:cs="Times New Roman"/>
          <w:color w:val="000000"/>
          <w:sz w:val="28"/>
        </w:rPr>
      </w:pPr>
      <w:r>
        <w:rPr>
          <w:rFonts w:cs="Times New Roman"/>
          <w:color w:val="000000"/>
          <w:sz w:val="28"/>
        </w:rPr>
        <w:t>2.12.</w:t>
        <w:tab/>
        <w:t>Заявление представляется в Уполномоченный орган или многофункциональный центр по месту нахождения объекта адресации.</w:t>
      </w:r>
    </w:p>
    <w:p>
      <w:pPr>
        <w:pStyle w:val="Normal"/>
        <w:ind w:firstLine="720"/>
        <w:jc w:val="both"/>
        <w:rPr>
          <w:rFonts w:cs="Times New Roman"/>
          <w:color w:val="000000"/>
          <w:sz w:val="28"/>
        </w:rPr>
      </w:pPr>
      <w:r>
        <w:rPr>
          <w:rFonts w:cs="Times New Roman"/>
          <w:color w:val="000000"/>
          <w:sz w:val="28"/>
        </w:rPr>
        <w:t>Заявление в форме документа на бумажном носителе подписывается заявителем.</w:t>
      </w:r>
    </w:p>
    <w:p>
      <w:pPr>
        <w:pStyle w:val="Normal"/>
        <w:ind w:firstLine="720"/>
        <w:jc w:val="both"/>
        <w:rPr>
          <w:rFonts w:cs="Times New Roman"/>
          <w:color w:val="000000"/>
          <w:sz w:val="28"/>
        </w:rPr>
      </w:pPr>
      <w:r>
        <w:rPr>
          <w:rFonts w:cs="Times New Roman"/>
          <w:color w:val="000000"/>
          <w:sz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pPr>
        <w:pStyle w:val="Normal"/>
        <w:ind w:firstLine="720"/>
        <w:jc w:val="both"/>
        <w:rPr>
          <w:rFonts w:cs="Times New Roman"/>
          <w:color w:val="000000"/>
          <w:sz w:val="28"/>
        </w:rPr>
      </w:pPr>
      <w:r>
        <w:rPr>
          <w:rFonts w:cs="Times New Roman"/>
          <w:color w:val="000000"/>
          <w:sz w:val="28"/>
        </w:rPr>
        <w:t>2.13.</w:t>
        <w:tab/>
        <w:t>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pPr>
        <w:pStyle w:val="Normal"/>
        <w:ind w:firstLine="720"/>
        <w:jc w:val="both"/>
        <w:rPr>
          <w:rFonts w:cs="Times New Roman"/>
          <w:color w:val="000000"/>
          <w:sz w:val="28"/>
        </w:rPr>
      </w:pPr>
      <w:r>
        <w:rPr>
          <w:rFonts w:cs="Times New Roman"/>
          <w:color w:val="000000"/>
          <w:sz w:val="28"/>
        </w:rPr>
        <w:t>2.14.</w:t>
        <w:tab/>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pPr>
        <w:pStyle w:val="Normal"/>
        <w:ind w:firstLine="720"/>
        <w:jc w:val="both"/>
        <w:rPr>
          <w:rFonts w:cs="Times New Roman"/>
          <w:color w:val="000000"/>
          <w:sz w:val="28"/>
        </w:rPr>
      </w:pPr>
      <w:r>
        <w:rPr>
          <w:rFonts w:cs="Times New Roman"/>
          <w:color w:val="000000"/>
          <w:sz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pPr>
        <w:pStyle w:val="Normal"/>
        <w:ind w:firstLine="720"/>
        <w:jc w:val="both"/>
        <w:rPr>
          <w:rFonts w:cs="Times New Roman"/>
          <w:color w:val="000000"/>
          <w:sz w:val="28"/>
        </w:rPr>
      </w:pPr>
      <w:r>
        <w:rPr>
          <w:rFonts w:cs="Times New Roman"/>
          <w:color w:val="000000"/>
          <w:sz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pPr>
        <w:pStyle w:val="Normal"/>
        <w:ind w:firstLine="720"/>
        <w:jc w:val="both"/>
        <w:rPr>
          <w:rFonts w:cs="Times New Roman"/>
          <w:color w:val="000000"/>
          <w:sz w:val="28"/>
        </w:rPr>
      </w:pPr>
      <w:r>
        <w:rPr>
          <w:rFonts w:cs="Times New Roman"/>
          <w:color w:val="000000"/>
          <w:sz w:val="28"/>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pPr>
        <w:pStyle w:val="Normal"/>
        <w:ind w:firstLine="720"/>
        <w:jc w:val="both"/>
        <w:rPr>
          <w:rFonts w:cs="Times New Roman"/>
          <w:color w:val="000000"/>
          <w:sz w:val="28"/>
        </w:rPr>
      </w:pPr>
      <w:r>
        <w:rPr>
          <w:rFonts w:cs="Times New Roman"/>
          <w:color w:val="000000"/>
          <w:sz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w:t>
        <w:tab/>
        <w:t>заявления</w:t>
      </w:r>
    </w:p>
    <w:p>
      <w:pPr>
        <w:pStyle w:val="Normal"/>
        <w:ind w:firstLine="720"/>
        <w:jc w:val="both"/>
        <w:rPr>
          <w:rFonts w:cs="Times New Roman"/>
          <w:color w:val="000000"/>
          <w:sz w:val="28"/>
        </w:rPr>
      </w:pPr>
      <w:r>
        <w:rPr>
          <w:rFonts w:cs="Times New Roman"/>
          <w:color w:val="000000"/>
          <w:sz w:val="28"/>
        </w:rPr>
        <w:t>в электронной форме - подписанный простой электронной подписью.</w:t>
      </w:r>
    </w:p>
    <w:p>
      <w:pPr>
        <w:pStyle w:val="Normal"/>
        <w:ind w:firstLine="720"/>
        <w:jc w:val="both"/>
        <w:rPr>
          <w:rFonts w:cs="Times New Roman"/>
          <w:color w:val="000000"/>
          <w:sz w:val="28"/>
        </w:rPr>
      </w:pPr>
      <w:r>
        <w:rPr>
          <w:rFonts w:cs="Times New Roman"/>
          <w:color w:val="000000"/>
          <w:sz w:val="28"/>
        </w:rPr>
        <w:t>2.15.</w:t>
        <w:tab/>
        <w:t>Предоставление Услуги осуществляется на основании следующих документов, определенных пунктом 34 Правил:</w:t>
      </w:r>
    </w:p>
    <w:p>
      <w:pPr>
        <w:pStyle w:val="Normal"/>
        <w:ind w:firstLine="720"/>
        <w:jc w:val="both"/>
        <w:rPr>
          <w:rFonts w:cs="Times New Roman"/>
          <w:color w:val="000000"/>
          <w:sz w:val="28"/>
        </w:rPr>
      </w:pPr>
      <w:r>
        <w:rPr>
          <w:rFonts w:cs="Times New Roman"/>
          <w:color w:val="000000"/>
          <w:sz w:val="28"/>
        </w:rPr>
        <w:t>а)</w:t>
        <w:tab/>
        <w:t>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pPr>
        <w:pStyle w:val="Normal"/>
        <w:ind w:firstLine="720"/>
        <w:jc w:val="both"/>
        <w:rPr>
          <w:rFonts w:cs="Times New Roman"/>
          <w:color w:val="000000"/>
          <w:sz w:val="28"/>
        </w:rPr>
      </w:pPr>
      <w:r>
        <w:rPr>
          <w:rFonts w:cs="Times New Roman"/>
          <w:color w:val="000000"/>
          <w:sz w:val="28"/>
        </w:rPr>
        <w:t>б)</w:t>
        <w:tab/>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pPr>
        <w:pStyle w:val="Normal"/>
        <w:ind w:firstLine="720"/>
        <w:jc w:val="both"/>
        <w:rPr>
          <w:rFonts w:cs="Times New Roman"/>
          <w:color w:val="000000"/>
          <w:sz w:val="28"/>
        </w:rPr>
      </w:pPr>
      <w:r>
        <w:rPr>
          <w:rFonts w:cs="Times New Roman"/>
          <w:color w:val="000000"/>
          <w:sz w:val="28"/>
        </w:rPr>
        <w:t>в)</w:t>
        <w:tab/>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pPr>
        <w:pStyle w:val="Normal"/>
        <w:ind w:firstLine="720"/>
        <w:jc w:val="both"/>
        <w:rPr>
          <w:rFonts w:cs="Times New Roman"/>
          <w:color w:val="000000"/>
          <w:sz w:val="28"/>
        </w:rPr>
      </w:pPr>
      <w:r>
        <w:rPr>
          <w:rFonts w:cs="Times New Roman"/>
          <w:color w:val="000000"/>
          <w:sz w:val="28"/>
        </w:rPr>
        <w:t>г)</w:t>
        <w:tab/>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pPr>
        <w:pStyle w:val="Normal"/>
        <w:ind w:firstLine="720"/>
        <w:jc w:val="both"/>
        <w:rPr>
          <w:rFonts w:cs="Times New Roman"/>
          <w:color w:val="000000"/>
          <w:sz w:val="28"/>
        </w:rPr>
      </w:pPr>
      <w:r>
        <w:rPr>
          <w:rFonts w:cs="Times New Roman"/>
          <w:color w:val="000000"/>
          <w:sz w:val="28"/>
        </w:rPr>
        <w:t>д)</w:t>
        <w:tab/>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pPr>
        <w:pStyle w:val="Normal"/>
        <w:ind w:firstLine="720"/>
        <w:jc w:val="both"/>
        <w:rPr>
          <w:rFonts w:cs="Times New Roman"/>
          <w:color w:val="000000"/>
          <w:sz w:val="28"/>
        </w:rPr>
      </w:pPr>
      <w:r>
        <w:rPr>
          <w:rFonts w:cs="Times New Roman"/>
          <w:color w:val="000000"/>
          <w:sz w:val="28"/>
        </w:rPr>
        <w:t>е)</w:t>
        <w:tab/>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pPr>
        <w:pStyle w:val="Normal"/>
        <w:ind w:firstLine="720"/>
        <w:jc w:val="both"/>
        <w:rPr>
          <w:rFonts w:cs="Times New Roman"/>
          <w:color w:val="000000"/>
          <w:sz w:val="28"/>
        </w:rPr>
      </w:pPr>
      <w:r>
        <w:rPr>
          <w:rFonts w:cs="Times New Roman"/>
          <w:color w:val="000000"/>
          <w:sz w:val="28"/>
        </w:rPr>
        <w:t>ж)</w:t>
        <w:tab/>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pPr>
        <w:pStyle w:val="Normal"/>
        <w:ind w:firstLine="720"/>
        <w:jc w:val="both"/>
        <w:rPr>
          <w:rFonts w:cs="Times New Roman"/>
          <w:color w:val="000000"/>
          <w:sz w:val="28"/>
        </w:rPr>
      </w:pPr>
      <w:r>
        <w:rPr>
          <w:rFonts w:cs="Times New Roman"/>
          <w:color w:val="000000"/>
          <w:sz w:val="28"/>
        </w:rPr>
        <w:t>з)</w:t>
        <w:tab/>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pPr>
        <w:pStyle w:val="Normal"/>
        <w:ind w:firstLine="720"/>
        <w:jc w:val="both"/>
        <w:rPr>
          <w:rFonts w:cs="Times New Roman"/>
          <w:color w:val="000000"/>
          <w:sz w:val="28"/>
        </w:rPr>
      </w:pPr>
      <w:r>
        <w:rPr>
          <w:rFonts w:cs="Times New Roman"/>
          <w:color w:val="000000"/>
          <w:sz w:val="28"/>
        </w:rPr>
        <w:t>и)</w:t>
        <w:tab/>
        <w:t>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pPr>
        <w:pStyle w:val="Normal"/>
        <w:ind w:firstLine="720"/>
        <w:jc w:val="both"/>
        <w:rPr>
          <w:rFonts w:cs="Times New Roman"/>
          <w:color w:val="000000"/>
          <w:sz w:val="28"/>
        </w:rPr>
      </w:pPr>
      <w:r>
        <w:rPr>
          <w:rFonts w:cs="Times New Roman"/>
          <w:color w:val="000000"/>
          <w:sz w:val="28"/>
        </w:rPr>
        <w:t>2.16.</w:t>
        <w:tab/>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pPr>
        <w:pStyle w:val="Normal"/>
        <w:ind w:firstLine="720"/>
        <w:jc w:val="both"/>
        <w:rPr>
          <w:rFonts w:cs="Times New Roman"/>
          <w:color w:val="000000"/>
          <w:sz w:val="28"/>
        </w:rPr>
      </w:pPr>
      <w:r>
        <w:rPr>
          <w:rFonts w:cs="Times New Roman"/>
          <w:color w:val="000000"/>
          <w:sz w:val="28"/>
        </w:rPr>
        <w:t>-</w:t>
        <w:tab/>
        <w:t>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pPr>
        <w:pStyle w:val="Normal"/>
        <w:ind w:firstLine="720"/>
        <w:jc w:val="both"/>
        <w:rPr>
          <w:rFonts w:cs="Times New Roman"/>
          <w:color w:val="000000"/>
          <w:sz w:val="28"/>
        </w:rPr>
      </w:pPr>
      <w:r>
        <w:rPr>
          <w:rFonts w:cs="Times New Roman"/>
          <w:color w:val="000000"/>
          <w:sz w:val="28"/>
        </w:rPr>
        <w:t>-</w:t>
        <w:tab/>
        <w:t>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pPr>
        <w:pStyle w:val="Normal"/>
        <w:ind w:firstLine="720"/>
        <w:jc w:val="both"/>
        <w:rPr>
          <w:rFonts w:cs="Times New Roman"/>
          <w:color w:val="000000"/>
          <w:sz w:val="28"/>
        </w:rPr>
      </w:pPr>
      <w:r>
        <w:rPr>
          <w:rFonts w:cs="Times New Roman"/>
          <w:color w:val="000000"/>
          <w:sz w:val="28"/>
        </w:rPr>
        <w:t>-</w:t>
        <w:tab/>
        <w:t>кадастровый паспорт здания, сооружения, объекта незавершенного строительства, помещения;</w:t>
      </w:r>
    </w:p>
    <w:p>
      <w:pPr>
        <w:pStyle w:val="Normal"/>
        <w:ind w:firstLine="720"/>
        <w:jc w:val="both"/>
        <w:rPr>
          <w:rFonts w:cs="Times New Roman"/>
          <w:color w:val="000000"/>
          <w:sz w:val="28"/>
        </w:rPr>
      </w:pPr>
      <w:r>
        <w:rPr>
          <w:rFonts w:cs="Times New Roman"/>
          <w:color w:val="000000"/>
          <w:sz w:val="28"/>
        </w:rPr>
        <w:t>-</w:t>
        <w:tab/>
        <w:t>кадастровая выписка о земельном участке;</w:t>
      </w:r>
    </w:p>
    <w:p>
      <w:pPr>
        <w:pStyle w:val="Normal"/>
        <w:ind w:firstLine="720"/>
        <w:jc w:val="both"/>
        <w:rPr>
          <w:rFonts w:cs="Times New Roman"/>
          <w:color w:val="000000"/>
          <w:sz w:val="28"/>
        </w:rPr>
      </w:pPr>
      <w:r>
        <w:rPr>
          <w:rFonts w:cs="Times New Roman"/>
          <w:color w:val="000000"/>
          <w:sz w:val="28"/>
        </w:rPr>
        <w:t>-</w:t>
        <w:tab/>
        <w:t>градостроительный план земельного участка (в случае присвоения адреса строящимся/реконструируемым объектам адресации);</w:t>
      </w:r>
    </w:p>
    <w:p>
      <w:pPr>
        <w:pStyle w:val="Normal"/>
        <w:ind w:firstLine="720"/>
        <w:jc w:val="both"/>
        <w:rPr>
          <w:rFonts w:cs="Times New Roman"/>
          <w:color w:val="000000"/>
          <w:sz w:val="28"/>
        </w:rPr>
      </w:pPr>
      <w:r>
        <w:rPr>
          <w:rFonts w:cs="Times New Roman"/>
          <w:color w:val="000000"/>
          <w:sz w:val="28"/>
        </w:rPr>
        <w:t>-</w:t>
        <w:tab/>
        <w:t>разрешение на строительство объекта адресации (в случае присвоения адреса строящимся объектам адресации);</w:t>
      </w:r>
    </w:p>
    <w:p>
      <w:pPr>
        <w:pStyle w:val="Normal"/>
        <w:ind w:firstLine="720"/>
        <w:jc w:val="both"/>
        <w:rPr>
          <w:rFonts w:cs="Times New Roman"/>
          <w:color w:val="000000"/>
          <w:sz w:val="28"/>
        </w:rPr>
      </w:pPr>
      <w:r>
        <w:rPr>
          <w:rFonts w:cs="Times New Roman"/>
          <w:color w:val="000000"/>
          <w:sz w:val="28"/>
        </w:rPr>
        <w:t>-</w:t>
        <w:tab/>
        <w:t>разрешение на ввод объекта адресации в эксплуатацию (в случае присвоения адреса строящимся объектам адресации);</w:t>
      </w:r>
    </w:p>
    <w:p>
      <w:pPr>
        <w:pStyle w:val="Normal"/>
        <w:ind w:firstLine="720"/>
        <w:jc w:val="both"/>
        <w:rPr>
          <w:rFonts w:cs="Times New Roman"/>
          <w:color w:val="000000"/>
          <w:sz w:val="28"/>
        </w:rPr>
      </w:pPr>
      <w:r>
        <w:rPr>
          <w:rFonts w:cs="Times New Roman"/>
          <w:color w:val="000000"/>
          <w:sz w:val="28"/>
        </w:rPr>
        <w:t>-</w:t>
        <w:tab/>
        <w:t>кадастровая выписка об объекте недвижимости, который снят с учета (в случае аннулирования адреса объекта адресации);</w:t>
      </w:r>
    </w:p>
    <w:p>
      <w:pPr>
        <w:pStyle w:val="Normal"/>
        <w:ind w:firstLine="720"/>
        <w:jc w:val="both"/>
        <w:rPr>
          <w:rFonts w:cs="Times New Roman"/>
          <w:color w:val="000000"/>
          <w:sz w:val="28"/>
        </w:rPr>
      </w:pPr>
      <w:r>
        <w:rPr>
          <w:rFonts w:cs="Times New Roman"/>
          <w:color w:val="000000"/>
          <w:sz w:val="28"/>
        </w:rPr>
        <w:t>-</w:t>
        <w:tab/>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pPr>
        <w:pStyle w:val="Normal"/>
        <w:ind w:firstLine="720"/>
        <w:jc w:val="both"/>
        <w:rPr>
          <w:rFonts w:cs="Times New Roman"/>
          <w:color w:val="000000"/>
          <w:sz w:val="28"/>
        </w:rPr>
      </w:pPr>
      <w:r>
        <w:rPr>
          <w:rFonts w:cs="Times New Roman"/>
          <w:color w:val="000000"/>
          <w:sz w:val="28"/>
        </w:rPr>
        <w:t>-</w:t>
        <w:tab/>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pPr>
        <w:pStyle w:val="Normal"/>
        <w:ind w:firstLine="720"/>
        <w:jc w:val="both"/>
        <w:rPr>
          <w:rFonts w:cs="Times New Roman"/>
          <w:color w:val="000000"/>
          <w:sz w:val="28"/>
        </w:rPr>
      </w:pPr>
      <w:r>
        <w:rPr>
          <w:rFonts w:cs="Times New Roman"/>
          <w:color w:val="000000"/>
          <w:sz w:val="28"/>
        </w:rPr>
        <w:t>-</w:t>
        <w:tab/>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pPr>
        <w:pStyle w:val="Normal"/>
        <w:ind w:firstLine="720"/>
        <w:jc w:val="both"/>
        <w:rPr>
          <w:rFonts w:cs="Times New Roman"/>
          <w:color w:val="000000"/>
          <w:sz w:val="28"/>
        </w:rPr>
      </w:pPr>
      <w:r>
        <w:rPr>
          <w:rFonts w:cs="Times New Roman"/>
          <w:color w:val="000000"/>
          <w:sz w:val="28"/>
        </w:rPr>
        <w:t>2.17.</w:t>
        <w:tab/>
        <w:t>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pPr>
        <w:pStyle w:val="Normal"/>
        <w:ind w:firstLine="720"/>
        <w:jc w:val="both"/>
        <w:rPr>
          <w:rFonts w:cs="Times New Roman"/>
          <w:color w:val="000000"/>
          <w:sz w:val="28"/>
        </w:rPr>
      </w:pPr>
      <w:r>
        <w:rPr>
          <w:rFonts w:cs="Times New Roman"/>
          <w:color w:val="000000"/>
          <w:sz w:val="28"/>
        </w:rPr>
        <w:t>2.18.</w:t>
        <w:tab/>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pPr>
        <w:pStyle w:val="Normal"/>
        <w:ind w:firstLine="720"/>
        <w:jc w:val="both"/>
        <w:rPr>
          <w:rFonts w:cs="Times New Roman"/>
          <w:color w:val="000000"/>
          <w:sz w:val="28"/>
        </w:rPr>
      </w:pPr>
      <w:r>
        <w:rPr>
          <w:rFonts w:cs="Times New Roman"/>
          <w:color w:val="000000"/>
          <w:sz w:val="28"/>
        </w:rPr>
        <w:t>2.19.</w:t>
        <w:tab/>
        <w:t>При подаче заявления и прилагаемых к нему документов в Уполномоченный орган Заявитель предъявляет оригиналы документов для сверки.</w:t>
      </w:r>
    </w:p>
    <w:p>
      <w:pPr>
        <w:pStyle w:val="Normal"/>
        <w:ind w:firstLine="720"/>
        <w:jc w:val="both"/>
        <w:rPr>
          <w:rFonts w:cs="Times New Roman"/>
          <w:color w:val="000000"/>
          <w:sz w:val="28"/>
        </w:rPr>
      </w:pPr>
      <w:r>
        <w:rPr>
          <w:rFonts w:cs="Times New Roman"/>
          <w:color w:val="000000"/>
          <w:sz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Исчерпывающий перечень документов и сведений, необходимых</w:t>
      </w:r>
    </w:p>
    <w:p>
      <w:pPr>
        <w:pStyle w:val="Normal"/>
        <w:ind w:firstLine="720"/>
        <w:jc w:val="center"/>
        <w:rPr>
          <w:rFonts w:cs="Times New Roman"/>
          <w:b/>
          <w:b/>
          <w:color w:val="000000"/>
          <w:sz w:val="28"/>
        </w:rPr>
      </w:pPr>
      <w:r>
        <w:rPr>
          <w:rFonts w:cs="Times New Roman"/>
          <w:b/>
          <w:color w:val="000000"/>
          <w:sz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pPr>
        <w:pStyle w:val="Normal"/>
        <w:ind w:firstLine="720"/>
        <w:jc w:val="both"/>
        <w:rPr>
          <w:rFonts w:cs="Times New Roman"/>
          <w:color w:val="000000"/>
          <w:sz w:val="28"/>
        </w:rPr>
      </w:pPr>
      <w:r>
        <w:rPr>
          <w:rFonts w:cs="Times New Roman"/>
          <w:color w:val="000000"/>
          <w:sz w:val="28"/>
        </w:rPr>
        <w:t>2.20.</w:t>
        <w:tab/>
        <w:t>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pPr>
        <w:pStyle w:val="Normal"/>
        <w:ind w:firstLine="720"/>
        <w:jc w:val="both"/>
        <w:rPr>
          <w:rFonts w:cs="Times New Roman"/>
          <w:color w:val="000000"/>
          <w:sz w:val="28"/>
        </w:rPr>
      </w:pPr>
      <w:r>
        <w:rPr>
          <w:rFonts w:cs="Times New Roman"/>
          <w:color w:val="000000"/>
          <w:sz w:val="28"/>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pPr>
        <w:pStyle w:val="Normal"/>
        <w:ind w:firstLine="720"/>
        <w:jc w:val="both"/>
        <w:rPr>
          <w:rFonts w:cs="Times New Roman"/>
          <w:color w:val="000000"/>
          <w:sz w:val="28"/>
        </w:rPr>
      </w:pPr>
      <w:r>
        <w:rPr>
          <w:rFonts w:cs="Times New Roman"/>
          <w:color w:val="000000"/>
          <w:sz w:val="28"/>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pPr>
        <w:pStyle w:val="Normal"/>
        <w:ind w:firstLine="720"/>
        <w:jc w:val="both"/>
        <w:rPr>
          <w:rFonts w:cs="Times New Roman"/>
          <w:color w:val="000000"/>
          <w:sz w:val="28"/>
        </w:rPr>
      </w:pPr>
      <w:r>
        <w:rPr>
          <w:rFonts w:cs="Times New Roman"/>
          <w:color w:val="000000"/>
          <w:sz w:val="28"/>
        </w:rPr>
        <w:t>2.21.</w:t>
        <w:tab/>
        <w:t>При предоставлении Услуги запрещается требовать от Заявителя:</w:t>
      </w:r>
    </w:p>
    <w:p>
      <w:pPr>
        <w:pStyle w:val="Normal"/>
        <w:ind w:firstLine="720"/>
        <w:jc w:val="both"/>
        <w:rPr>
          <w:rFonts w:cs="Times New Roman"/>
          <w:color w:val="000000"/>
          <w:sz w:val="28"/>
        </w:rPr>
      </w:pPr>
      <w:r>
        <w:rPr>
          <w:rFonts w:cs="Times New Roman"/>
          <w:color w:val="000000"/>
          <w:sz w:val="28"/>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pPr>
        <w:pStyle w:val="Normal"/>
        <w:ind w:firstLine="720"/>
        <w:jc w:val="both"/>
        <w:rPr>
          <w:rFonts w:cs="Times New Roman"/>
          <w:color w:val="000000"/>
          <w:sz w:val="28"/>
        </w:rPr>
      </w:pPr>
      <w:r>
        <w:rPr>
          <w:rFonts w:cs="Times New Roman"/>
          <w:color w:val="000000"/>
          <w:sz w:val="28"/>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w:t>
      </w:r>
    </w:p>
    <w:p>
      <w:pPr>
        <w:pStyle w:val="Normal"/>
        <w:ind w:firstLine="720"/>
        <w:jc w:val="both"/>
        <w:rPr>
          <w:rFonts w:cs="Times New Roman"/>
          <w:color w:val="000000"/>
          <w:sz w:val="28"/>
        </w:rPr>
      </w:pPr>
      <w:r>
        <w:rPr>
          <w:rFonts w:cs="Times New Roman"/>
          <w:color w:val="000000"/>
          <w:sz w:val="28"/>
        </w:rPr>
        <w:t>организаций, участвующих в предоставлении Услуги, за исключением документов, указанных в части 6 статьи 7 Федерального закона № 210-ФЗ.</w:t>
      </w:r>
    </w:p>
    <w:p>
      <w:pPr>
        <w:pStyle w:val="Normal"/>
        <w:ind w:firstLine="720"/>
        <w:jc w:val="both"/>
        <w:rPr>
          <w:rFonts w:cs="Times New Roman"/>
          <w:color w:val="000000"/>
          <w:sz w:val="28"/>
        </w:rPr>
      </w:pPr>
      <w:r>
        <w:rPr>
          <w:rFonts w:cs="Times New Roman"/>
          <w:color w:val="000000"/>
          <w:sz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pPr>
        <w:pStyle w:val="Normal"/>
        <w:ind w:firstLine="720"/>
        <w:jc w:val="both"/>
        <w:rPr>
          <w:rFonts w:cs="Times New Roman"/>
          <w:color w:val="000000"/>
          <w:sz w:val="28"/>
        </w:rPr>
      </w:pPr>
      <w:r>
        <w:rPr>
          <w:rFonts w:cs="Times New Roman"/>
          <w:color w:val="000000"/>
          <w:sz w:val="28"/>
        </w:rPr>
        <w:t>-</w:t>
        <w:tab/>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pPr>
        <w:pStyle w:val="Normal"/>
        <w:ind w:firstLine="720"/>
        <w:jc w:val="both"/>
        <w:rPr>
          <w:rFonts w:cs="Times New Roman"/>
          <w:color w:val="000000"/>
          <w:sz w:val="28"/>
        </w:rPr>
      </w:pPr>
      <w:r>
        <w:rPr>
          <w:rFonts w:cs="Times New Roman"/>
          <w:color w:val="000000"/>
          <w:sz w:val="28"/>
        </w:rPr>
        <w:t>-</w:t>
        <w:tab/>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pPr>
        <w:pStyle w:val="Normal"/>
        <w:ind w:firstLine="720"/>
        <w:jc w:val="both"/>
        <w:rPr>
          <w:rFonts w:cs="Times New Roman"/>
          <w:color w:val="000000"/>
          <w:sz w:val="28"/>
        </w:rPr>
      </w:pPr>
      <w:r>
        <w:rPr>
          <w:rFonts w:cs="Times New Roman"/>
          <w:color w:val="000000"/>
          <w:sz w:val="28"/>
        </w:rPr>
        <w:t>-</w:t>
        <w:tab/>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pPr>
        <w:pStyle w:val="Normal"/>
        <w:ind w:firstLine="720"/>
        <w:jc w:val="both"/>
        <w:rPr>
          <w:rFonts w:cs="Times New Roman"/>
          <w:color w:val="000000"/>
          <w:sz w:val="28"/>
        </w:rPr>
      </w:pPr>
      <w:r>
        <w:rPr>
          <w:rFonts w:cs="Times New Roman"/>
          <w:color w:val="000000"/>
          <w:sz w:val="28"/>
        </w:rPr>
        <w:t>-</w:t>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Normal"/>
        <w:ind w:firstLine="720"/>
        <w:jc w:val="both"/>
        <w:rPr>
          <w:rFonts w:cs="Times New Roman"/>
          <w:color w:val="000000"/>
          <w:sz w:val="28"/>
        </w:rPr>
      </w:pPr>
      <w:r>
        <w:rPr>
          <w:rFonts w:cs="Times New Roman"/>
          <w:color w:val="000000"/>
          <w:sz w:val="28"/>
        </w:rPr>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Исчерпывающий перечень оснований для отказа в приеме документов, необходимых для предоставления муниципальной услуги</w:t>
      </w:r>
    </w:p>
    <w:p>
      <w:pPr>
        <w:pStyle w:val="Normal"/>
        <w:ind w:firstLine="720"/>
        <w:jc w:val="both"/>
        <w:rPr>
          <w:rFonts w:cs="Times New Roman"/>
          <w:color w:val="000000"/>
          <w:sz w:val="28"/>
        </w:rPr>
      </w:pPr>
      <w:r>
        <w:rPr>
          <w:rFonts w:cs="Times New Roman"/>
          <w:color w:val="000000"/>
          <w:sz w:val="28"/>
        </w:rPr>
        <w:t>2.22.</w:t>
        <w:tab/>
        <w:t>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pPr>
        <w:pStyle w:val="Normal"/>
        <w:ind w:firstLine="720"/>
        <w:jc w:val="both"/>
        <w:rPr>
          <w:rFonts w:cs="Times New Roman"/>
          <w:color w:val="000000"/>
          <w:sz w:val="28"/>
        </w:rPr>
      </w:pPr>
      <w:r>
        <w:rPr>
          <w:rFonts w:cs="Times New Roman"/>
          <w:color w:val="000000"/>
          <w:sz w:val="28"/>
        </w:rPr>
        <w:t>Также основаниями для отказа в приеме к рассмотрению документов, необходимых для предоставления муниципальной услуги, являются:</w:t>
      </w:r>
    </w:p>
    <w:p>
      <w:pPr>
        <w:pStyle w:val="Normal"/>
        <w:ind w:firstLine="720"/>
        <w:jc w:val="both"/>
        <w:rPr>
          <w:rFonts w:cs="Times New Roman"/>
          <w:color w:val="000000"/>
          <w:sz w:val="28"/>
        </w:rPr>
      </w:pPr>
      <w:r>
        <w:rPr>
          <w:rFonts w:cs="Times New Roman"/>
          <w:color w:val="000000"/>
          <w:sz w:val="28"/>
        </w:rPr>
        <w:t>- документы поданы в орган, неуполномоченный на предоставление услуги; представление неполного комплекта документов;</w:t>
      </w:r>
    </w:p>
    <w:p>
      <w:pPr>
        <w:pStyle w:val="Normal"/>
        <w:ind w:firstLine="720"/>
        <w:jc w:val="both"/>
        <w:rPr>
          <w:rFonts w:cs="Times New Roman"/>
          <w:color w:val="000000"/>
          <w:sz w:val="28"/>
        </w:rPr>
      </w:pPr>
      <w:r>
        <w:rPr>
          <w:rFonts w:cs="Times New Roman"/>
          <w:color w:val="000000"/>
          <w:sz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Normal"/>
        <w:ind w:firstLine="720"/>
        <w:jc w:val="both"/>
        <w:rPr>
          <w:rFonts w:cs="Times New Roman"/>
          <w:color w:val="000000"/>
          <w:sz w:val="28"/>
        </w:rPr>
      </w:pPr>
      <w:r>
        <w:rPr>
          <w:rFonts w:cs="Times New Roman"/>
          <w:color w:val="000000"/>
          <w:sz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ind w:firstLine="720"/>
        <w:jc w:val="both"/>
        <w:rPr>
          <w:rFonts w:cs="Times New Roman"/>
          <w:color w:val="000000"/>
          <w:sz w:val="28"/>
        </w:rPr>
      </w:pPr>
      <w:r>
        <w:rPr>
          <w:rFonts w:cs="Times New Roman"/>
          <w:color w:val="000000"/>
          <w:sz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ind w:firstLine="720"/>
        <w:jc w:val="both"/>
        <w:rPr>
          <w:rFonts w:cs="Times New Roman"/>
          <w:color w:val="000000"/>
          <w:sz w:val="28"/>
        </w:rPr>
      </w:pPr>
      <w:r>
        <w:rPr>
          <w:rFonts w:cs="Times New Roman"/>
          <w:color w:val="000000"/>
          <w:sz w:val="28"/>
        </w:rPr>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pPr>
        <w:pStyle w:val="Normal"/>
        <w:ind w:firstLine="720"/>
        <w:jc w:val="both"/>
        <w:rPr>
          <w:rFonts w:cs="Times New Roman"/>
          <w:color w:val="000000"/>
          <w:sz w:val="28"/>
        </w:rPr>
      </w:pPr>
      <w:r>
        <w:rPr>
          <w:rFonts w:cs="Times New Roman"/>
          <w:color w:val="000000"/>
          <w:sz w:val="28"/>
        </w:rPr>
        <w:t>-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pPr>
        <w:pStyle w:val="Normal"/>
        <w:ind w:firstLine="720"/>
        <w:jc w:val="both"/>
        <w:rPr>
          <w:rFonts w:cs="Times New Roman"/>
          <w:color w:val="000000"/>
          <w:sz w:val="28"/>
        </w:rPr>
      </w:pPr>
      <w:r>
        <w:rPr>
          <w:rFonts w:cs="Times New Roman"/>
          <w:color w:val="000000"/>
          <w:sz w:val="28"/>
        </w:rPr>
        <w:t>- неполное заполнение полей в форме запроса, в том числе в интерактивной форме на ЕПГУ;</w:t>
      </w:r>
    </w:p>
    <w:p>
      <w:pPr>
        <w:pStyle w:val="Normal"/>
        <w:ind w:firstLine="720"/>
        <w:jc w:val="both"/>
        <w:rPr>
          <w:rFonts w:cs="Times New Roman"/>
          <w:color w:val="000000"/>
          <w:sz w:val="28"/>
        </w:rPr>
      </w:pPr>
      <w:r>
        <w:rPr>
          <w:rFonts w:cs="Times New Roman"/>
          <w:color w:val="000000"/>
          <w:sz w:val="28"/>
        </w:rPr>
        <w:t>- наличие противоречивых сведений в запросе и приложенных к нему документах.</w:t>
      </w:r>
    </w:p>
    <w:p>
      <w:pPr>
        <w:pStyle w:val="Normal"/>
        <w:ind w:firstLine="720"/>
        <w:jc w:val="both"/>
        <w:rPr>
          <w:rFonts w:cs="Times New Roman"/>
          <w:sz w:val="28"/>
        </w:rPr>
      </w:pPr>
      <w:r>
        <w:rPr>
          <w:rFonts w:cs="Times New Roman"/>
          <w:color w:val="000000"/>
          <w:sz w:val="28"/>
        </w:rPr>
        <w:t xml:space="preserve">Рекомендуемая форма решения об </w:t>
      </w:r>
      <w:r>
        <w:rPr>
          <w:rFonts w:cs="Times New Roman"/>
          <w:sz w:val="28"/>
        </w:rPr>
        <w:t>отказе в приеме документов, необходимых для предоставления услуги, приведена в Приложении № 5 к настоящему Регламенту.</w:t>
      </w:r>
    </w:p>
    <w:p>
      <w:pPr>
        <w:pStyle w:val="Normal"/>
        <w:ind w:firstLine="720"/>
        <w:jc w:val="both"/>
        <w:rPr>
          <w:rFonts w:cs="Times New Roman"/>
          <w:sz w:val="28"/>
        </w:rPr>
      </w:pPr>
      <w:r>
        <w:rPr>
          <w:rFonts w:cs="Times New Roman"/>
          <w:sz w:val="28"/>
        </w:rPr>
      </w:r>
    </w:p>
    <w:p>
      <w:pPr>
        <w:pStyle w:val="Normal"/>
        <w:ind w:firstLine="720"/>
        <w:jc w:val="center"/>
        <w:rPr>
          <w:rFonts w:cs="Times New Roman"/>
          <w:b/>
          <w:b/>
          <w:color w:val="000000"/>
          <w:sz w:val="28"/>
        </w:rPr>
      </w:pPr>
      <w:r>
        <w:rPr>
          <w:rFonts w:cs="Times New Roman"/>
          <w:b/>
          <w:sz w:val="28"/>
        </w:rPr>
        <w:t>Исчерпывающий перечень оснований для приостановления или отказа в предоставлении муниципальной</w:t>
      </w:r>
      <w:r>
        <w:rPr>
          <w:rFonts w:cs="Times New Roman"/>
          <w:b/>
          <w:color w:val="000000"/>
          <w:sz w:val="28"/>
        </w:rPr>
        <w:t xml:space="preserve"> услуги</w:t>
      </w:r>
    </w:p>
    <w:p>
      <w:pPr>
        <w:pStyle w:val="Normal"/>
        <w:ind w:firstLine="720"/>
        <w:jc w:val="both"/>
        <w:rPr>
          <w:rFonts w:cs="Times New Roman"/>
          <w:color w:val="000000"/>
          <w:sz w:val="28"/>
        </w:rPr>
      </w:pPr>
      <w:r>
        <w:rPr>
          <w:rFonts w:cs="Times New Roman"/>
          <w:color w:val="000000"/>
          <w:sz w:val="28"/>
        </w:rPr>
        <w:t>2.23.</w:t>
        <w:tab/>
        <w:t>Оснований для приостановления предоставления услуги законодательством Российской Федерации не предусмотрено.</w:t>
      </w:r>
    </w:p>
    <w:p>
      <w:pPr>
        <w:pStyle w:val="Normal"/>
        <w:ind w:firstLine="720"/>
        <w:jc w:val="both"/>
        <w:rPr>
          <w:rFonts w:cs="Times New Roman"/>
          <w:color w:val="000000"/>
          <w:sz w:val="28"/>
        </w:rPr>
      </w:pPr>
      <w:r>
        <w:rPr>
          <w:rFonts w:cs="Times New Roman"/>
          <w:color w:val="000000"/>
          <w:sz w:val="28"/>
        </w:rPr>
        <w:t>Основаниями для отказа в предоставлении Услуги являются случаи, поименованные в пункте 40 Правил:</w:t>
      </w:r>
    </w:p>
    <w:p>
      <w:pPr>
        <w:pStyle w:val="Normal"/>
        <w:ind w:firstLine="720"/>
        <w:jc w:val="both"/>
        <w:rPr>
          <w:rFonts w:cs="Times New Roman"/>
          <w:color w:val="000000"/>
          <w:sz w:val="28"/>
        </w:rPr>
      </w:pPr>
      <w:r>
        <w:rPr>
          <w:rFonts w:cs="Times New Roman"/>
          <w:color w:val="000000"/>
          <w:sz w:val="28"/>
        </w:rPr>
        <w:t>-</w:t>
        <w:tab/>
        <w:t>с заявлением обратилось лицо, не указанное в пункте 1.2 настоящего Регламента;</w:t>
      </w:r>
    </w:p>
    <w:p>
      <w:pPr>
        <w:pStyle w:val="Normal"/>
        <w:ind w:firstLine="720"/>
        <w:jc w:val="both"/>
        <w:rPr>
          <w:rFonts w:cs="Times New Roman"/>
          <w:color w:val="000000"/>
          <w:sz w:val="28"/>
        </w:rPr>
      </w:pPr>
      <w:r>
        <w:rPr>
          <w:rFonts w:cs="Times New Roman"/>
          <w:color w:val="000000"/>
          <w:sz w:val="28"/>
        </w:rPr>
        <w:t>-</w:t>
        <w:tab/>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pPr>
        <w:pStyle w:val="Normal"/>
        <w:ind w:firstLine="720"/>
        <w:jc w:val="both"/>
        <w:rPr>
          <w:rFonts w:cs="Times New Roman"/>
          <w:color w:val="000000"/>
          <w:sz w:val="28"/>
        </w:rPr>
      </w:pPr>
      <w:r>
        <w:rPr>
          <w:rFonts w:cs="Times New Roman"/>
          <w:color w:val="000000"/>
          <w:sz w:val="28"/>
        </w:rPr>
        <w:t>-</w:t>
        <w:tab/>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pPr>
        <w:pStyle w:val="Normal"/>
        <w:ind w:firstLine="720"/>
        <w:jc w:val="both"/>
        <w:rPr>
          <w:rFonts w:cs="Times New Roman"/>
          <w:color w:val="000000"/>
          <w:sz w:val="28"/>
        </w:rPr>
      </w:pPr>
      <w:r>
        <w:rPr>
          <w:rFonts w:cs="Times New Roman"/>
          <w:color w:val="000000"/>
          <w:sz w:val="28"/>
        </w:rPr>
        <w:t>-</w:t>
        <w:tab/>
        <w:t>отсутствуют случаи и условия для присвоения объекту адресации адреса или аннулирования его адреса, указанные в пунктах 5, 8-11и14-18 Правил.</w:t>
      </w:r>
    </w:p>
    <w:p>
      <w:pPr>
        <w:pStyle w:val="Normal"/>
        <w:ind w:firstLine="720"/>
        <w:jc w:val="both"/>
        <w:rPr>
          <w:rFonts w:cs="Times New Roman"/>
          <w:color w:val="000000"/>
          <w:sz w:val="28"/>
        </w:rPr>
      </w:pPr>
      <w:r>
        <w:rPr>
          <w:rFonts w:cs="Times New Roman"/>
          <w:color w:val="000000"/>
          <w:sz w:val="28"/>
        </w:rPr>
        <w:t>2.24.</w:t>
        <w:tab/>
        <w:t>Перечень оснований для отказа в предоставлении Услуги, определенный пунктом 2.23 настоящего Регламента, является исчерпывающим.</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Перечень услуг, которые являются необходимыми и обязательными для предоставления муниципальной услуги, в том числе сведения о документе(документах), выдаваемом (выдаваемых) организациями, участвующими в предоставлении</w:t>
      </w:r>
    </w:p>
    <w:p>
      <w:pPr>
        <w:pStyle w:val="Normal"/>
        <w:ind w:firstLine="720"/>
        <w:jc w:val="center"/>
        <w:rPr>
          <w:rFonts w:cs="Times New Roman"/>
          <w:b/>
          <w:b/>
          <w:color w:val="000000"/>
          <w:sz w:val="28"/>
        </w:rPr>
      </w:pPr>
      <w:r>
        <w:rPr>
          <w:rFonts w:cs="Times New Roman"/>
          <w:b/>
          <w:color w:val="000000"/>
          <w:sz w:val="28"/>
        </w:rPr>
        <w:t xml:space="preserve"> </w:t>
      </w:r>
      <w:r>
        <w:rPr>
          <w:rFonts w:cs="Times New Roman"/>
          <w:b/>
          <w:color w:val="000000"/>
          <w:sz w:val="28"/>
        </w:rPr>
        <w:t>муниципальной услуги</w:t>
      </w:r>
    </w:p>
    <w:p>
      <w:pPr>
        <w:pStyle w:val="Normal"/>
        <w:ind w:firstLine="720"/>
        <w:jc w:val="both"/>
        <w:rPr>
          <w:rFonts w:cs="Times New Roman"/>
          <w:color w:val="000000"/>
          <w:sz w:val="28"/>
        </w:rPr>
      </w:pPr>
      <w:r>
        <w:rPr>
          <w:rFonts w:cs="Times New Roman"/>
          <w:color w:val="000000"/>
          <w:sz w:val="28"/>
        </w:rPr>
        <w:t>2.25.</w:t>
        <w:tab/>
        <w:t>Услуги, необходимые и обязательные для предоставления Услуги, отсутствуют.</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Порядок, размер и основания взимания государственной пошлины</w:t>
      </w:r>
    </w:p>
    <w:p>
      <w:pPr>
        <w:pStyle w:val="Normal"/>
        <w:ind w:firstLine="720"/>
        <w:jc w:val="center"/>
        <w:rPr>
          <w:rFonts w:cs="Times New Roman"/>
          <w:b/>
          <w:b/>
          <w:color w:val="000000"/>
          <w:sz w:val="28"/>
        </w:rPr>
      </w:pPr>
      <w:r>
        <w:rPr>
          <w:rFonts w:cs="Times New Roman"/>
          <w:b/>
          <w:color w:val="000000"/>
          <w:sz w:val="28"/>
        </w:rPr>
        <w:t xml:space="preserve">или иной оплаты, взимаемой за предоставление </w:t>
      </w:r>
    </w:p>
    <w:p>
      <w:pPr>
        <w:pStyle w:val="Normal"/>
        <w:ind w:firstLine="720"/>
        <w:jc w:val="center"/>
        <w:rPr>
          <w:rFonts w:cs="Times New Roman"/>
          <w:b/>
          <w:b/>
          <w:color w:val="000000"/>
          <w:sz w:val="28"/>
        </w:rPr>
      </w:pPr>
      <w:r>
        <w:rPr>
          <w:rFonts w:cs="Times New Roman"/>
          <w:b/>
          <w:color w:val="000000"/>
          <w:sz w:val="28"/>
        </w:rPr>
        <w:t>муниципальной услуги</w:t>
      </w:r>
    </w:p>
    <w:p>
      <w:pPr>
        <w:pStyle w:val="Normal"/>
        <w:ind w:firstLine="720"/>
        <w:jc w:val="both"/>
        <w:rPr>
          <w:rFonts w:cs="Times New Roman"/>
          <w:color w:val="000000"/>
          <w:sz w:val="28"/>
        </w:rPr>
      </w:pPr>
      <w:r>
        <w:rPr>
          <w:rFonts w:cs="Times New Roman"/>
          <w:color w:val="000000"/>
          <w:sz w:val="28"/>
        </w:rPr>
        <w:t>2.26.</w:t>
        <w:tab/>
        <w:t>Предоставление Услуги осуществляется бесплатно.</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Порядок, размер и основания взимания платы за предоставление</w:t>
      </w:r>
    </w:p>
    <w:p>
      <w:pPr>
        <w:pStyle w:val="Normal"/>
        <w:ind w:firstLine="720"/>
        <w:jc w:val="center"/>
        <w:rPr>
          <w:rFonts w:cs="Times New Roman"/>
          <w:b/>
          <w:b/>
          <w:color w:val="000000"/>
          <w:sz w:val="28"/>
        </w:rPr>
      </w:pPr>
      <w:r>
        <w:rPr>
          <w:rFonts w:cs="Times New Roman"/>
          <w:b/>
          <w:color w:val="000000"/>
          <w:sz w:val="28"/>
        </w:rPr>
        <w:t>услуг, которые являются необходимыми и обязательными для</w:t>
      </w:r>
    </w:p>
    <w:p>
      <w:pPr>
        <w:pStyle w:val="Normal"/>
        <w:ind w:firstLine="720"/>
        <w:jc w:val="center"/>
        <w:rPr>
          <w:rFonts w:cs="Times New Roman"/>
          <w:b/>
          <w:b/>
          <w:color w:val="000000"/>
          <w:sz w:val="28"/>
        </w:rPr>
      </w:pPr>
      <w:r>
        <w:rPr>
          <w:rFonts w:cs="Times New Roman"/>
          <w:b/>
          <w:color w:val="000000"/>
          <w:sz w:val="28"/>
        </w:rPr>
        <w:t>предоставления муниципальной услуги, включая информацию</w:t>
      </w:r>
    </w:p>
    <w:p>
      <w:pPr>
        <w:pStyle w:val="Normal"/>
        <w:ind w:firstLine="720"/>
        <w:jc w:val="center"/>
        <w:rPr>
          <w:rFonts w:cs="Times New Roman"/>
          <w:b/>
          <w:b/>
          <w:color w:val="000000"/>
          <w:sz w:val="28"/>
        </w:rPr>
      </w:pPr>
      <w:r>
        <w:rPr>
          <w:rFonts w:cs="Times New Roman"/>
          <w:b/>
          <w:color w:val="000000"/>
          <w:sz w:val="28"/>
        </w:rPr>
        <w:t>о методике расчета размера такой платы</w:t>
      </w:r>
    </w:p>
    <w:p>
      <w:pPr>
        <w:pStyle w:val="Normal"/>
        <w:ind w:firstLine="720"/>
        <w:jc w:val="both"/>
        <w:rPr>
          <w:rFonts w:cs="Times New Roman"/>
          <w:color w:val="000000"/>
          <w:sz w:val="28"/>
        </w:rPr>
      </w:pPr>
      <w:r>
        <w:rPr>
          <w:rFonts w:cs="Times New Roman"/>
          <w:color w:val="000000"/>
          <w:sz w:val="28"/>
        </w:rPr>
        <w:t>2.27.</w:t>
        <w:tab/>
        <w:t>Услуги, необходимые и обязательные для предоставления Услуги, отсутствуют.</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Максимальный срок ожидания в очереди при подаче запроса</w:t>
      </w:r>
    </w:p>
    <w:p>
      <w:pPr>
        <w:pStyle w:val="Normal"/>
        <w:ind w:firstLine="720"/>
        <w:jc w:val="center"/>
        <w:rPr>
          <w:rFonts w:cs="Times New Roman"/>
          <w:b/>
          <w:b/>
          <w:color w:val="000000"/>
          <w:sz w:val="28"/>
        </w:rPr>
      </w:pPr>
      <w:r>
        <w:rPr>
          <w:rFonts w:cs="Times New Roman"/>
          <w:b/>
          <w:color w:val="000000"/>
          <w:sz w:val="28"/>
        </w:rPr>
        <w:t>о предоставлении муниципальной услуги и при получении результата предоставления муниципальной услуги</w:t>
      </w:r>
    </w:p>
    <w:p>
      <w:pPr>
        <w:pStyle w:val="Normal"/>
        <w:ind w:firstLine="720"/>
        <w:jc w:val="both"/>
        <w:rPr>
          <w:rFonts w:cs="Times New Roman"/>
          <w:color w:val="000000"/>
          <w:sz w:val="28"/>
        </w:rPr>
      </w:pPr>
      <w:r>
        <w:rPr>
          <w:rFonts w:cs="Times New Roman"/>
          <w:color w:val="000000"/>
          <w:sz w:val="28"/>
        </w:rPr>
        <w:t>2.28.</w:t>
        <w:tab/>
        <w:t>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pPr>
        <w:pStyle w:val="Normal"/>
        <w:ind w:firstLine="720"/>
        <w:jc w:val="both"/>
        <w:rPr>
          <w:rFonts w:cs="Times New Roman"/>
          <w:color w:val="000000"/>
          <w:sz w:val="28"/>
        </w:rPr>
      </w:pPr>
      <w:r>
        <w:rPr>
          <w:rFonts w:cs="Times New Roman"/>
          <w:color w:val="000000"/>
          <w:sz w:val="28"/>
        </w:rPr>
      </w:r>
    </w:p>
    <w:p>
      <w:pPr>
        <w:pStyle w:val="Normal"/>
        <w:ind w:firstLine="720"/>
        <w:jc w:val="both"/>
        <w:rPr>
          <w:rFonts w:cs="Times New Roman"/>
          <w:color w:val="000000"/>
          <w:sz w:val="28"/>
        </w:rPr>
      </w:pPr>
      <w:r>
        <w:rPr>
          <w:rFonts w:cs="Times New Roman"/>
          <w:color w:val="000000"/>
          <w:sz w:val="28"/>
        </w:rPr>
      </w:r>
    </w:p>
    <w:p>
      <w:pPr>
        <w:pStyle w:val="Normal"/>
        <w:ind w:firstLine="720"/>
        <w:jc w:val="both"/>
        <w:rPr>
          <w:rFonts w:cs="Times New Roman"/>
          <w:color w:val="000000"/>
          <w:sz w:val="28"/>
        </w:rPr>
      </w:pPr>
      <w:r>
        <w:rPr>
          <w:rFonts w:cs="Times New Roman"/>
          <w:color w:val="000000"/>
          <w:sz w:val="28"/>
        </w:rPr>
      </w:r>
    </w:p>
    <w:p>
      <w:pPr>
        <w:pStyle w:val="Normal"/>
        <w:ind w:firstLine="720"/>
        <w:jc w:val="both"/>
        <w:rPr>
          <w:rFonts w:cs="Times New Roman"/>
          <w:color w:val="000000"/>
          <w:sz w:val="28"/>
        </w:rPr>
      </w:pPr>
      <w:r>
        <w:rPr>
          <w:rFonts w:cs="Times New Roman"/>
          <w:color w:val="000000"/>
          <w:sz w:val="28"/>
        </w:rPr>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Срок и порядок регистрации запроса заявителя о предоставлении</w:t>
      </w:r>
    </w:p>
    <w:p>
      <w:pPr>
        <w:pStyle w:val="Normal"/>
        <w:ind w:firstLine="720"/>
        <w:jc w:val="center"/>
        <w:rPr>
          <w:rFonts w:cs="Times New Roman"/>
          <w:b/>
          <w:b/>
          <w:color w:val="000000"/>
          <w:sz w:val="28"/>
        </w:rPr>
      </w:pPr>
      <w:r>
        <w:rPr>
          <w:rFonts w:cs="Times New Roman"/>
          <w:b/>
          <w:color w:val="000000"/>
          <w:sz w:val="28"/>
        </w:rPr>
        <w:t>муниципальной услуги, в том числе в электронной форме</w:t>
      </w:r>
    </w:p>
    <w:p>
      <w:pPr>
        <w:pStyle w:val="Normal"/>
        <w:ind w:firstLine="720"/>
        <w:jc w:val="both"/>
        <w:rPr>
          <w:rFonts w:cs="Times New Roman"/>
          <w:color w:val="000000"/>
          <w:sz w:val="28"/>
        </w:rPr>
      </w:pPr>
      <w:r>
        <w:rPr>
          <w:rFonts w:cs="Times New Roman"/>
          <w:color w:val="000000"/>
          <w:sz w:val="28"/>
        </w:rPr>
        <w:t>2.29.</w:t>
        <w:tab/>
        <w:t>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pPr>
        <w:pStyle w:val="Normal"/>
        <w:ind w:firstLine="720"/>
        <w:jc w:val="both"/>
        <w:rPr>
          <w:rFonts w:cs="Times New Roman"/>
          <w:color w:val="000000"/>
          <w:sz w:val="28"/>
        </w:rPr>
      </w:pPr>
      <w:r>
        <w:rPr>
          <w:rFonts w:cs="Times New Roman"/>
          <w:color w:val="000000"/>
          <w:sz w:val="28"/>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pPr>
        <w:pStyle w:val="Normal"/>
        <w:jc w:val="both"/>
        <w:rPr>
          <w:rFonts w:cs="Times New Roman"/>
          <w:color w:val="000000"/>
          <w:sz w:val="28"/>
        </w:rPr>
      </w:pPr>
      <w:r>
        <w:rPr>
          <w:rFonts w:cs="Times New Roman"/>
          <w:color w:val="000000"/>
          <w:sz w:val="28"/>
        </w:rPr>
      </w:r>
    </w:p>
    <w:p>
      <w:pPr>
        <w:pStyle w:val="Normal"/>
        <w:jc w:val="center"/>
        <w:rPr>
          <w:rFonts w:cs="Times New Roman"/>
          <w:b/>
          <w:b/>
          <w:color w:val="000000"/>
          <w:sz w:val="28"/>
        </w:rPr>
      </w:pPr>
      <w:r>
        <w:rPr>
          <w:rFonts w:cs="Times New Roman"/>
          <w:b/>
          <w:color w:val="000000"/>
          <w:sz w:val="28"/>
        </w:rPr>
        <w:t xml:space="preserve">Требования к помещениям, в которых предоставляется  </w:t>
      </w:r>
    </w:p>
    <w:p>
      <w:pPr>
        <w:pStyle w:val="Normal"/>
        <w:jc w:val="center"/>
        <w:rPr>
          <w:rFonts w:cs="Times New Roman"/>
          <w:b/>
          <w:b/>
          <w:color w:val="000000"/>
          <w:sz w:val="28"/>
        </w:rPr>
      </w:pPr>
      <w:r>
        <w:rPr>
          <w:rFonts w:cs="Times New Roman"/>
          <w:b/>
          <w:color w:val="000000"/>
          <w:sz w:val="28"/>
        </w:rPr>
        <w:t>муниципальная  услуга</w:t>
      </w:r>
    </w:p>
    <w:p>
      <w:pPr>
        <w:pStyle w:val="Normal"/>
        <w:rPr>
          <w:rFonts w:cs="Times New Roman"/>
          <w:b/>
          <w:b/>
          <w:color w:val="000000"/>
          <w:sz w:val="28"/>
        </w:rPr>
      </w:pPr>
      <w:r>
        <w:rPr>
          <w:rFonts w:cs="Times New Roman"/>
          <w:b/>
          <w:color w:val="000000"/>
          <w:sz w:val="28"/>
        </w:rPr>
      </w:r>
    </w:p>
    <w:p>
      <w:pPr>
        <w:pStyle w:val="Normal"/>
        <w:jc w:val="both"/>
        <w:rPr>
          <w:rFonts w:cs="Times New Roman"/>
        </w:rPr>
      </w:pPr>
      <w:r>
        <w:rPr>
          <w:rFonts w:cs="Times New Roman"/>
          <w:color w:val="000000"/>
          <w:sz w:val="28"/>
        </w:rPr>
        <w:tab/>
        <w:t>2.30.</w:t>
        <w:tab/>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pPr>
        <w:pStyle w:val="Normal"/>
        <w:jc w:val="both"/>
        <w:rPr>
          <w:rFonts w:cs="Times New Roman"/>
        </w:rPr>
      </w:pPr>
      <w:r>
        <w:rPr>
          <w:rFonts w:cs="Times New Roman"/>
          <w:color w:val="000000"/>
          <w:sz w:val="28"/>
        </w:rPr>
        <w:tab/>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jc w:val="both"/>
        <w:rPr>
          <w:rFonts w:cs="Times New Roman"/>
        </w:rPr>
      </w:pPr>
      <w:r>
        <w:rPr>
          <w:rFonts w:cs="Times New Roman"/>
          <w:color w:val="000000"/>
          <w:sz w:val="28"/>
        </w:rPr>
        <w:tab/>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jc w:val="both"/>
        <w:rPr>
          <w:rFonts w:cs="Times New Roman"/>
        </w:rPr>
      </w:pPr>
      <w:r>
        <w:rPr>
          <w:rFonts w:cs="Times New Roman"/>
          <w:color w:val="000000"/>
          <w:sz w:val="28"/>
        </w:rPr>
        <w:tab/>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jc w:val="both"/>
        <w:rPr>
          <w:rFonts w:cs="Times New Roman"/>
        </w:rPr>
      </w:pPr>
      <w:r>
        <w:rPr>
          <w:rFonts w:cs="Times New Roman"/>
          <w:color w:val="000000"/>
          <w:sz w:val="28"/>
        </w:rPr>
        <w:tab/>
        <w:t>Центральный вход в здание уполномоченного органа должен быть оборудован информационной табличкой (вывеской), содержащей информацию:</w:t>
      </w:r>
    </w:p>
    <w:p>
      <w:pPr>
        <w:pStyle w:val="Normal"/>
        <w:jc w:val="both"/>
        <w:rPr>
          <w:rFonts w:cs="Times New Roman"/>
        </w:rPr>
      </w:pPr>
      <w:r>
        <w:rPr>
          <w:rFonts w:cs="Times New Roman"/>
          <w:color w:val="000000"/>
          <w:sz w:val="28"/>
        </w:rPr>
        <w:tab/>
        <w:t>наименование;</w:t>
      </w:r>
    </w:p>
    <w:p>
      <w:pPr>
        <w:pStyle w:val="Normal"/>
        <w:jc w:val="both"/>
        <w:rPr>
          <w:rFonts w:cs="Times New Roman"/>
        </w:rPr>
      </w:pPr>
      <w:r>
        <w:rPr>
          <w:rFonts w:cs="Times New Roman"/>
          <w:color w:val="000000"/>
          <w:sz w:val="28"/>
        </w:rPr>
        <w:tab/>
        <w:t>местонахождение и юридический адрес;</w:t>
      </w:r>
    </w:p>
    <w:p>
      <w:pPr>
        <w:pStyle w:val="Normal"/>
        <w:jc w:val="both"/>
        <w:rPr>
          <w:rFonts w:cs="Times New Roman"/>
        </w:rPr>
      </w:pPr>
      <w:r>
        <w:rPr>
          <w:rFonts w:cs="Times New Roman"/>
          <w:color w:val="000000"/>
          <w:sz w:val="28"/>
        </w:rPr>
        <w:tab/>
        <w:t>режим работы;</w:t>
      </w:r>
    </w:p>
    <w:p>
      <w:pPr>
        <w:pStyle w:val="Normal"/>
        <w:jc w:val="both"/>
        <w:rPr>
          <w:rFonts w:cs="Times New Roman"/>
        </w:rPr>
      </w:pPr>
      <w:r>
        <w:rPr>
          <w:rFonts w:cs="Times New Roman"/>
          <w:color w:val="000000"/>
          <w:sz w:val="28"/>
        </w:rPr>
        <w:tab/>
        <w:t>график приема;</w:t>
      </w:r>
    </w:p>
    <w:p>
      <w:pPr>
        <w:pStyle w:val="Normal"/>
        <w:jc w:val="both"/>
        <w:rPr>
          <w:rFonts w:cs="Times New Roman"/>
        </w:rPr>
      </w:pPr>
      <w:r>
        <w:rPr>
          <w:rFonts w:cs="Times New Roman"/>
          <w:color w:val="000000"/>
          <w:sz w:val="28"/>
        </w:rPr>
        <w:tab/>
        <w:t>номера телефонов для справок.</w:t>
      </w:r>
    </w:p>
    <w:p>
      <w:pPr>
        <w:pStyle w:val="Normal"/>
        <w:jc w:val="both"/>
        <w:rPr>
          <w:rFonts w:cs="Times New Roman"/>
        </w:rPr>
      </w:pPr>
      <w:r>
        <w:rPr>
          <w:rFonts w:cs="Times New Roman"/>
          <w:color w:val="000000"/>
          <w:sz w:val="28"/>
        </w:rPr>
        <w:tab/>
        <w:t>Помещения, в которых предоставляется услуга, должны соответствовать санитарно-эпидемиологическим правилам и нормативам.</w:t>
      </w:r>
    </w:p>
    <w:p>
      <w:pPr>
        <w:pStyle w:val="Normal"/>
        <w:jc w:val="both"/>
        <w:rPr>
          <w:rFonts w:cs="Times New Roman"/>
        </w:rPr>
      </w:pPr>
      <w:r>
        <w:rPr>
          <w:rFonts w:cs="Times New Roman"/>
          <w:color w:val="000000"/>
          <w:sz w:val="28"/>
        </w:rPr>
        <w:tab/>
        <w:t>Помещения, в которых предоставляется услуга, оснащаются:</w:t>
      </w:r>
    </w:p>
    <w:p>
      <w:pPr>
        <w:pStyle w:val="Normal"/>
        <w:jc w:val="both"/>
        <w:rPr>
          <w:rFonts w:cs="Times New Roman"/>
        </w:rPr>
      </w:pPr>
      <w:r>
        <w:rPr>
          <w:rFonts w:cs="Times New Roman"/>
          <w:color w:val="000000"/>
          <w:sz w:val="28"/>
        </w:rPr>
        <w:tab/>
        <w:t>противопожарной системой и средствами пожаротушения;</w:t>
      </w:r>
    </w:p>
    <w:p>
      <w:pPr>
        <w:pStyle w:val="Normal"/>
        <w:jc w:val="both"/>
        <w:rPr>
          <w:rFonts w:cs="Times New Roman"/>
        </w:rPr>
      </w:pPr>
      <w:r>
        <w:rPr>
          <w:rFonts w:cs="Times New Roman"/>
          <w:color w:val="000000"/>
          <w:sz w:val="28"/>
        </w:rPr>
        <w:tab/>
        <w:t>системой оповещения о возникновении чрезвычайной ситуации;</w:t>
      </w:r>
    </w:p>
    <w:p>
      <w:pPr>
        <w:pStyle w:val="Normal"/>
        <w:jc w:val="both"/>
        <w:rPr>
          <w:rFonts w:cs="Times New Roman"/>
        </w:rPr>
      </w:pPr>
      <w:r>
        <w:rPr>
          <w:rFonts w:cs="Times New Roman"/>
          <w:color w:val="000000"/>
          <w:sz w:val="28"/>
        </w:rPr>
        <w:tab/>
        <w:t>средствами оказания первой медицинской помощи;</w:t>
      </w:r>
    </w:p>
    <w:p>
      <w:pPr>
        <w:pStyle w:val="Normal"/>
        <w:jc w:val="both"/>
        <w:rPr>
          <w:rFonts w:cs="Times New Roman"/>
        </w:rPr>
      </w:pPr>
      <w:r>
        <w:rPr>
          <w:rFonts w:cs="Times New Roman"/>
          <w:color w:val="000000"/>
          <w:sz w:val="28"/>
        </w:rPr>
        <w:tab/>
        <w:t>туалетными комнатами для посетителей.</w:t>
      </w:r>
    </w:p>
    <w:p>
      <w:pPr>
        <w:pStyle w:val="Normal"/>
        <w:jc w:val="both"/>
        <w:rPr>
          <w:rFonts w:cs="Times New Roman"/>
        </w:rPr>
      </w:pPr>
      <w:r>
        <w:rPr>
          <w:rFonts w:cs="Times New Roman"/>
          <w:color w:val="000000"/>
          <w:sz w:val="28"/>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jc w:val="both"/>
        <w:rPr>
          <w:rFonts w:cs="Times New Roman"/>
        </w:rPr>
      </w:pPr>
      <w:r>
        <w:rPr>
          <w:rFonts w:cs="Times New Roman"/>
          <w:color w:val="000000"/>
          <w:sz w:val="28"/>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jc w:val="both"/>
        <w:rPr>
          <w:rFonts w:cs="Times New Roman"/>
        </w:rPr>
      </w:pPr>
      <w:r>
        <w:rPr>
          <w:rFonts w:cs="Times New Roman"/>
          <w:color w:val="000000"/>
          <w:sz w:val="28"/>
        </w:rPr>
        <w:tab/>
        <w:t>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w:t>
      </w:r>
    </w:p>
    <w:p>
      <w:pPr>
        <w:pStyle w:val="Normal"/>
        <w:jc w:val="both"/>
        <w:rPr>
          <w:rFonts w:cs="Times New Roman"/>
        </w:rPr>
      </w:pPr>
      <w:r>
        <w:rPr>
          <w:rFonts w:cs="Times New Roman"/>
          <w:color w:val="000000"/>
          <w:sz w:val="28"/>
        </w:rPr>
        <w:tab/>
        <w:t>Места приема заявителей оборудуются информационными табличками (вывесками) с указанием:</w:t>
      </w:r>
    </w:p>
    <w:p>
      <w:pPr>
        <w:pStyle w:val="Normal"/>
        <w:jc w:val="both"/>
        <w:rPr>
          <w:rFonts w:cs="Times New Roman"/>
        </w:rPr>
      </w:pPr>
      <w:r>
        <w:rPr>
          <w:rFonts w:cs="Times New Roman"/>
          <w:color w:val="000000"/>
          <w:sz w:val="28"/>
        </w:rPr>
        <w:tab/>
        <w:t>номера кабинета и наименования отдела;</w:t>
      </w:r>
    </w:p>
    <w:p>
      <w:pPr>
        <w:pStyle w:val="Normal"/>
        <w:jc w:val="both"/>
        <w:rPr>
          <w:rFonts w:cs="Times New Roman"/>
        </w:rPr>
      </w:pPr>
      <w:r>
        <w:rPr>
          <w:rFonts w:cs="Times New Roman"/>
          <w:color w:val="000000"/>
          <w:sz w:val="28"/>
        </w:rPr>
        <w:tab/>
        <w:t>фамилии, имени и отчества (последнее – при наличии), должности ответственного лица за прием документов;</w:t>
      </w:r>
    </w:p>
    <w:p>
      <w:pPr>
        <w:pStyle w:val="Normal"/>
        <w:jc w:val="both"/>
        <w:rPr>
          <w:rFonts w:cs="Times New Roman"/>
        </w:rPr>
      </w:pPr>
      <w:r>
        <w:rPr>
          <w:rFonts w:cs="Times New Roman"/>
          <w:color w:val="000000"/>
          <w:sz w:val="28"/>
        </w:rPr>
        <w:tab/>
        <w:t>графика приема заявителей.</w:t>
      </w:r>
    </w:p>
    <w:p>
      <w:pPr>
        <w:pStyle w:val="Normal"/>
        <w:jc w:val="both"/>
        <w:rPr>
          <w:rFonts w:cs="Times New Roman"/>
        </w:rPr>
      </w:pPr>
      <w:r>
        <w:rPr>
          <w:rFonts w:cs="Times New Roman"/>
          <w:color w:val="000000"/>
          <w:sz w:val="28"/>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jc w:val="both"/>
        <w:rPr>
          <w:rFonts w:cs="Times New Roman"/>
        </w:rPr>
      </w:pPr>
      <w:r>
        <w:rPr>
          <w:rFonts w:cs="Times New Roman"/>
          <w:color w:val="000000"/>
          <w:sz w:val="28"/>
        </w:rPr>
        <w:tab/>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jc w:val="both"/>
        <w:rPr>
          <w:rFonts w:cs="Times New Roman"/>
        </w:rPr>
      </w:pPr>
      <w:r>
        <w:rPr>
          <w:rFonts w:cs="Times New Roman"/>
          <w:color w:val="000000"/>
          <w:sz w:val="28"/>
        </w:rPr>
        <w:tab/>
        <w:t>При предоставлении услуги инвалидам обеспечиваются:</w:t>
      </w:r>
    </w:p>
    <w:p>
      <w:pPr>
        <w:pStyle w:val="Normal"/>
        <w:jc w:val="both"/>
        <w:rPr>
          <w:rFonts w:cs="Times New Roman"/>
        </w:rPr>
      </w:pPr>
      <w:r>
        <w:rPr>
          <w:rFonts w:cs="Times New Roman"/>
          <w:color w:val="000000"/>
          <w:sz w:val="28"/>
        </w:rPr>
        <w:tab/>
        <w:t>возможность беспрепятственного доступа к объекту (зданию, помещению), в котором предоставляется услуга;</w:t>
      </w:r>
    </w:p>
    <w:p>
      <w:pPr>
        <w:pStyle w:val="Normal"/>
        <w:jc w:val="both"/>
        <w:rPr>
          <w:rFonts w:cs="Times New Roman"/>
        </w:rPr>
      </w:pPr>
      <w:r>
        <w:rPr>
          <w:rFonts w:cs="Times New Roman"/>
          <w:color w:val="000000"/>
          <w:sz w:val="28"/>
        </w:rPr>
        <w:tab/>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jc w:val="both"/>
        <w:rPr>
          <w:rFonts w:cs="Times New Roman"/>
        </w:rPr>
      </w:pPr>
      <w:r>
        <w:rPr>
          <w:rFonts w:cs="Times New Roman"/>
          <w:color w:val="000000"/>
          <w:sz w:val="28"/>
        </w:rPr>
        <w:tab/>
        <w:t>сопровождение инвалидов, имеющих стойкие расстройства функции зрения и самостоятельного передвижения;</w:t>
      </w:r>
    </w:p>
    <w:p>
      <w:pPr>
        <w:pStyle w:val="Normal"/>
        <w:jc w:val="both"/>
        <w:rPr>
          <w:rFonts w:cs="Times New Roman"/>
        </w:rPr>
      </w:pPr>
      <w:r>
        <w:rPr>
          <w:rFonts w:cs="Times New Roman"/>
          <w:color w:val="000000"/>
          <w:sz w:val="28"/>
        </w:rPr>
        <w:tab/>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pPr>
        <w:pStyle w:val="Normal"/>
        <w:jc w:val="both"/>
        <w:rPr>
          <w:rFonts w:cs="Times New Roman"/>
        </w:rPr>
      </w:pPr>
      <w:r>
        <w:rPr>
          <w:rFonts w:cs="Times New Roman"/>
          <w:color w:val="000000"/>
          <w:sz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jc w:val="both"/>
        <w:rPr>
          <w:rFonts w:cs="Times New Roman"/>
        </w:rPr>
      </w:pPr>
      <w:r>
        <w:rPr>
          <w:rFonts w:cs="Times New Roman"/>
          <w:color w:val="000000"/>
          <w:sz w:val="28"/>
        </w:rPr>
        <w:tab/>
        <w:t>допуск сурдопереводчика и тифлосурдопереводчика;</w:t>
      </w:r>
    </w:p>
    <w:p>
      <w:pPr>
        <w:pStyle w:val="Normal"/>
        <w:jc w:val="both"/>
        <w:rPr>
          <w:rFonts w:cs="Times New Roman"/>
        </w:rPr>
      </w:pPr>
      <w:r>
        <w:rPr>
          <w:rFonts w:cs="Times New Roman"/>
          <w:color w:val="000000"/>
          <w:sz w:val="28"/>
        </w:rPr>
        <w:tab/>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pPr>
        <w:pStyle w:val="Normal"/>
        <w:jc w:val="both"/>
        <w:rPr>
          <w:rFonts w:cs="Times New Roman"/>
          <w:sz w:val="28"/>
        </w:rPr>
      </w:pPr>
      <w:r>
        <w:rPr>
          <w:rFonts w:cs="Times New Roman"/>
          <w:color w:val="000000"/>
          <w:sz w:val="28"/>
        </w:rPr>
        <w:tab/>
      </w:r>
      <w:r>
        <w:rPr>
          <w:rFonts w:cs="Times New Roman"/>
          <w:sz w:val="28"/>
        </w:rPr>
        <w:t>оказание инвалидам помощи в преодолении барьеров, мешающих получению ими  муниципальных услуг наравне с другими лицами.</w:t>
      </w:r>
    </w:p>
    <w:p>
      <w:pPr>
        <w:pStyle w:val="Normal"/>
        <w:jc w:val="both"/>
        <w:rPr>
          <w:rFonts w:cs="Times New Roman"/>
        </w:rPr>
      </w:pPr>
      <w:r>
        <w:rPr>
          <w:rFonts w:cs="Times New Roman"/>
        </w:rPr>
      </w:r>
    </w:p>
    <w:p>
      <w:pPr>
        <w:pStyle w:val="Normal"/>
        <w:jc w:val="center"/>
        <w:rPr>
          <w:rFonts w:cs="Times New Roman"/>
          <w:b/>
          <w:b/>
          <w:color w:val="000000"/>
          <w:sz w:val="28"/>
        </w:rPr>
      </w:pPr>
      <w:r>
        <w:rPr>
          <w:rFonts w:cs="Times New Roman"/>
          <w:b/>
          <w:color w:val="000000"/>
          <w:sz w:val="28"/>
        </w:rPr>
        <w:t>Показатели доступности и качества муниципальной услуги</w:t>
      </w:r>
    </w:p>
    <w:p>
      <w:pPr>
        <w:pStyle w:val="Normal"/>
        <w:ind w:firstLine="720"/>
        <w:jc w:val="both"/>
        <w:rPr>
          <w:rFonts w:cs="Times New Roman"/>
          <w:color w:val="000000"/>
          <w:sz w:val="28"/>
        </w:rPr>
      </w:pPr>
      <w:r>
        <w:rPr>
          <w:rFonts w:cs="Times New Roman"/>
          <w:color w:val="000000"/>
          <w:sz w:val="28"/>
        </w:rPr>
        <w:t>2.31.</w:t>
        <w:tab/>
        <w:t>Основными показателями доступности предоставления Услуги являются:</w:t>
      </w:r>
    </w:p>
    <w:p>
      <w:pPr>
        <w:pStyle w:val="Normal"/>
        <w:jc w:val="both"/>
        <w:rPr>
          <w:rFonts w:cs="Times New Roman"/>
          <w:color w:val="000000"/>
          <w:sz w:val="28"/>
        </w:rPr>
      </w:pPr>
      <w:r>
        <w:rPr>
          <w:rFonts w:cs="Times New Roman"/>
          <w:color w:val="000000"/>
          <w:sz w:val="28"/>
        </w:rPr>
        <w:t>-</w:t>
        <w:tab/>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pPr>
        <w:pStyle w:val="Normal"/>
        <w:jc w:val="both"/>
        <w:rPr>
          <w:rFonts w:cs="Times New Roman"/>
          <w:color w:val="000000"/>
          <w:sz w:val="28"/>
        </w:rPr>
      </w:pPr>
      <w:r>
        <w:rPr>
          <w:rFonts w:cs="Times New Roman"/>
          <w:color w:val="000000"/>
          <w:sz w:val="28"/>
        </w:rPr>
        <w:t>-</w:t>
        <w:tab/>
        <w:t>возможность получения заявителем уведомлений о предоставлении Услуги с помощью ЕПГУ или регионального портала;</w:t>
      </w:r>
    </w:p>
    <w:p>
      <w:pPr>
        <w:pStyle w:val="Normal"/>
        <w:jc w:val="both"/>
        <w:rPr>
          <w:rFonts w:cs="Times New Roman"/>
          <w:color w:val="000000"/>
          <w:sz w:val="28"/>
        </w:rPr>
      </w:pPr>
      <w:r>
        <w:rPr>
          <w:rFonts w:cs="Times New Roman"/>
          <w:color w:val="000000"/>
          <w:sz w:val="28"/>
        </w:rPr>
        <w:t>-</w:t>
        <w:tab/>
        <w:t>возможность получения информации о ходе предоставления Услуги, в том числе с использованием информационно-коммуникационных технологий.</w:t>
      </w:r>
    </w:p>
    <w:p>
      <w:pPr>
        <w:pStyle w:val="Normal"/>
        <w:ind w:firstLine="720"/>
        <w:jc w:val="both"/>
        <w:rPr>
          <w:rFonts w:cs="Times New Roman"/>
          <w:color w:val="000000"/>
          <w:sz w:val="28"/>
        </w:rPr>
      </w:pPr>
      <w:r>
        <w:rPr>
          <w:rFonts w:cs="Times New Roman"/>
          <w:color w:val="000000"/>
          <w:sz w:val="28"/>
        </w:rPr>
        <w:t>2.32.</w:t>
        <w:tab/>
        <w:t>Основными показателями качества предоставления Услуги являются:</w:t>
      </w:r>
    </w:p>
    <w:p>
      <w:pPr>
        <w:pStyle w:val="Normal"/>
        <w:jc w:val="both"/>
        <w:rPr>
          <w:rFonts w:cs="Times New Roman"/>
          <w:color w:val="000000"/>
          <w:sz w:val="28"/>
        </w:rPr>
      </w:pPr>
      <w:r>
        <w:rPr>
          <w:rFonts w:cs="Times New Roman"/>
          <w:color w:val="000000"/>
          <w:sz w:val="28"/>
        </w:rPr>
        <w:t>-</w:t>
        <w:tab/>
        <w:t>своевременность предоставления Услуги в соответствии со стандартом ее предоставления, определенным настоящим Регламентом;</w:t>
      </w:r>
    </w:p>
    <w:p>
      <w:pPr>
        <w:pStyle w:val="Normal"/>
        <w:jc w:val="both"/>
        <w:rPr>
          <w:rFonts w:cs="Times New Roman"/>
          <w:color w:val="000000"/>
          <w:sz w:val="28"/>
        </w:rPr>
      </w:pPr>
      <w:r>
        <w:rPr>
          <w:rFonts w:cs="Times New Roman"/>
          <w:color w:val="000000"/>
          <w:sz w:val="28"/>
        </w:rPr>
        <w:t>-</w:t>
        <w:tab/>
        <w:t>минимально возможное количество взаимодействий гражданина с должностными лицами, участвующими в предоставлении Услуги;</w:t>
      </w:r>
    </w:p>
    <w:p>
      <w:pPr>
        <w:pStyle w:val="Normal"/>
        <w:jc w:val="both"/>
        <w:rPr>
          <w:rFonts w:cs="Times New Roman"/>
          <w:color w:val="000000"/>
          <w:sz w:val="28"/>
        </w:rPr>
      </w:pPr>
      <w:r>
        <w:rPr>
          <w:rFonts w:cs="Times New Roman"/>
          <w:color w:val="000000"/>
          <w:sz w:val="28"/>
        </w:rPr>
        <w:t>-</w:t>
        <w:tab/>
        <w:t>отсутствие обоснованных жалоб на действия (бездействие) сотрудников и их некорректное (невнимательное) отношение к Заявителям;</w:t>
      </w:r>
    </w:p>
    <w:p>
      <w:pPr>
        <w:pStyle w:val="Normal"/>
        <w:jc w:val="both"/>
        <w:rPr>
          <w:rFonts w:cs="Times New Roman"/>
          <w:color w:val="000000"/>
          <w:sz w:val="28"/>
        </w:rPr>
      </w:pPr>
      <w:r>
        <w:rPr>
          <w:rFonts w:cs="Times New Roman"/>
          <w:color w:val="000000"/>
          <w:sz w:val="28"/>
        </w:rPr>
        <w:t>-</w:t>
        <w:tab/>
        <w:t>отсутствие нарушений установленных сроков в процессе предоставления Услуги;</w:t>
      </w:r>
    </w:p>
    <w:p>
      <w:pPr>
        <w:pStyle w:val="Normal"/>
        <w:jc w:val="both"/>
        <w:rPr>
          <w:rFonts w:cs="Times New Roman"/>
          <w:color w:val="000000"/>
          <w:sz w:val="28"/>
        </w:rPr>
      </w:pPr>
      <w:r>
        <w:rPr>
          <w:rFonts w:cs="Times New Roman"/>
          <w:color w:val="000000"/>
          <w:sz w:val="28"/>
        </w:rPr>
        <w:t>-</w:t>
        <w:tab/>
        <w:t>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pPr>
        <w:pStyle w:val="Normal"/>
        <w:jc w:val="both"/>
        <w:rPr>
          <w:rFonts w:cs="Times New Roman"/>
        </w:rPr>
      </w:pPr>
      <w:r>
        <w:rPr>
          <w:rFonts w:cs="Times New Roman"/>
        </w:rPr>
      </w:r>
    </w:p>
    <w:p>
      <w:pPr>
        <w:pStyle w:val="Normal"/>
        <w:jc w:val="center"/>
        <w:rPr>
          <w:rFonts w:cs="Times New Roman"/>
          <w:b/>
          <w:b/>
          <w:color w:val="000000"/>
          <w:sz w:val="28"/>
        </w:rPr>
      </w:pPr>
      <w:r>
        <w:rPr>
          <w:rFonts w:cs="Times New Roman"/>
          <w:b/>
          <w:color w:val="000000"/>
          <w:sz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Normal"/>
        <w:ind w:firstLine="720"/>
        <w:jc w:val="both"/>
        <w:rPr>
          <w:rFonts w:cs="Times New Roman"/>
          <w:color w:val="000000"/>
          <w:sz w:val="28"/>
        </w:rPr>
      </w:pPr>
      <w:r>
        <w:rPr>
          <w:rFonts w:cs="Times New Roman"/>
          <w:color w:val="000000"/>
          <w:sz w:val="28"/>
        </w:rPr>
        <w:t>2.33.</w:t>
        <w:tab/>
        <w:t>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pPr>
        <w:pStyle w:val="Normal"/>
        <w:ind w:firstLine="720"/>
        <w:jc w:val="both"/>
        <w:rPr>
          <w:rFonts w:cs="Times New Roman"/>
          <w:color w:val="000000"/>
          <w:sz w:val="28"/>
        </w:rPr>
      </w:pPr>
      <w:r>
        <w:rPr>
          <w:rFonts w:cs="Times New Roman"/>
          <w:color w:val="000000"/>
          <w:sz w:val="28"/>
        </w:rPr>
        <w:t>2.34.</w:t>
        <w:tab/>
        <w:t>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pPr>
        <w:pStyle w:val="Normal"/>
        <w:ind w:firstLine="720"/>
        <w:jc w:val="both"/>
        <w:rPr>
          <w:rFonts w:cs="Times New Roman"/>
          <w:color w:val="000000"/>
          <w:sz w:val="28"/>
        </w:rPr>
      </w:pPr>
      <w:r>
        <w:rPr>
          <w:rFonts w:cs="Times New Roman"/>
          <w:color w:val="000000"/>
          <w:sz w:val="28"/>
        </w:rPr>
        <w:t>2.35.</w:t>
        <w:tab/>
        <w:t>Электронные документы представляются в следующих форматах:</w:t>
      </w:r>
    </w:p>
    <w:p>
      <w:pPr>
        <w:pStyle w:val="Normal"/>
        <w:ind w:firstLine="720"/>
        <w:jc w:val="both"/>
        <w:rPr>
          <w:rFonts w:cs="Times New Roman"/>
          <w:color w:val="000000"/>
          <w:sz w:val="28"/>
        </w:rPr>
      </w:pPr>
      <w:r>
        <w:rPr>
          <w:rFonts w:cs="Times New Roman"/>
          <w:color w:val="000000"/>
          <w:sz w:val="28"/>
        </w:rPr>
        <w:t>а)</w:t>
        <w:tab/>
        <w:t>xml - для формализованных документов;</w:t>
      </w:r>
    </w:p>
    <w:p>
      <w:pPr>
        <w:pStyle w:val="Normal"/>
        <w:ind w:firstLine="720"/>
        <w:jc w:val="both"/>
        <w:rPr>
          <w:rFonts w:cs="Times New Roman"/>
          <w:color w:val="000000"/>
          <w:sz w:val="28"/>
        </w:rPr>
      </w:pPr>
      <w:r>
        <w:rPr>
          <w:rFonts w:cs="Times New Roman"/>
          <w:color w:val="000000"/>
          <w:sz w:val="28"/>
        </w:rPr>
        <w:t>б)</w:t>
        <w:tab/>
        <w:t>doc, docx, odt - для документов с текстовым содержанием, не включающим формулы (за исключением документов, указанных в подпункте «в» настоящего пункта);</w:t>
      </w:r>
    </w:p>
    <w:p>
      <w:pPr>
        <w:pStyle w:val="Normal"/>
        <w:ind w:firstLine="720"/>
        <w:jc w:val="both"/>
        <w:rPr>
          <w:rFonts w:cs="Times New Roman"/>
          <w:color w:val="000000"/>
          <w:sz w:val="28"/>
        </w:rPr>
      </w:pPr>
      <w:r>
        <w:rPr>
          <w:rFonts w:cs="Times New Roman"/>
          <w:color w:val="000000"/>
          <w:sz w:val="28"/>
        </w:rPr>
        <w:t>в)</w:t>
        <w:tab/>
        <w:t>xls, xlsx, ods - для документов, содержащих расчеты;</w:t>
      </w:r>
    </w:p>
    <w:p>
      <w:pPr>
        <w:pStyle w:val="Normal"/>
        <w:ind w:firstLine="720"/>
        <w:jc w:val="both"/>
        <w:rPr>
          <w:rFonts w:cs="Times New Roman"/>
          <w:color w:val="000000"/>
          <w:sz w:val="28"/>
        </w:rPr>
      </w:pPr>
      <w:r>
        <w:rPr>
          <w:rFonts w:cs="Times New Roman"/>
          <w:color w:val="000000"/>
          <w:sz w:val="28"/>
        </w:rPr>
        <w:t>г)</w:t>
        <w:tab/>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Normal"/>
        <w:ind w:firstLine="720"/>
        <w:jc w:val="both"/>
        <w:rPr>
          <w:rFonts w:cs="Times New Roman"/>
          <w:color w:val="000000"/>
          <w:sz w:val="28"/>
        </w:rPr>
      </w:pPr>
      <w:r>
        <w:rPr>
          <w:rFonts w:cs="Times New Roman"/>
          <w:color w:val="000000"/>
          <w:sz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pStyle w:val="Normal"/>
        <w:ind w:firstLine="720"/>
        <w:jc w:val="both"/>
        <w:rPr>
          <w:rFonts w:cs="Times New Roman"/>
          <w:color w:val="000000"/>
          <w:sz w:val="28"/>
        </w:rPr>
      </w:pPr>
      <w:r>
        <w:rPr>
          <w:rFonts w:cs="Times New Roman"/>
          <w:color w:val="000000"/>
          <w:sz w:val="28"/>
        </w:rPr>
        <w:t>д)</w:t>
        <w:tab/>
        <w:t>«черно-белый» (при отсутствии в документе графических изображений и (или) цветного текста);</w:t>
      </w:r>
    </w:p>
    <w:p>
      <w:pPr>
        <w:pStyle w:val="Normal"/>
        <w:ind w:firstLine="720"/>
        <w:jc w:val="both"/>
        <w:rPr>
          <w:rFonts w:cs="Times New Roman"/>
          <w:color w:val="000000"/>
          <w:sz w:val="28"/>
        </w:rPr>
      </w:pPr>
      <w:r>
        <w:rPr>
          <w:rFonts w:cs="Times New Roman"/>
          <w:color w:val="000000"/>
          <w:sz w:val="28"/>
        </w:rPr>
        <w:t>е)</w:t>
        <w:tab/>
        <w:t>«оттенки серого» (при наличии в документе графических изображений, отличных от цветного графического изображения);</w:t>
      </w:r>
    </w:p>
    <w:p>
      <w:pPr>
        <w:pStyle w:val="Normal"/>
        <w:ind w:firstLine="720"/>
        <w:jc w:val="both"/>
        <w:rPr>
          <w:rFonts w:cs="Times New Roman"/>
          <w:color w:val="000000"/>
          <w:sz w:val="28"/>
        </w:rPr>
      </w:pPr>
      <w:r>
        <w:rPr>
          <w:rFonts w:cs="Times New Roman"/>
          <w:color w:val="000000"/>
          <w:sz w:val="28"/>
        </w:rPr>
        <w:t>ж)</w:t>
        <w:tab/>
        <w:t>«цветной» или «режим полной цветопередачи» (при наличии в документе цветных графических изображений либо цветного текста);</w:t>
      </w:r>
    </w:p>
    <w:p>
      <w:pPr>
        <w:pStyle w:val="Normal"/>
        <w:ind w:firstLine="720"/>
        <w:jc w:val="both"/>
        <w:rPr>
          <w:rFonts w:cs="Times New Roman"/>
          <w:color w:val="000000"/>
          <w:sz w:val="28"/>
        </w:rPr>
      </w:pPr>
      <w:r>
        <w:rPr>
          <w:rFonts w:cs="Times New Roman"/>
          <w:color w:val="000000"/>
          <w:sz w:val="28"/>
        </w:rPr>
        <w:t>з)</w:t>
        <w:tab/>
        <w:t>с сохранением всех аутентичных признаков подлинности, а именно: графической подписи лица, печати, углового штампа бланка;</w:t>
      </w:r>
    </w:p>
    <w:p>
      <w:pPr>
        <w:pStyle w:val="Normal"/>
        <w:ind w:firstLine="720"/>
        <w:jc w:val="both"/>
        <w:rPr>
          <w:rFonts w:cs="Times New Roman"/>
          <w:color w:val="000000"/>
          <w:sz w:val="28"/>
        </w:rPr>
      </w:pPr>
      <w:r>
        <w:rPr>
          <w:rFonts w:cs="Times New Roman"/>
          <w:color w:val="000000"/>
          <w:sz w:val="28"/>
        </w:rPr>
        <w:t>Количество файлов должно соответствовать количеству документов, каждый из которых содержит текстовую и (или) графическую информацию.</w:t>
      </w:r>
    </w:p>
    <w:p>
      <w:pPr>
        <w:pStyle w:val="Normal"/>
        <w:ind w:firstLine="720"/>
        <w:jc w:val="both"/>
        <w:rPr>
          <w:rFonts w:cs="Times New Roman"/>
          <w:color w:val="000000"/>
          <w:sz w:val="28"/>
        </w:rPr>
      </w:pPr>
      <w:r>
        <w:rPr>
          <w:rFonts w:cs="Times New Roman"/>
          <w:color w:val="000000"/>
          <w:sz w:val="28"/>
        </w:rPr>
        <w:t>Электронные документы должны обеспечивать:</w:t>
      </w:r>
    </w:p>
    <w:p>
      <w:pPr>
        <w:pStyle w:val="Normal"/>
        <w:ind w:firstLine="720"/>
        <w:jc w:val="both"/>
        <w:rPr>
          <w:rFonts w:cs="Times New Roman"/>
          <w:color w:val="000000"/>
          <w:sz w:val="28"/>
        </w:rPr>
      </w:pPr>
      <w:r>
        <w:rPr>
          <w:rFonts w:cs="Times New Roman"/>
          <w:color w:val="000000"/>
          <w:sz w:val="28"/>
        </w:rPr>
        <w:t>и)</w:t>
        <w:tab/>
        <w:t>возможность идентифицировать документ и количество листов в документе;</w:t>
      </w:r>
    </w:p>
    <w:p>
      <w:pPr>
        <w:pStyle w:val="Normal"/>
        <w:ind w:firstLine="720"/>
        <w:jc w:val="both"/>
        <w:rPr>
          <w:rFonts w:cs="Times New Roman"/>
          <w:color w:val="000000"/>
          <w:sz w:val="28"/>
        </w:rPr>
      </w:pPr>
      <w:r>
        <w:rPr>
          <w:rFonts w:cs="Times New Roman"/>
          <w:color w:val="000000"/>
          <w:sz w:val="28"/>
        </w:rPr>
        <w:t>к)</w:t>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Normal"/>
        <w:ind w:firstLine="720"/>
        <w:jc w:val="both"/>
        <w:rPr>
          <w:rFonts w:cs="Times New Roman"/>
          <w:color w:val="000000"/>
          <w:sz w:val="28"/>
        </w:rPr>
      </w:pPr>
      <w:r>
        <w:rPr>
          <w:rFonts w:cs="Times New Roman"/>
          <w:color w:val="000000"/>
          <w:sz w:val="28"/>
        </w:rPr>
        <w:t>Документы, подлежащие представлению в форматах xls, xlsx или ods, формируются в виде отдельного электронного документа.</w:t>
      </w:r>
    </w:p>
    <w:p>
      <w:pPr>
        <w:pStyle w:val="Normal"/>
        <w:ind w:firstLine="720"/>
        <w:jc w:val="both"/>
        <w:rPr>
          <w:rFonts w:cs="Times New Roman"/>
          <w:color w:val="000000"/>
          <w:sz w:val="28"/>
        </w:rPr>
      </w:pPr>
      <w:r>
        <w:rPr>
          <w:rFonts w:cs="Times New Roman"/>
          <w:color w:val="000000"/>
          <w:sz w:val="28"/>
        </w:rPr>
      </w:r>
    </w:p>
    <w:p>
      <w:pPr>
        <w:pStyle w:val="Normal"/>
        <w:ind w:firstLine="720"/>
        <w:jc w:val="both"/>
        <w:rPr>
          <w:rFonts w:cs="Times New Roman"/>
          <w:b/>
          <w:b/>
          <w:color w:val="000000"/>
          <w:sz w:val="28"/>
        </w:rPr>
      </w:pPr>
      <w:r>
        <w:rPr>
          <w:rFonts w:cs="Times New Roman"/>
          <w:b/>
          <w:color w:val="000000"/>
          <w:sz w:val="28"/>
        </w:rPr>
        <w:t>III.</w:t>
        <w:tab/>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pPr>
        <w:pStyle w:val="Normal"/>
        <w:ind w:firstLine="720"/>
        <w:jc w:val="both"/>
        <w:rPr>
          <w:rFonts w:cs="Times New Roman"/>
          <w:b/>
          <w:b/>
          <w:color w:val="000000"/>
          <w:sz w:val="28"/>
        </w:rPr>
      </w:pPr>
      <w:r>
        <w:rPr>
          <w:rFonts w:cs="Times New Roman"/>
          <w:b/>
          <w:color w:val="000000"/>
          <w:sz w:val="28"/>
        </w:rPr>
      </w:r>
    </w:p>
    <w:p>
      <w:pPr>
        <w:pStyle w:val="Normal"/>
        <w:ind w:firstLine="720"/>
        <w:jc w:val="both"/>
        <w:rPr>
          <w:rFonts w:cs="Times New Roman"/>
          <w:b/>
          <w:b/>
          <w:color w:val="000000"/>
          <w:sz w:val="28"/>
        </w:rPr>
      </w:pPr>
      <w:r>
        <w:rPr>
          <w:rFonts w:cs="Times New Roman"/>
          <w:b/>
          <w:color w:val="000000"/>
          <w:sz w:val="28"/>
        </w:rPr>
        <w:t>Исчерпывающий перечень административных процедур</w:t>
      </w:r>
    </w:p>
    <w:p>
      <w:pPr>
        <w:pStyle w:val="Normal"/>
        <w:jc w:val="both"/>
        <w:rPr>
          <w:rFonts w:cs="Times New Roman"/>
          <w:color w:val="000000"/>
          <w:sz w:val="28"/>
        </w:rPr>
      </w:pPr>
      <w:r>
        <w:rPr>
          <w:rFonts w:cs="Times New Roman"/>
          <w:color w:val="000000"/>
          <w:sz w:val="28"/>
        </w:rPr>
      </w:r>
    </w:p>
    <w:p>
      <w:pPr>
        <w:pStyle w:val="Normal"/>
        <w:ind w:firstLine="720"/>
        <w:jc w:val="both"/>
        <w:rPr>
          <w:rFonts w:cs="Times New Roman"/>
          <w:color w:val="000000"/>
          <w:sz w:val="28"/>
        </w:rPr>
      </w:pPr>
      <w:r>
        <w:rPr>
          <w:rFonts w:cs="Times New Roman"/>
          <w:color w:val="000000"/>
          <w:sz w:val="28"/>
        </w:rPr>
        <w:t>3.1.</w:t>
        <w:tab/>
        <w:t>Предоставление Услуги включает в себя следующие административные процедуры:</w:t>
      </w:r>
    </w:p>
    <w:p>
      <w:pPr>
        <w:pStyle w:val="Normal"/>
        <w:jc w:val="both"/>
        <w:rPr>
          <w:rFonts w:cs="Times New Roman"/>
          <w:color w:val="000000"/>
          <w:sz w:val="28"/>
        </w:rPr>
      </w:pPr>
      <w:r>
        <w:rPr>
          <w:rFonts w:cs="Times New Roman"/>
          <w:color w:val="000000"/>
          <w:sz w:val="28"/>
        </w:rPr>
        <w:t>- установление личности Заявителя (представителя Заявителя);</w:t>
      </w:r>
    </w:p>
    <w:p>
      <w:pPr>
        <w:pStyle w:val="Normal"/>
        <w:jc w:val="both"/>
        <w:rPr>
          <w:rFonts w:cs="Times New Roman"/>
          <w:color w:val="000000"/>
          <w:sz w:val="28"/>
        </w:rPr>
      </w:pPr>
      <w:r>
        <w:rPr>
          <w:rFonts w:cs="Times New Roman"/>
          <w:color w:val="000000"/>
          <w:sz w:val="28"/>
        </w:rPr>
        <w:t>-регистрация заявления;</w:t>
      </w:r>
    </w:p>
    <w:p>
      <w:pPr>
        <w:pStyle w:val="Normal"/>
        <w:jc w:val="both"/>
        <w:rPr>
          <w:rFonts w:cs="Times New Roman"/>
          <w:color w:val="000000"/>
          <w:sz w:val="28"/>
        </w:rPr>
      </w:pPr>
      <w:r>
        <w:rPr>
          <w:rFonts w:cs="Times New Roman"/>
          <w:color w:val="000000"/>
          <w:sz w:val="28"/>
        </w:rPr>
        <w:t>-проверка комплектности документов, необходимых для предоставления Услуги;</w:t>
      </w:r>
    </w:p>
    <w:p>
      <w:pPr>
        <w:pStyle w:val="Normal"/>
        <w:jc w:val="both"/>
        <w:rPr>
          <w:rFonts w:cs="Times New Roman"/>
          <w:color w:val="000000"/>
          <w:sz w:val="28"/>
        </w:rPr>
      </w:pPr>
      <w:r>
        <w:rPr>
          <w:rFonts w:cs="Times New Roman"/>
          <w:color w:val="000000"/>
          <w:sz w:val="28"/>
        </w:rPr>
        <w:t>-получение сведений посредством единой системы межведомственного электронного взаимодействия (далее - СМЭВ);</w:t>
      </w:r>
    </w:p>
    <w:p>
      <w:pPr>
        <w:pStyle w:val="Normal"/>
        <w:jc w:val="both"/>
        <w:rPr>
          <w:rFonts w:cs="Times New Roman"/>
          <w:color w:val="000000"/>
          <w:sz w:val="28"/>
        </w:rPr>
      </w:pPr>
      <w:r>
        <w:rPr>
          <w:rFonts w:cs="Times New Roman"/>
          <w:color w:val="000000"/>
          <w:sz w:val="28"/>
        </w:rPr>
        <w:t>-рассмотрение документов, необходимых для предоставления Услуги;</w:t>
      </w:r>
    </w:p>
    <w:p>
      <w:pPr>
        <w:pStyle w:val="Normal"/>
        <w:jc w:val="both"/>
        <w:rPr>
          <w:rFonts w:cs="Times New Roman"/>
          <w:color w:val="000000"/>
          <w:sz w:val="28"/>
        </w:rPr>
      </w:pPr>
      <w:r>
        <w:rPr>
          <w:rFonts w:cs="Times New Roman"/>
          <w:color w:val="000000"/>
          <w:sz w:val="28"/>
        </w:rPr>
        <w:t>-принятие решения по результатам оказания Услуги;</w:t>
      </w:r>
    </w:p>
    <w:p>
      <w:pPr>
        <w:pStyle w:val="Normal"/>
        <w:jc w:val="both"/>
        <w:rPr>
          <w:rFonts w:cs="Times New Roman"/>
          <w:color w:val="000000"/>
          <w:sz w:val="28"/>
        </w:rPr>
      </w:pPr>
      <w:r>
        <w:rPr>
          <w:rFonts w:cs="Times New Roman"/>
          <w:color w:val="000000"/>
          <w:sz w:val="28"/>
        </w:rPr>
        <w:t>-внесение результата оказания Услуги в государственный адресный реестр,</w:t>
      </w:r>
    </w:p>
    <w:p>
      <w:pPr>
        <w:pStyle w:val="Normal"/>
        <w:jc w:val="both"/>
        <w:rPr>
          <w:rFonts w:cs="Times New Roman"/>
          <w:color w:val="000000"/>
          <w:sz w:val="28"/>
        </w:rPr>
      </w:pPr>
      <w:r>
        <w:rPr>
          <w:rFonts w:cs="Times New Roman"/>
          <w:color w:val="000000"/>
          <w:sz w:val="28"/>
        </w:rPr>
        <w:t xml:space="preserve"> </w:t>
      </w:r>
      <w:r>
        <w:rPr>
          <w:rFonts w:cs="Times New Roman"/>
          <w:color w:val="000000"/>
          <w:sz w:val="28"/>
        </w:rPr>
        <w:t>-ведение которого осуществляется в электронном виде;</w:t>
      </w:r>
    </w:p>
    <w:p>
      <w:pPr>
        <w:pStyle w:val="Normal"/>
        <w:jc w:val="both"/>
        <w:rPr>
          <w:rFonts w:cs="Times New Roman"/>
          <w:color w:val="000000"/>
          <w:sz w:val="28"/>
        </w:rPr>
      </w:pPr>
      <w:r>
        <w:rPr>
          <w:rFonts w:cs="Times New Roman"/>
          <w:color w:val="000000"/>
          <w:sz w:val="28"/>
        </w:rPr>
        <w:t>-выдача результата оказания Услуги.</w:t>
      </w:r>
    </w:p>
    <w:p>
      <w:pPr>
        <w:pStyle w:val="Normal"/>
        <w:jc w:val="both"/>
        <w:rPr>
          <w:rFonts w:cs="Times New Roman"/>
          <w:color w:val="000000"/>
          <w:sz w:val="28"/>
        </w:rPr>
      </w:pPr>
      <w:r>
        <w:rPr>
          <w:rFonts w:cs="Times New Roman"/>
          <w:color w:val="000000"/>
          <w:sz w:val="28"/>
        </w:rPr>
      </w:r>
    </w:p>
    <w:p>
      <w:pPr>
        <w:pStyle w:val="Normal"/>
        <w:jc w:val="center"/>
        <w:rPr>
          <w:rFonts w:cs="Times New Roman"/>
          <w:b/>
          <w:b/>
          <w:color w:val="000000"/>
          <w:sz w:val="28"/>
        </w:rPr>
      </w:pPr>
      <w:r>
        <w:rPr>
          <w:rFonts w:cs="Times New Roman"/>
          <w:b/>
          <w:color w:val="000000"/>
          <w:sz w:val="28"/>
        </w:rPr>
        <w:t>Перечень административных процедур (действий) при предоставлении</w:t>
      </w:r>
    </w:p>
    <w:p>
      <w:pPr>
        <w:pStyle w:val="Normal"/>
        <w:jc w:val="center"/>
        <w:rPr>
          <w:rFonts w:cs="Times New Roman"/>
          <w:b/>
          <w:b/>
          <w:color w:val="000000"/>
          <w:sz w:val="28"/>
        </w:rPr>
      </w:pPr>
      <w:r>
        <w:rPr>
          <w:rFonts w:cs="Times New Roman"/>
          <w:b/>
          <w:color w:val="000000"/>
          <w:sz w:val="28"/>
        </w:rPr>
        <w:t>муниципальной услуги услуг в электронной форме</w:t>
      </w:r>
    </w:p>
    <w:p>
      <w:pPr>
        <w:pStyle w:val="Normal"/>
        <w:ind w:firstLine="720"/>
        <w:jc w:val="both"/>
        <w:rPr>
          <w:rFonts w:cs="Times New Roman"/>
          <w:color w:val="000000"/>
          <w:sz w:val="28"/>
        </w:rPr>
      </w:pPr>
      <w:r>
        <w:rPr>
          <w:rFonts w:cs="Times New Roman"/>
          <w:color w:val="000000"/>
          <w:sz w:val="28"/>
        </w:rPr>
        <w:t>3.2.</w:t>
        <w:tab/>
        <w:t>При предоставлении Услуги в электронной форме заявителю обеспечивается возможность:</w:t>
      </w:r>
    </w:p>
    <w:p>
      <w:pPr>
        <w:pStyle w:val="Normal"/>
        <w:jc w:val="both"/>
        <w:rPr>
          <w:rFonts w:cs="Times New Roman"/>
          <w:color w:val="000000"/>
          <w:sz w:val="28"/>
        </w:rPr>
      </w:pPr>
      <w:r>
        <w:rPr>
          <w:rFonts w:cs="Times New Roman"/>
          <w:color w:val="000000"/>
          <w:sz w:val="28"/>
        </w:rPr>
        <w:t>-</w:t>
        <w:tab/>
        <w:t>получения информации о порядке и сроках предоставления Услуги;</w:t>
      </w:r>
    </w:p>
    <w:p>
      <w:pPr>
        <w:pStyle w:val="Normal"/>
        <w:jc w:val="both"/>
        <w:rPr>
          <w:rFonts w:cs="Times New Roman"/>
          <w:color w:val="000000"/>
          <w:sz w:val="28"/>
        </w:rPr>
      </w:pPr>
      <w:r>
        <w:rPr>
          <w:rFonts w:cs="Times New Roman"/>
          <w:color w:val="000000"/>
          <w:sz w:val="28"/>
        </w:rPr>
        <w:t>-</w:t>
        <w:tab/>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pPr>
        <w:pStyle w:val="Normal"/>
        <w:jc w:val="both"/>
        <w:rPr>
          <w:rFonts w:cs="Times New Roman"/>
          <w:color w:val="000000"/>
          <w:sz w:val="28"/>
        </w:rPr>
      </w:pPr>
      <w:r>
        <w:rPr>
          <w:rFonts w:cs="Times New Roman"/>
          <w:color w:val="000000"/>
          <w:sz w:val="28"/>
        </w:rPr>
        <w:t>-</w:t>
        <w:tab/>
        <w:t>приема и регистрации Уполномоченным органом заявления и прилагаемых документов;</w:t>
      </w:r>
    </w:p>
    <w:p>
      <w:pPr>
        <w:pStyle w:val="Normal"/>
        <w:jc w:val="both"/>
        <w:rPr>
          <w:rFonts w:cs="Times New Roman"/>
          <w:color w:val="000000"/>
          <w:sz w:val="28"/>
        </w:rPr>
      </w:pPr>
      <w:r>
        <w:rPr>
          <w:rFonts w:cs="Times New Roman"/>
          <w:color w:val="000000"/>
          <w:sz w:val="28"/>
        </w:rPr>
        <w:t>-</w:t>
        <w:tab/>
        <w:t>получения Заявителем (представителем Заявителя) результата предоставления Услуги в форме электронного документа;</w:t>
      </w:r>
    </w:p>
    <w:p>
      <w:pPr>
        <w:pStyle w:val="Normal"/>
        <w:jc w:val="both"/>
        <w:rPr>
          <w:rFonts w:cs="Times New Roman"/>
          <w:color w:val="000000"/>
          <w:sz w:val="28"/>
        </w:rPr>
      </w:pPr>
      <w:r>
        <w:rPr>
          <w:rFonts w:cs="Times New Roman"/>
          <w:color w:val="000000"/>
          <w:sz w:val="28"/>
        </w:rPr>
        <w:t>-</w:t>
        <w:tab/>
        <w:t>получения сведений о ходе рассмотрения заявления;</w:t>
      </w:r>
    </w:p>
    <w:p>
      <w:pPr>
        <w:pStyle w:val="Normal"/>
        <w:jc w:val="both"/>
        <w:rPr>
          <w:rFonts w:cs="Times New Roman"/>
          <w:color w:val="000000"/>
          <w:sz w:val="28"/>
        </w:rPr>
      </w:pPr>
      <w:r>
        <w:rPr>
          <w:rFonts w:cs="Times New Roman"/>
          <w:color w:val="000000"/>
          <w:sz w:val="28"/>
        </w:rPr>
        <w:t>-</w:t>
        <w:tab/>
        <w:t>осуществления оценки качества предоставления Услуги;</w:t>
      </w:r>
    </w:p>
    <w:p>
      <w:pPr>
        <w:pStyle w:val="Normal"/>
        <w:jc w:val="both"/>
        <w:rPr>
          <w:rFonts w:cs="Times New Roman"/>
          <w:color w:val="000000"/>
          <w:sz w:val="28"/>
        </w:rPr>
      </w:pPr>
      <w:r>
        <w:rPr>
          <w:rFonts w:cs="Times New Roman"/>
          <w:color w:val="000000"/>
          <w:sz w:val="28"/>
        </w:rPr>
        <w:t>-</w:t>
        <w:tab/>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pPr>
        <w:pStyle w:val="Normal"/>
        <w:jc w:val="both"/>
        <w:rPr>
          <w:rFonts w:cs="Times New Roman"/>
          <w:color w:val="000000"/>
          <w:sz w:val="28"/>
        </w:rPr>
      </w:pPr>
      <w:r>
        <w:rPr>
          <w:rFonts w:cs="Times New Roman"/>
          <w:color w:val="000000"/>
          <w:sz w:val="28"/>
        </w:rPr>
      </w:r>
    </w:p>
    <w:p>
      <w:pPr>
        <w:pStyle w:val="Normal"/>
        <w:jc w:val="both"/>
        <w:rPr>
          <w:rFonts w:cs="Times New Roman"/>
          <w:color w:val="000000"/>
          <w:sz w:val="28"/>
        </w:rPr>
      </w:pPr>
      <w:r>
        <w:rPr>
          <w:rFonts w:cs="Times New Roman"/>
          <w:color w:val="000000"/>
          <w:sz w:val="28"/>
        </w:rPr>
      </w:r>
    </w:p>
    <w:p>
      <w:pPr>
        <w:pStyle w:val="Normal"/>
        <w:jc w:val="center"/>
        <w:rPr>
          <w:rFonts w:cs="Times New Roman"/>
          <w:b/>
          <w:b/>
          <w:color w:val="000000"/>
          <w:sz w:val="28"/>
        </w:rPr>
      </w:pPr>
      <w:r>
        <w:rPr>
          <w:rFonts w:cs="Times New Roman"/>
          <w:b/>
          <w:color w:val="000000"/>
          <w:sz w:val="28"/>
        </w:rPr>
        <w:t>Порядок осуществления административных процедур (действий)</w:t>
      </w:r>
    </w:p>
    <w:p>
      <w:pPr>
        <w:pStyle w:val="Normal"/>
        <w:jc w:val="center"/>
        <w:rPr>
          <w:rFonts w:cs="Times New Roman"/>
          <w:b/>
          <w:b/>
          <w:color w:val="000000"/>
          <w:sz w:val="28"/>
        </w:rPr>
      </w:pPr>
      <w:r>
        <w:rPr>
          <w:rFonts w:cs="Times New Roman"/>
          <w:b/>
          <w:color w:val="000000"/>
          <w:sz w:val="28"/>
        </w:rPr>
        <w:t>в электронной форме</w:t>
      </w:r>
    </w:p>
    <w:p>
      <w:pPr>
        <w:pStyle w:val="Normal"/>
        <w:ind w:firstLine="720"/>
        <w:jc w:val="both"/>
        <w:rPr>
          <w:rFonts w:cs="Times New Roman"/>
          <w:color w:val="000000"/>
          <w:sz w:val="28"/>
        </w:rPr>
      </w:pPr>
      <w:r>
        <w:rPr>
          <w:rFonts w:cs="Times New Roman"/>
          <w:color w:val="000000"/>
          <w:sz w:val="28"/>
        </w:rPr>
        <w:t>3.3.</w:t>
        <w:tab/>
        <w:t>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pPr>
        <w:pStyle w:val="Normal"/>
        <w:jc w:val="both"/>
        <w:rPr>
          <w:rFonts w:cs="Times New Roman"/>
          <w:color w:val="000000"/>
          <w:sz w:val="28"/>
        </w:rPr>
      </w:pPr>
      <w:r>
        <w:rPr>
          <w:rFonts w:cs="Times New Roman"/>
          <w:color w:val="000000"/>
          <w:sz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pPr>
        <w:pStyle w:val="Normal"/>
        <w:jc w:val="both"/>
        <w:rPr>
          <w:rFonts w:cs="Times New Roman"/>
          <w:color w:val="000000"/>
          <w:sz w:val="28"/>
        </w:rPr>
      </w:pPr>
      <w:r>
        <w:rPr>
          <w:rFonts w:cs="Times New Roman"/>
          <w:color w:val="000000"/>
          <w:sz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jc w:val="both"/>
        <w:rPr>
          <w:rFonts w:cs="Times New Roman"/>
          <w:color w:val="000000"/>
          <w:sz w:val="28"/>
        </w:rPr>
      </w:pPr>
      <w:r>
        <w:rPr>
          <w:rFonts w:cs="Times New Roman"/>
          <w:color w:val="000000"/>
          <w:sz w:val="28"/>
        </w:rPr>
        <w:t>При формировании заявления Заявителю обеспечивается:</w:t>
      </w:r>
    </w:p>
    <w:p>
      <w:pPr>
        <w:pStyle w:val="Normal"/>
        <w:ind w:firstLine="720"/>
        <w:jc w:val="both"/>
        <w:rPr>
          <w:rFonts w:cs="Times New Roman"/>
          <w:color w:val="000000"/>
          <w:sz w:val="28"/>
        </w:rPr>
      </w:pPr>
      <w:r>
        <w:rPr>
          <w:rFonts w:cs="Times New Roman"/>
          <w:color w:val="000000"/>
          <w:sz w:val="28"/>
        </w:rPr>
        <w:t>а)</w:t>
        <w:tab/>
        <w:t>возможность сохранения заявления и иных документов, указанных в пунктах 2.15 настоящего Регламента, необходимых для предоставления Услуги;</w:t>
      </w:r>
    </w:p>
    <w:p>
      <w:pPr>
        <w:pStyle w:val="Normal"/>
        <w:ind w:firstLine="720"/>
        <w:jc w:val="both"/>
        <w:rPr>
          <w:rFonts w:cs="Times New Roman"/>
          <w:color w:val="000000"/>
          <w:sz w:val="28"/>
        </w:rPr>
      </w:pPr>
      <w:r>
        <w:rPr>
          <w:rFonts w:cs="Times New Roman"/>
          <w:color w:val="000000"/>
          <w:sz w:val="28"/>
        </w:rPr>
        <w:t>б)</w:t>
        <w:tab/>
        <w:t>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pPr>
        <w:pStyle w:val="Normal"/>
        <w:ind w:firstLine="720"/>
        <w:jc w:val="both"/>
        <w:rPr>
          <w:rFonts w:cs="Times New Roman"/>
          <w:color w:val="000000"/>
          <w:sz w:val="28"/>
        </w:rPr>
      </w:pPr>
      <w:r>
        <w:rPr>
          <w:rFonts w:cs="Times New Roman"/>
          <w:color w:val="000000"/>
          <w:sz w:val="28"/>
        </w:rPr>
        <w:t>в)</w:t>
        <w:tab/>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pPr>
        <w:pStyle w:val="Normal"/>
        <w:ind w:firstLine="720"/>
        <w:jc w:val="both"/>
        <w:rPr>
          <w:rFonts w:cs="Times New Roman"/>
          <w:color w:val="000000"/>
          <w:sz w:val="28"/>
        </w:rPr>
      </w:pPr>
      <w:r>
        <w:rPr>
          <w:rFonts w:cs="Times New Roman"/>
          <w:color w:val="000000"/>
          <w:sz w:val="28"/>
        </w:rPr>
        <w:t>г)</w:t>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pPr>
        <w:pStyle w:val="Normal"/>
        <w:ind w:firstLine="720"/>
        <w:jc w:val="both"/>
        <w:rPr>
          <w:rFonts w:cs="Times New Roman"/>
          <w:color w:val="000000"/>
          <w:sz w:val="28"/>
        </w:rPr>
      </w:pPr>
      <w:r>
        <w:rPr>
          <w:rFonts w:cs="Times New Roman"/>
          <w:color w:val="000000"/>
          <w:sz w:val="28"/>
        </w:rPr>
        <w:t>д)</w:t>
        <w:tab/>
        <w:t>возможность вернуться на любой из этапов заполнения электронной формы заявления без потери ранее введенной информации;</w:t>
      </w:r>
    </w:p>
    <w:p>
      <w:pPr>
        <w:pStyle w:val="Normal"/>
        <w:ind w:firstLine="720"/>
        <w:jc w:val="both"/>
        <w:rPr>
          <w:rFonts w:cs="Times New Roman"/>
          <w:color w:val="000000"/>
          <w:sz w:val="28"/>
        </w:rPr>
      </w:pPr>
      <w:r>
        <w:rPr>
          <w:rFonts w:cs="Times New Roman"/>
          <w:color w:val="000000"/>
          <w:sz w:val="28"/>
        </w:rPr>
        <w:t>е)</w:t>
        <w:tab/>
        <w:t>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pPr>
        <w:pStyle w:val="Normal"/>
        <w:jc w:val="both"/>
        <w:rPr>
          <w:rFonts w:cs="Times New Roman"/>
          <w:color w:val="000000"/>
          <w:sz w:val="28"/>
        </w:rPr>
      </w:pPr>
      <w:r>
        <w:rPr>
          <w:rFonts w:cs="Times New Roman"/>
          <w:color w:val="000000"/>
          <w:sz w:val="28"/>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pPr>
        <w:pStyle w:val="Normal"/>
        <w:ind w:firstLine="720"/>
        <w:jc w:val="both"/>
        <w:rPr>
          <w:rFonts w:cs="Times New Roman"/>
          <w:color w:val="000000"/>
          <w:sz w:val="28"/>
        </w:rPr>
      </w:pPr>
      <w:r>
        <w:rPr>
          <w:rFonts w:cs="Times New Roman"/>
          <w:color w:val="000000"/>
          <w:sz w:val="28"/>
        </w:rPr>
        <w:t>3.4.</w:t>
        <w:tab/>
        <w:t>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pPr>
        <w:pStyle w:val="Normal"/>
        <w:ind w:firstLine="720"/>
        <w:jc w:val="both"/>
        <w:rPr>
          <w:rFonts w:cs="Times New Roman"/>
          <w:color w:val="000000"/>
          <w:sz w:val="28"/>
        </w:rPr>
      </w:pPr>
      <w:r>
        <w:rPr>
          <w:rFonts w:cs="Times New Roman"/>
          <w:color w:val="000000"/>
          <w:sz w:val="28"/>
        </w:rPr>
        <w:t>а)</w:t>
        <w:tab/>
        <w:t>прием документов, необходимых для предоставления Услуги, и направление Заявителю электронного сообщения о поступлении заявления;</w:t>
      </w:r>
    </w:p>
    <w:p>
      <w:pPr>
        <w:pStyle w:val="Normal"/>
        <w:ind w:firstLine="720"/>
        <w:jc w:val="both"/>
        <w:rPr>
          <w:rFonts w:cs="Times New Roman"/>
          <w:color w:val="000000"/>
          <w:sz w:val="28"/>
        </w:rPr>
      </w:pPr>
      <w:r>
        <w:rPr>
          <w:rFonts w:cs="Times New Roman"/>
          <w:color w:val="000000"/>
          <w:sz w:val="28"/>
        </w:rPr>
        <w:t>б)</w:t>
        <w:tab/>
        <w:t>регистрацию заявления и направление Заявителю уведомления о регистрации заявления либо об отказе в приеме документов, необходимых для Услуги.</w:t>
      </w:r>
    </w:p>
    <w:p>
      <w:pPr>
        <w:pStyle w:val="Normal"/>
        <w:ind w:firstLine="720"/>
        <w:jc w:val="both"/>
        <w:rPr>
          <w:rFonts w:cs="Times New Roman"/>
          <w:color w:val="000000"/>
          <w:sz w:val="28"/>
        </w:rPr>
      </w:pPr>
      <w:r>
        <w:rPr>
          <w:rFonts w:cs="Times New Roman"/>
          <w:color w:val="000000"/>
          <w:sz w:val="28"/>
        </w:rPr>
        <w:t>3.5.</w:t>
        <w:tab/>
        <w:t>Заявителю в качестве результата предоставления Услуги обеспечивается возможность получения документа:</w:t>
      </w:r>
    </w:p>
    <w:p>
      <w:pPr>
        <w:pStyle w:val="Normal"/>
        <w:ind w:firstLine="720"/>
        <w:jc w:val="both"/>
        <w:rPr>
          <w:rFonts w:cs="Times New Roman"/>
          <w:color w:val="000000"/>
          <w:sz w:val="28"/>
        </w:rPr>
      </w:pPr>
      <w:r>
        <w:rPr>
          <w:rFonts w:cs="Times New Roman"/>
          <w:color w:val="000000"/>
          <w:sz w:val="28"/>
        </w:rPr>
        <w:t>-</w:t>
        <w:tab/>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pPr>
        <w:pStyle w:val="Normal"/>
        <w:ind w:firstLine="720"/>
        <w:jc w:val="both"/>
        <w:rPr>
          <w:rFonts w:cs="Times New Roman"/>
          <w:color w:val="000000"/>
          <w:sz w:val="28"/>
        </w:rPr>
      </w:pPr>
      <w:r>
        <w:rPr>
          <w:rFonts w:cs="Times New Roman"/>
          <w:color w:val="000000"/>
          <w:sz w:val="28"/>
        </w:rPr>
        <w:t>-</w:t>
        <w:tab/>
        <w:t>в виде бумажного документа, подтверждающего содержание электронного документа, который Заявитель получает при личном обращении.</w:t>
      </w:r>
    </w:p>
    <w:p>
      <w:pPr>
        <w:pStyle w:val="Normal"/>
        <w:ind w:firstLine="720"/>
        <w:jc w:val="both"/>
        <w:rPr>
          <w:rFonts w:cs="Times New Roman"/>
          <w:color w:val="000000"/>
          <w:sz w:val="28"/>
        </w:rPr>
      </w:pPr>
      <w:r>
        <w:rPr>
          <w:rFonts w:cs="Times New Roman"/>
          <w:color w:val="000000"/>
          <w:sz w:val="28"/>
        </w:rPr>
        <w:t>3.6.</w:t>
        <w:tab/>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w:t>
      </w:r>
    </w:p>
    <w:p>
      <w:pPr>
        <w:pStyle w:val="Normal"/>
        <w:ind w:firstLine="720"/>
        <w:jc w:val="both"/>
        <w:rPr>
          <w:rFonts w:cs="Times New Roman"/>
          <w:color w:val="000000"/>
          <w:sz w:val="28"/>
        </w:rPr>
      </w:pPr>
      <w:r>
        <w:rPr>
          <w:rFonts w:cs="Times New Roman"/>
          <w:color w:val="000000"/>
          <w:sz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pPr>
        <w:pStyle w:val="Normal"/>
        <w:ind w:firstLine="720"/>
        <w:jc w:val="both"/>
        <w:rPr>
          <w:rFonts w:cs="Times New Roman"/>
          <w:color w:val="000000"/>
          <w:sz w:val="28"/>
        </w:rPr>
      </w:pPr>
      <w:r>
        <w:rPr>
          <w:rFonts w:cs="Times New Roman"/>
          <w:color w:val="000000"/>
          <w:sz w:val="28"/>
        </w:rPr>
        <w:t>3.7.</w:t>
        <w:tab/>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Порядок исправления допущенных опечаток и ошибок в выданных</w:t>
      </w:r>
    </w:p>
    <w:p>
      <w:pPr>
        <w:pStyle w:val="Normal"/>
        <w:ind w:firstLine="720"/>
        <w:jc w:val="center"/>
        <w:rPr>
          <w:rFonts w:cs="Times New Roman"/>
          <w:b/>
          <w:b/>
          <w:color w:val="000000"/>
          <w:sz w:val="28"/>
        </w:rPr>
      </w:pPr>
      <w:r>
        <w:rPr>
          <w:rFonts w:cs="Times New Roman"/>
          <w:b/>
          <w:color w:val="000000"/>
          <w:sz w:val="28"/>
        </w:rPr>
        <w:t>в результате предоставления муниципальной услуги документах</w:t>
      </w:r>
    </w:p>
    <w:p>
      <w:pPr>
        <w:pStyle w:val="Normal"/>
        <w:ind w:firstLine="720"/>
        <w:jc w:val="both"/>
        <w:rPr>
          <w:rFonts w:cs="Times New Roman"/>
          <w:color w:val="000000"/>
          <w:sz w:val="28"/>
        </w:rPr>
      </w:pPr>
      <w:r>
        <w:rPr>
          <w:rFonts w:cs="Times New Roman"/>
          <w:color w:val="000000"/>
          <w:sz w:val="28"/>
        </w:rPr>
        <w:t>3.8.</w:t>
        <w:tab/>
        <w:t>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pPr>
        <w:pStyle w:val="Normal"/>
        <w:ind w:firstLine="720"/>
        <w:jc w:val="both"/>
        <w:rPr>
          <w:rFonts w:cs="Times New Roman"/>
          <w:color w:val="000000"/>
          <w:sz w:val="28"/>
        </w:rPr>
      </w:pPr>
      <w:r>
        <w:rPr>
          <w:rFonts w:cs="Times New Roman"/>
          <w:color w:val="000000"/>
          <w:sz w:val="28"/>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pPr>
        <w:pStyle w:val="Normal"/>
        <w:ind w:firstLine="720"/>
        <w:jc w:val="both"/>
        <w:rPr>
          <w:rFonts w:cs="Times New Roman"/>
          <w:color w:val="000000"/>
          <w:sz w:val="28"/>
        </w:rPr>
      </w:pPr>
      <w:r>
        <w:rPr>
          <w:rFonts w:cs="Times New Roman"/>
          <w:color w:val="000000"/>
          <w:sz w:val="28"/>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pPr>
        <w:pStyle w:val="Normal"/>
        <w:ind w:firstLine="720"/>
        <w:jc w:val="both"/>
        <w:rPr>
          <w:rFonts w:cs="Times New Roman"/>
          <w:color w:val="000000"/>
          <w:sz w:val="28"/>
        </w:rPr>
      </w:pPr>
      <w:r>
        <w:rPr>
          <w:rFonts w:cs="Times New Roman"/>
          <w:color w:val="000000"/>
          <w:sz w:val="28"/>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IV.</w:t>
        <w:tab/>
        <w:t>Формы контроля за исполнением административного регламента</w:t>
      </w:r>
    </w:p>
    <w:p>
      <w:pPr>
        <w:pStyle w:val="Normal"/>
        <w:ind w:firstLine="720"/>
        <w:jc w:val="center"/>
        <w:rPr>
          <w:rFonts w:cs="Times New Roman"/>
          <w:b/>
          <w:b/>
          <w:color w:val="000000"/>
          <w:sz w:val="28"/>
        </w:rPr>
      </w:pPr>
      <w:r>
        <w:rPr>
          <w:rFonts w:cs="Times New Roman"/>
          <w:b/>
          <w:color w:val="000000"/>
          <w:sz w:val="28"/>
        </w:rPr>
      </w:r>
    </w:p>
    <w:p>
      <w:pPr>
        <w:pStyle w:val="Normal"/>
        <w:ind w:firstLine="720"/>
        <w:jc w:val="center"/>
        <w:rPr>
          <w:rFonts w:cs="Times New Roman"/>
          <w:b/>
          <w:b/>
          <w:color w:val="000000"/>
          <w:sz w:val="28"/>
        </w:rPr>
      </w:pPr>
      <w:r>
        <w:rPr>
          <w:rFonts w:cs="Times New Roman"/>
          <w:b/>
          <w:color w:val="000000"/>
          <w:sz w:val="28"/>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w:t>
      </w:r>
    </w:p>
    <w:p>
      <w:pPr>
        <w:pStyle w:val="Normal"/>
        <w:ind w:firstLine="720"/>
        <w:jc w:val="center"/>
        <w:rPr>
          <w:rFonts w:cs="Times New Roman"/>
          <w:b/>
          <w:b/>
          <w:color w:val="000000"/>
          <w:sz w:val="28"/>
        </w:rPr>
      </w:pPr>
      <w:r>
        <w:rPr>
          <w:rFonts w:cs="Times New Roman"/>
          <w:b/>
          <w:color w:val="000000"/>
          <w:sz w:val="28"/>
        </w:rPr>
        <w:t>а также принятием ими решений</w:t>
      </w:r>
    </w:p>
    <w:p>
      <w:pPr>
        <w:pStyle w:val="Normal"/>
        <w:ind w:firstLine="720"/>
        <w:jc w:val="both"/>
        <w:rPr>
          <w:rFonts w:cs="Times New Roman"/>
          <w:color w:val="000000"/>
          <w:sz w:val="28"/>
        </w:rPr>
      </w:pPr>
      <w:r>
        <w:rPr>
          <w:rFonts w:cs="Times New Roman"/>
          <w:color w:val="000000"/>
          <w:sz w:val="28"/>
        </w:rPr>
        <w:t>4.1.</w:t>
        <w:tab/>
        <w:t>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pPr>
        <w:pStyle w:val="Normal"/>
        <w:ind w:firstLine="720"/>
        <w:jc w:val="both"/>
        <w:rPr>
          <w:rFonts w:cs="Times New Roman"/>
          <w:color w:val="000000"/>
          <w:sz w:val="28"/>
        </w:rPr>
      </w:pPr>
      <w:r>
        <w:rPr>
          <w:rFonts w:cs="Times New Roman"/>
          <w:color w:val="000000"/>
          <w:sz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pPr>
        <w:pStyle w:val="Normal"/>
        <w:ind w:firstLine="720"/>
        <w:jc w:val="both"/>
        <w:rPr>
          <w:rFonts w:cs="Times New Roman"/>
          <w:color w:val="000000"/>
          <w:sz w:val="28"/>
        </w:rPr>
      </w:pPr>
      <w:r>
        <w:rPr>
          <w:rFonts w:cs="Times New Roman"/>
          <w:color w:val="000000"/>
          <w:sz w:val="28"/>
        </w:rPr>
        <w:t>Текущий контроль осуществляется путем проведения плановых и внеплановых проверок:</w:t>
      </w:r>
    </w:p>
    <w:p>
      <w:pPr>
        <w:pStyle w:val="Normal"/>
        <w:ind w:firstLine="720"/>
        <w:jc w:val="both"/>
        <w:rPr>
          <w:rFonts w:cs="Times New Roman"/>
          <w:color w:val="000000"/>
          <w:sz w:val="28"/>
        </w:rPr>
      </w:pPr>
      <w:r>
        <w:rPr>
          <w:rFonts w:cs="Times New Roman"/>
          <w:color w:val="000000"/>
          <w:sz w:val="28"/>
        </w:rPr>
        <w:t>-</w:t>
        <w:tab/>
        <w:t>решений о предоставлении (об отказе в предоставлении) Услуги;</w:t>
      </w:r>
    </w:p>
    <w:p>
      <w:pPr>
        <w:pStyle w:val="Normal"/>
        <w:ind w:firstLine="720"/>
        <w:jc w:val="both"/>
        <w:rPr>
          <w:rFonts w:cs="Times New Roman"/>
          <w:color w:val="000000"/>
          <w:sz w:val="28"/>
        </w:rPr>
      </w:pPr>
      <w:r>
        <w:rPr>
          <w:rFonts w:cs="Times New Roman"/>
          <w:color w:val="000000"/>
          <w:sz w:val="28"/>
        </w:rPr>
        <w:t>-</w:t>
        <w:tab/>
        <w:t>выявления и устранения нарушений прав граждан;</w:t>
      </w:r>
    </w:p>
    <w:p>
      <w:pPr>
        <w:pStyle w:val="Normal"/>
        <w:ind w:firstLine="720"/>
        <w:jc w:val="both"/>
        <w:rPr>
          <w:rFonts w:cs="Times New Roman"/>
          <w:color w:val="000000"/>
          <w:sz w:val="28"/>
        </w:rPr>
      </w:pPr>
      <w:r>
        <w:rPr>
          <w:rFonts w:cs="Times New Roman"/>
          <w:color w:val="000000"/>
          <w:sz w:val="28"/>
        </w:rPr>
        <w:t>-</w:t>
        <w:tab/>
        <w:t>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ind w:firstLine="720"/>
        <w:jc w:val="both"/>
        <w:rPr>
          <w:rFonts w:cs="Times New Roman"/>
          <w:color w:val="000000"/>
          <w:sz w:val="28"/>
        </w:rPr>
      </w:pPr>
      <w:r>
        <w:rPr>
          <w:rFonts w:cs="Times New Roman"/>
          <w:color w:val="000000"/>
          <w:sz w:val="28"/>
        </w:rPr>
        <w:t>4.2.</w:t>
        <w:tab/>
        <w:t>Контроль за полнотой и качеством предоставления Услуги включает в себя проведение плановых и внеплановых проверок.</w:t>
      </w:r>
    </w:p>
    <w:p>
      <w:pPr>
        <w:pStyle w:val="Normal"/>
        <w:ind w:firstLine="720"/>
        <w:jc w:val="both"/>
        <w:rPr>
          <w:rFonts w:cs="Times New Roman"/>
          <w:color w:val="000000"/>
          <w:sz w:val="28"/>
        </w:rPr>
      </w:pPr>
      <w:r>
        <w:rPr>
          <w:rFonts w:cs="Times New Roman"/>
          <w:color w:val="000000"/>
          <w:sz w:val="28"/>
        </w:rPr>
        <w:t>4.3.</w:t>
        <w:tab/>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pPr>
        <w:pStyle w:val="Normal"/>
        <w:ind w:firstLine="720"/>
        <w:jc w:val="both"/>
        <w:rPr>
          <w:rFonts w:cs="Times New Roman"/>
          <w:color w:val="000000"/>
          <w:sz w:val="28"/>
        </w:rPr>
      </w:pPr>
      <w:r>
        <w:rPr>
          <w:rFonts w:cs="Times New Roman"/>
          <w:color w:val="000000"/>
          <w:sz w:val="28"/>
        </w:rPr>
        <w:t>При плановой проверке полноты и качества предоставления Услуги контролю подлежат:</w:t>
      </w:r>
    </w:p>
    <w:p>
      <w:pPr>
        <w:pStyle w:val="Normal"/>
        <w:ind w:firstLine="720"/>
        <w:jc w:val="both"/>
        <w:rPr>
          <w:rFonts w:cs="Times New Roman"/>
          <w:color w:val="000000"/>
          <w:sz w:val="28"/>
        </w:rPr>
      </w:pPr>
      <w:r>
        <w:rPr>
          <w:rFonts w:cs="Times New Roman"/>
          <w:color w:val="000000"/>
          <w:sz w:val="28"/>
        </w:rPr>
        <w:t>-</w:t>
        <w:tab/>
        <w:t>соблюдение сроков предоставления Услуги;</w:t>
      </w:r>
    </w:p>
    <w:p>
      <w:pPr>
        <w:pStyle w:val="Normal"/>
        <w:ind w:firstLine="720"/>
        <w:jc w:val="both"/>
        <w:rPr>
          <w:rFonts w:cs="Times New Roman"/>
          <w:color w:val="000000"/>
          <w:sz w:val="28"/>
        </w:rPr>
      </w:pPr>
      <w:r>
        <w:rPr>
          <w:rFonts w:cs="Times New Roman"/>
          <w:color w:val="000000"/>
          <w:sz w:val="28"/>
        </w:rPr>
        <w:t>-</w:t>
        <w:tab/>
        <w:t>соблюдение положений настоящего Регламента и иных нормативных правовых актов, устанавливающих требования к предоставлению Услуги;</w:t>
      </w:r>
    </w:p>
    <w:p>
      <w:pPr>
        <w:pStyle w:val="Normal"/>
        <w:ind w:firstLine="720"/>
        <w:jc w:val="both"/>
        <w:rPr>
          <w:rFonts w:cs="Times New Roman"/>
          <w:color w:val="000000"/>
          <w:sz w:val="28"/>
        </w:rPr>
      </w:pPr>
      <w:r>
        <w:rPr>
          <w:rFonts w:cs="Times New Roman"/>
          <w:color w:val="000000"/>
          <w:sz w:val="28"/>
        </w:rPr>
        <w:t>-</w:t>
        <w:tab/>
        <w:t>правильность и обоснованность принятого решения об отказе в предоставлении Услуги.</w:t>
      </w:r>
    </w:p>
    <w:p>
      <w:pPr>
        <w:pStyle w:val="Normal"/>
        <w:ind w:firstLine="720"/>
        <w:jc w:val="both"/>
        <w:rPr>
          <w:rFonts w:cs="Times New Roman"/>
          <w:color w:val="000000"/>
          <w:sz w:val="28"/>
        </w:rPr>
      </w:pPr>
      <w:r>
        <w:rPr>
          <w:rFonts w:cs="Times New Roman"/>
          <w:color w:val="000000"/>
          <w:sz w:val="28"/>
        </w:rPr>
        <w:t>Основанием для проведения внеплановых проверок являются:</w:t>
      </w:r>
    </w:p>
    <w:p>
      <w:pPr>
        <w:pStyle w:val="Normal"/>
        <w:ind w:firstLine="720"/>
        <w:jc w:val="both"/>
        <w:rPr>
          <w:rFonts w:cs="Times New Roman"/>
        </w:rPr>
      </w:pPr>
      <w:r>
        <w:rPr>
          <w:rFonts w:cs="Times New Roman"/>
          <w:color w:val="000000"/>
          <w:sz w:val="28"/>
        </w:rPr>
        <w:t xml:space="preserve">- </w:t>
        <w:tab/>
      </w:r>
      <w:r>
        <w:rPr>
          <w:color w:val="000000"/>
          <w:sz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sz w:val="28"/>
        </w:rPr>
        <w:t xml:space="preserve">Красноярского края, </w:t>
      </w:r>
      <w:r>
        <w:rPr>
          <w:sz w:val="28"/>
          <w:szCs w:val="28"/>
        </w:rPr>
        <w:t>нормативных</w:t>
      </w:r>
      <w:r>
        <w:rPr>
          <w:color w:val="000000" w:themeColor="text1"/>
          <w:sz w:val="28"/>
          <w:szCs w:val="28"/>
        </w:rPr>
        <w:t xml:space="preserve"> правовых актов </w:t>
      </w:r>
      <w:r>
        <w:rPr>
          <w:iCs/>
          <w:color w:val="000000" w:themeColor="text1"/>
          <w:sz w:val="28"/>
          <w:szCs w:val="28"/>
        </w:rPr>
        <w:t xml:space="preserve">Администрации города Шарыпово, </w:t>
      </w:r>
      <w:r>
        <w:rPr>
          <w:sz w:val="28"/>
          <w:szCs w:val="28"/>
        </w:rPr>
        <w:t>нормативных</w:t>
      </w:r>
      <w:r>
        <w:rPr>
          <w:color w:val="000000" w:themeColor="text1"/>
          <w:sz w:val="28"/>
          <w:szCs w:val="28"/>
        </w:rPr>
        <w:t xml:space="preserve"> правовых актов</w:t>
      </w:r>
      <w:r>
        <w:rPr>
          <w:sz w:val="28"/>
        </w:rPr>
        <w:t>Шарыповского городского Совета депутатов.</w:t>
      </w:r>
    </w:p>
    <w:p>
      <w:pPr>
        <w:pStyle w:val="Normal"/>
        <w:ind w:firstLine="720"/>
        <w:jc w:val="both"/>
        <w:rPr>
          <w:rFonts w:cs="Times New Roman"/>
          <w:color w:val="000000"/>
          <w:sz w:val="28"/>
        </w:rPr>
      </w:pPr>
      <w:r>
        <w:rPr>
          <w:rFonts w:cs="Times New Roman"/>
          <w:color w:val="000000"/>
          <w:sz w:val="28"/>
        </w:rPr>
        <w:t>-</w:t>
        <w:tab/>
        <w:t>обращения граждан и юридических лиц на нарушения законодательства, в том числе на качество предоставления Услуги.</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Ответственность должностных лиц за решения и действия</w:t>
      </w:r>
    </w:p>
    <w:p>
      <w:pPr>
        <w:pStyle w:val="Normal"/>
        <w:ind w:firstLine="720"/>
        <w:jc w:val="center"/>
        <w:rPr>
          <w:rFonts w:cs="Times New Roman"/>
          <w:b/>
          <w:b/>
          <w:color w:val="000000"/>
          <w:sz w:val="28"/>
        </w:rPr>
      </w:pPr>
      <w:r>
        <w:rPr>
          <w:rFonts w:cs="Times New Roman"/>
          <w:b/>
          <w:color w:val="000000"/>
          <w:sz w:val="28"/>
        </w:rPr>
        <w:t>(бездействие), принимаемые (осуществляемые) ими в ходе предоставления муниципальной услуги</w:t>
      </w:r>
    </w:p>
    <w:p>
      <w:pPr>
        <w:pStyle w:val="Normal"/>
        <w:ind w:firstLine="720"/>
        <w:jc w:val="both"/>
        <w:rPr>
          <w:rFonts w:cs="Times New Roman"/>
          <w:color w:val="000000"/>
          <w:sz w:val="28"/>
        </w:rPr>
      </w:pPr>
      <w:r>
        <w:rPr>
          <w:rFonts w:cs="Times New Roman"/>
          <w:color w:val="000000"/>
          <w:sz w:val="28"/>
        </w:rPr>
        <w:t>4.4.</w:t>
        <w:tab/>
      </w:r>
      <w:r>
        <w:rPr>
          <w:color w:val="000000"/>
          <w:sz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sz w:val="28"/>
        </w:rPr>
        <w:t xml:space="preserve">Красноярского края, </w:t>
      </w:r>
      <w:r>
        <w:rPr>
          <w:sz w:val="28"/>
          <w:szCs w:val="28"/>
        </w:rPr>
        <w:t>нормативных</w:t>
      </w:r>
      <w:r>
        <w:rPr>
          <w:color w:val="000000" w:themeColor="text1"/>
          <w:sz w:val="28"/>
          <w:szCs w:val="28"/>
        </w:rPr>
        <w:t xml:space="preserve"> правовых актов </w:t>
      </w:r>
      <w:r>
        <w:rPr>
          <w:iCs/>
          <w:color w:val="000000" w:themeColor="text1"/>
          <w:sz w:val="28"/>
          <w:szCs w:val="28"/>
        </w:rPr>
        <w:t xml:space="preserve">Администрации города Шарыпово, </w:t>
      </w:r>
      <w:r>
        <w:rPr>
          <w:sz w:val="28"/>
          <w:szCs w:val="28"/>
        </w:rPr>
        <w:t>нормативных</w:t>
      </w:r>
      <w:r>
        <w:rPr>
          <w:color w:val="000000" w:themeColor="text1"/>
          <w:sz w:val="28"/>
          <w:szCs w:val="28"/>
        </w:rPr>
        <w:t xml:space="preserve"> правовых актов </w:t>
      </w:r>
      <w:r>
        <w:rPr>
          <w:sz w:val="28"/>
        </w:rPr>
        <w:t>Шарыповского городского Совета депутатов</w:t>
      </w:r>
      <w:r>
        <w:rPr>
          <w:color w:val="000000"/>
          <w:sz w:val="28"/>
        </w:rPr>
        <w:t xml:space="preserve"> осуществляется привлечение виновных лиц к ответственности в соответствии с законодательством Российской Федерации.</w:t>
      </w:r>
    </w:p>
    <w:p>
      <w:pPr>
        <w:pStyle w:val="Normal"/>
        <w:ind w:firstLine="720"/>
        <w:jc w:val="both"/>
        <w:rPr>
          <w:rFonts w:cs="Times New Roman"/>
          <w:color w:val="000000"/>
          <w:sz w:val="28"/>
        </w:rPr>
      </w:pPr>
      <w:r>
        <w:rPr>
          <w:rFonts w:cs="Times New Roman"/>
          <w:color w:val="000000"/>
          <w:sz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pPr>
        <w:pStyle w:val="Normal"/>
        <w:ind w:firstLine="720"/>
        <w:jc w:val="both"/>
        <w:rPr>
          <w:rFonts w:cs="Times New Roman"/>
          <w:color w:val="000000"/>
          <w:sz w:val="28"/>
        </w:rPr>
      </w:pPr>
      <w:r>
        <w:rPr>
          <w:rFonts w:cs="Times New Roman"/>
          <w:color w:val="000000"/>
          <w:sz w:val="28"/>
        </w:rPr>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Требования к порядку и формам контроля за предоставлением</w:t>
      </w:r>
    </w:p>
    <w:p>
      <w:pPr>
        <w:pStyle w:val="Normal"/>
        <w:ind w:firstLine="720"/>
        <w:jc w:val="center"/>
        <w:rPr>
          <w:rFonts w:cs="Times New Roman"/>
          <w:b/>
          <w:b/>
          <w:color w:val="000000"/>
          <w:sz w:val="28"/>
        </w:rPr>
      </w:pPr>
      <w:r>
        <w:rPr>
          <w:rFonts w:cs="Times New Roman"/>
          <w:b/>
          <w:color w:val="000000"/>
          <w:sz w:val="28"/>
        </w:rPr>
        <w:t>муниципальной услуги, в том числе со стороны граждан, их объединений и организаций</w:t>
      </w:r>
    </w:p>
    <w:p>
      <w:pPr>
        <w:pStyle w:val="Normal"/>
        <w:ind w:firstLine="720"/>
        <w:jc w:val="both"/>
        <w:rPr>
          <w:rFonts w:cs="Times New Roman"/>
          <w:color w:val="000000"/>
          <w:sz w:val="28"/>
        </w:rPr>
      </w:pPr>
      <w:r>
        <w:rPr>
          <w:rFonts w:cs="Times New Roman"/>
          <w:color w:val="000000"/>
          <w:sz w:val="28"/>
        </w:rPr>
        <w:t>4.5.</w:t>
        <w:tab/>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pPr>
        <w:pStyle w:val="Normal"/>
        <w:ind w:firstLine="720"/>
        <w:jc w:val="both"/>
        <w:rPr>
          <w:rFonts w:cs="Times New Roman"/>
          <w:color w:val="000000"/>
          <w:sz w:val="28"/>
        </w:rPr>
      </w:pPr>
      <w:r>
        <w:rPr>
          <w:rFonts w:cs="Times New Roman"/>
          <w:color w:val="000000"/>
          <w:sz w:val="28"/>
        </w:rPr>
        <w:t>Граждане, их объединения и организации также имеют право:</w:t>
      </w:r>
    </w:p>
    <w:p>
      <w:pPr>
        <w:pStyle w:val="Normal"/>
        <w:ind w:firstLine="720"/>
        <w:jc w:val="both"/>
        <w:rPr>
          <w:rFonts w:cs="Times New Roman"/>
          <w:color w:val="000000"/>
          <w:sz w:val="28"/>
        </w:rPr>
      </w:pPr>
      <w:r>
        <w:rPr>
          <w:rFonts w:cs="Times New Roman"/>
          <w:color w:val="000000"/>
          <w:sz w:val="28"/>
        </w:rPr>
        <w:t>-</w:t>
        <w:tab/>
        <w:t>направлять замечания и предложения по улучшению доступности и качества предоставления Услуги;</w:t>
      </w:r>
    </w:p>
    <w:p>
      <w:pPr>
        <w:pStyle w:val="Normal"/>
        <w:ind w:firstLine="720"/>
        <w:jc w:val="both"/>
        <w:rPr>
          <w:rFonts w:cs="Times New Roman"/>
          <w:color w:val="000000"/>
          <w:sz w:val="28"/>
        </w:rPr>
      </w:pPr>
      <w:r>
        <w:rPr>
          <w:rFonts w:cs="Times New Roman"/>
          <w:color w:val="000000"/>
          <w:sz w:val="28"/>
        </w:rPr>
        <w:t>-</w:t>
        <w:tab/>
        <w:t xml:space="preserve">вносить предложения о мерах по устранению нарушений настоящего Регламента. </w:t>
      </w:r>
    </w:p>
    <w:p>
      <w:pPr>
        <w:pStyle w:val="Normal"/>
        <w:ind w:firstLine="720"/>
        <w:jc w:val="both"/>
        <w:rPr>
          <w:rFonts w:cs="Times New Roman"/>
          <w:color w:val="000000"/>
          <w:sz w:val="28"/>
        </w:rPr>
      </w:pPr>
      <w:r>
        <w:rPr>
          <w:rFonts w:cs="Times New Roman"/>
          <w:color w:val="000000"/>
          <w:sz w:val="28"/>
        </w:rPr>
        <w:t>4.6.</w:t>
        <w:tab/>
        <w:t>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pPr>
        <w:pStyle w:val="Normal"/>
        <w:ind w:firstLine="720"/>
        <w:jc w:val="both"/>
        <w:rPr>
          <w:rFonts w:cs="Times New Roman"/>
          <w:color w:val="000000"/>
          <w:sz w:val="28"/>
        </w:rPr>
      </w:pPr>
      <w:r>
        <w:rPr>
          <w:rFonts w:cs="Times New Roman"/>
          <w:color w:val="000000"/>
          <w:sz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V.</w:t>
        <w:tab/>
        <w:t>Досудебный (внесудебный) порядок обжалования решений</w:t>
      </w:r>
    </w:p>
    <w:p>
      <w:pPr>
        <w:pStyle w:val="Normal"/>
        <w:ind w:firstLine="720"/>
        <w:jc w:val="center"/>
        <w:rPr>
          <w:rFonts w:cs="Times New Roman"/>
          <w:b/>
          <w:b/>
          <w:color w:val="000000"/>
          <w:sz w:val="28"/>
        </w:rPr>
      </w:pPr>
      <w:r>
        <w:rPr>
          <w:rFonts w:cs="Times New Roman"/>
          <w:b/>
          <w:color w:val="000000"/>
          <w:sz w:val="28"/>
        </w:rPr>
        <w:t>и (или) действий (бездействия) органа местного самоуправления,</w:t>
      </w:r>
    </w:p>
    <w:p>
      <w:pPr>
        <w:pStyle w:val="Normal"/>
        <w:ind w:firstLine="720"/>
        <w:jc w:val="center"/>
        <w:rPr>
          <w:rFonts w:cs="Times New Roman"/>
          <w:b/>
          <w:b/>
          <w:color w:val="000000"/>
          <w:sz w:val="28"/>
        </w:rPr>
      </w:pPr>
      <w:r>
        <w:rPr>
          <w:rFonts w:cs="Times New Roman"/>
          <w:b/>
          <w:color w:val="000000"/>
          <w:sz w:val="28"/>
        </w:rPr>
        <w:t>предоставляющего муниципальную услугу, а также его должностных лиц, муниципальных служащих</w:t>
      </w:r>
    </w:p>
    <w:p>
      <w:pPr>
        <w:pStyle w:val="Normal"/>
        <w:ind w:firstLine="720"/>
        <w:jc w:val="both"/>
        <w:rPr>
          <w:rFonts w:cs="Times New Roman"/>
          <w:color w:val="000000"/>
          <w:sz w:val="28"/>
        </w:rPr>
      </w:pPr>
      <w:r>
        <w:rPr>
          <w:rFonts w:cs="Times New Roman"/>
          <w:color w:val="000000"/>
          <w:sz w:val="28"/>
        </w:rPr>
        <w:t>5.1.</w:t>
        <w:tab/>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Органы местного самоуправления, организации и уполномоченные</w:t>
      </w:r>
    </w:p>
    <w:p>
      <w:pPr>
        <w:pStyle w:val="Normal"/>
        <w:ind w:firstLine="720"/>
        <w:jc w:val="center"/>
        <w:rPr>
          <w:rFonts w:cs="Times New Roman"/>
          <w:b/>
          <w:b/>
          <w:color w:val="000000"/>
          <w:sz w:val="28"/>
        </w:rPr>
      </w:pPr>
      <w:r>
        <w:rPr>
          <w:rFonts w:cs="Times New Roman"/>
          <w:b/>
          <w:color w:val="000000"/>
          <w:sz w:val="28"/>
        </w:rPr>
        <w:t>на рассмотрение жалобы лица, которым может быть направлена жалоба заявителя в досудебном (внесудебном) порядке</w:t>
      </w:r>
    </w:p>
    <w:p>
      <w:pPr>
        <w:pStyle w:val="Normal"/>
        <w:ind w:firstLine="720"/>
        <w:jc w:val="both"/>
        <w:rPr>
          <w:rFonts w:cs="Times New Roman"/>
          <w:color w:val="000000"/>
          <w:sz w:val="28"/>
        </w:rPr>
      </w:pPr>
      <w:r>
        <w:rPr>
          <w:rFonts w:cs="Times New Roman"/>
          <w:color w:val="000000"/>
          <w:sz w:val="28"/>
        </w:rPr>
        <w:t>5.2.</w:t>
        <w:tab/>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pPr>
        <w:pStyle w:val="Normal"/>
        <w:ind w:firstLine="720"/>
        <w:jc w:val="both"/>
        <w:rPr>
          <w:rFonts w:cs="Times New Roman"/>
          <w:color w:val="000000"/>
          <w:sz w:val="28"/>
        </w:rPr>
      </w:pPr>
      <w:r>
        <w:rPr>
          <w:rFonts w:cs="Times New Roman"/>
          <w:color w:val="000000"/>
          <w:sz w:val="28"/>
        </w:rPr>
        <w:t>-</w:t>
        <w:tab/>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pPr>
        <w:pStyle w:val="Normal"/>
        <w:ind w:firstLine="720"/>
        <w:jc w:val="both"/>
        <w:rPr>
          <w:rFonts w:cs="Times New Roman"/>
          <w:color w:val="000000"/>
          <w:sz w:val="28"/>
        </w:rPr>
      </w:pPr>
      <w:r>
        <w:rPr>
          <w:rFonts w:cs="Times New Roman"/>
          <w:color w:val="000000"/>
          <w:sz w:val="28"/>
        </w:rPr>
        <w:t>-</w:t>
        <w:tab/>
        <w:t>в вышестоящий орган - на решение и (или) действия (бездействие) должностного лица, руководителя структурного подразделения Уполномоченного органа;</w:t>
      </w:r>
    </w:p>
    <w:p>
      <w:pPr>
        <w:pStyle w:val="Normal"/>
        <w:ind w:firstLine="720"/>
        <w:jc w:val="both"/>
        <w:rPr>
          <w:rFonts w:cs="Times New Roman"/>
          <w:color w:val="000000"/>
          <w:sz w:val="28"/>
        </w:rPr>
      </w:pPr>
      <w:r>
        <w:rPr>
          <w:rFonts w:cs="Times New Roman"/>
          <w:color w:val="000000"/>
          <w:sz w:val="28"/>
        </w:rPr>
        <w:t>-</w:t>
        <w:tab/>
        <w:t>к руководителю многофункционального центра - на решения и действия (бездействие) работника многофункционального центра;</w:t>
      </w:r>
    </w:p>
    <w:p>
      <w:pPr>
        <w:pStyle w:val="Normal"/>
        <w:ind w:firstLine="720"/>
        <w:jc w:val="both"/>
        <w:rPr>
          <w:rFonts w:cs="Times New Roman"/>
          <w:color w:val="000000"/>
          <w:sz w:val="28"/>
        </w:rPr>
      </w:pPr>
      <w:r>
        <w:rPr>
          <w:rFonts w:cs="Times New Roman"/>
          <w:color w:val="000000"/>
          <w:sz w:val="28"/>
        </w:rPr>
        <w:t>-</w:t>
        <w:tab/>
        <w:t>к учредителю многофункционального центра - на решение и действия (бездействие) многофункционального центра.</w:t>
      </w:r>
    </w:p>
    <w:p>
      <w:pPr>
        <w:pStyle w:val="Normal"/>
        <w:ind w:firstLine="720"/>
        <w:jc w:val="both"/>
        <w:rPr>
          <w:rFonts w:cs="Times New Roman"/>
          <w:color w:val="000000"/>
          <w:sz w:val="28"/>
        </w:rPr>
      </w:pPr>
      <w:r>
        <w:rPr>
          <w:rFonts w:cs="Times New Roman"/>
          <w:color w:val="000000"/>
          <w:sz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pPr>
        <w:pStyle w:val="Normal"/>
        <w:ind w:firstLine="720"/>
        <w:jc w:val="both"/>
        <w:rPr>
          <w:rFonts w:cs="Times New Roman"/>
          <w:color w:val="000000"/>
          <w:sz w:val="28"/>
        </w:rPr>
      </w:pPr>
      <w:r>
        <w:rPr>
          <w:rFonts w:cs="Times New Roman"/>
          <w:color w:val="000000"/>
          <w:sz w:val="28"/>
        </w:rPr>
        <w:t>5.3.</w:t>
        <w:tab/>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pPr>
        <w:pStyle w:val="Normal"/>
        <w:ind w:firstLine="720"/>
        <w:jc w:val="both"/>
        <w:rPr>
          <w:rFonts w:cs="Times New Roman"/>
          <w:color w:val="000000"/>
          <w:sz w:val="28"/>
        </w:rPr>
      </w:pPr>
      <w:r>
        <w:rPr>
          <w:rFonts w:cs="Times New Roman"/>
          <w:color w:val="000000"/>
          <w:sz w:val="28"/>
        </w:rPr>
        <w:t>5.4.</w:t>
        <w:tab/>
        <w:t>Порядок досудебного (внесудебного) обжалования решений и действий (бездействия) регулируется:</w:t>
      </w:r>
    </w:p>
    <w:p>
      <w:pPr>
        <w:pStyle w:val="Normal"/>
        <w:ind w:firstLine="720"/>
        <w:jc w:val="both"/>
        <w:rPr>
          <w:rFonts w:cs="Times New Roman"/>
        </w:rPr>
      </w:pPr>
      <w:r>
        <w:rPr>
          <w:rFonts w:cs="Times New Roman"/>
          <w:color w:val="000000"/>
          <w:sz w:val="28"/>
        </w:rPr>
        <w:t xml:space="preserve">- </w:t>
      </w:r>
      <w:hyperlink r:id="rId2">
        <w:r>
          <w:rPr>
            <w:rFonts w:cs="Times New Roman"/>
            <w:color w:val="000000" w:themeColor="text1"/>
            <w:sz w:val="28"/>
            <w:szCs w:val="28"/>
          </w:rPr>
          <w:t>Федеральный закон от 27.07.2010 N 210-ФЗ "Об организации предоставления государственных и муниципальных услуг";</w:t>
        </w:r>
      </w:hyperlink>
    </w:p>
    <w:p>
      <w:pPr>
        <w:pStyle w:val="Normal"/>
        <w:ind w:firstLine="720"/>
        <w:jc w:val="both"/>
        <w:rPr>
          <w:rFonts w:cs="Times New Roman"/>
          <w:color w:val="000000"/>
          <w:sz w:val="28"/>
        </w:rPr>
      </w:pPr>
      <w:r>
        <w:rPr>
          <w:rFonts w:cs="Times New Roman"/>
          <w:color w:val="000000"/>
          <w:sz w:val="28"/>
        </w:rPr>
        <w:t>-</w:t>
        <w:tab/>
        <w:t>постановлением Правительства Российской Федерации от 20 ноября 2012 г. №</w:t>
        <w:tab/>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ind w:firstLine="720"/>
        <w:jc w:val="both"/>
        <w:rPr>
          <w:rFonts w:cs="Times New Roman"/>
          <w:highlight w:val="yellow"/>
        </w:rPr>
      </w:pPr>
      <w:hyperlink r:id="rId3">
        <w:r>
          <w:rPr>
            <w:rFonts w:cs="Times New Roman"/>
            <w:color w:val="000000"/>
            <w:sz w:val="28"/>
            <w:szCs w:val="28"/>
          </w:rPr>
          <w:t>- Постановлением Правительства РФ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hyperlink>
    </w:p>
    <w:p>
      <w:pPr>
        <w:pStyle w:val="Normal"/>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VI. Особенности выполнения административных процедур (действий) в многофункциональных центрах предоставления муниципальных услуг</w:t>
      </w:r>
    </w:p>
    <w:p>
      <w:pPr>
        <w:pStyle w:val="Normal"/>
        <w:ind w:firstLine="720"/>
        <w:jc w:val="center"/>
        <w:rPr>
          <w:rFonts w:cs="Times New Roman"/>
          <w:b/>
          <w:b/>
          <w:color w:val="000000"/>
          <w:sz w:val="28"/>
        </w:rPr>
      </w:pPr>
      <w:r>
        <w:rPr>
          <w:rFonts w:cs="Times New Roman"/>
          <w:b/>
          <w:color w:val="000000"/>
          <w:sz w:val="28"/>
        </w:rPr>
      </w:r>
    </w:p>
    <w:p>
      <w:pPr>
        <w:pStyle w:val="Normal"/>
        <w:ind w:firstLine="720"/>
        <w:jc w:val="center"/>
        <w:rPr>
          <w:rFonts w:cs="Times New Roman"/>
          <w:b/>
          <w:b/>
          <w:color w:val="000000"/>
          <w:sz w:val="28"/>
        </w:rPr>
      </w:pPr>
      <w:r>
        <w:rPr>
          <w:rFonts w:cs="Times New Roman"/>
          <w:b/>
          <w:color w:val="000000"/>
          <w:sz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pPr>
        <w:pStyle w:val="Normal"/>
        <w:ind w:firstLine="720"/>
        <w:jc w:val="both"/>
        <w:rPr>
          <w:rFonts w:cs="Times New Roman"/>
          <w:color w:val="000000"/>
          <w:sz w:val="28"/>
        </w:rPr>
      </w:pPr>
      <w:r>
        <w:rPr>
          <w:rFonts w:cs="Times New Roman"/>
          <w:color w:val="000000"/>
          <w:sz w:val="28"/>
        </w:rPr>
        <w:t>6.1.</w:t>
        <w:tab/>
        <w:t>Многофункциональный центр осуществляет:</w:t>
      </w:r>
    </w:p>
    <w:p>
      <w:pPr>
        <w:pStyle w:val="Normal"/>
        <w:ind w:firstLine="720"/>
        <w:jc w:val="both"/>
        <w:rPr>
          <w:rFonts w:cs="Times New Roman"/>
          <w:color w:val="000000"/>
          <w:sz w:val="28"/>
        </w:rPr>
      </w:pPr>
      <w:r>
        <w:rPr>
          <w:rFonts w:cs="Times New Roman"/>
          <w:color w:val="000000"/>
          <w:sz w:val="28"/>
        </w:rPr>
        <w:t>-</w:t>
        <w:tab/>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pPr>
        <w:pStyle w:val="Normal"/>
        <w:ind w:firstLine="720"/>
        <w:jc w:val="both"/>
        <w:rPr>
          <w:rFonts w:cs="Times New Roman"/>
          <w:color w:val="000000"/>
          <w:sz w:val="28"/>
        </w:rPr>
      </w:pPr>
      <w:r>
        <w:rPr>
          <w:rFonts w:cs="Times New Roman"/>
          <w:color w:val="000000"/>
          <w:sz w:val="28"/>
        </w:rPr>
        <w:t>-</w:t>
        <w:tab/>
        <w:t>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pPr>
        <w:pStyle w:val="Normal"/>
        <w:ind w:firstLine="720"/>
        <w:jc w:val="both"/>
        <w:rPr>
          <w:rFonts w:cs="Times New Roman"/>
          <w:color w:val="000000"/>
          <w:sz w:val="28"/>
        </w:rPr>
      </w:pPr>
      <w:r>
        <w:rPr>
          <w:rFonts w:cs="Times New Roman"/>
          <w:color w:val="000000"/>
          <w:sz w:val="28"/>
        </w:rPr>
        <w:t>-</w:t>
        <w:tab/>
        <w:t>иные процедуры и действия, предусмотренные Федеральным законом №210-ФЗ.</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Информирование заявителей</w:t>
      </w:r>
    </w:p>
    <w:p>
      <w:pPr>
        <w:pStyle w:val="Normal"/>
        <w:ind w:firstLine="720"/>
        <w:jc w:val="both"/>
        <w:rPr>
          <w:rFonts w:cs="Times New Roman"/>
          <w:color w:val="000000"/>
          <w:sz w:val="28"/>
        </w:rPr>
      </w:pPr>
      <w:r>
        <w:rPr>
          <w:rFonts w:cs="Times New Roman"/>
          <w:color w:val="000000"/>
          <w:sz w:val="28"/>
        </w:rPr>
        <w:t>6.2.</w:t>
        <w:tab/>
        <w:t>Информирование Заявителя осуществляется следующими способами:</w:t>
      </w:r>
    </w:p>
    <w:p>
      <w:pPr>
        <w:pStyle w:val="Normal"/>
        <w:ind w:firstLine="720"/>
        <w:jc w:val="both"/>
        <w:rPr>
          <w:rFonts w:cs="Times New Roman"/>
          <w:color w:val="000000"/>
          <w:sz w:val="28"/>
        </w:rPr>
      </w:pPr>
      <w:r>
        <w:rPr>
          <w:rFonts w:cs="Times New Roman"/>
          <w:color w:val="000000"/>
          <w:sz w:val="28"/>
        </w:rPr>
        <w:t>а)</w:t>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ind w:firstLine="720"/>
        <w:jc w:val="both"/>
        <w:rPr>
          <w:rFonts w:cs="Times New Roman"/>
          <w:color w:val="000000"/>
          <w:sz w:val="28"/>
        </w:rPr>
      </w:pPr>
      <w:r>
        <w:rPr>
          <w:rFonts w:cs="Times New Roman"/>
          <w:color w:val="000000"/>
          <w:sz w:val="28"/>
        </w:rPr>
        <w:t>б)</w:t>
        <w:tab/>
        <w:t>при обращении Заявителя в многофункциональный центр лично, по телефону, посредством почтовых отправлений, либо по электронной почте.</w:t>
      </w:r>
    </w:p>
    <w:p>
      <w:pPr>
        <w:pStyle w:val="Normal"/>
        <w:ind w:firstLine="720"/>
        <w:jc w:val="both"/>
        <w:rPr>
          <w:rFonts w:cs="Times New Roman"/>
          <w:color w:val="000000"/>
          <w:sz w:val="28"/>
        </w:rPr>
      </w:pPr>
      <w:r>
        <w:rPr>
          <w:rFonts w:cs="Times New Roman"/>
          <w:color w:val="000000"/>
          <w:sz w:val="28"/>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pPr>
        <w:pStyle w:val="Normal"/>
        <w:ind w:firstLine="720"/>
        <w:jc w:val="both"/>
        <w:rPr>
          <w:rFonts w:cs="Times New Roman"/>
          <w:color w:val="000000"/>
          <w:sz w:val="28"/>
        </w:rPr>
      </w:pPr>
      <w:r>
        <w:rPr>
          <w:rFonts w:cs="Times New Roman"/>
          <w:color w:val="000000"/>
          <w:sz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pPr>
        <w:pStyle w:val="Normal"/>
        <w:ind w:firstLine="720"/>
        <w:jc w:val="both"/>
        <w:rPr>
          <w:rFonts w:cs="Times New Roman"/>
          <w:color w:val="000000"/>
          <w:sz w:val="28"/>
        </w:rPr>
      </w:pPr>
      <w:r>
        <w:rPr>
          <w:rFonts w:cs="Times New Roman"/>
          <w:color w:val="000000"/>
          <w:sz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Normal"/>
        <w:ind w:firstLine="720"/>
        <w:jc w:val="both"/>
        <w:rPr>
          <w:rFonts w:cs="Times New Roman"/>
          <w:color w:val="000000"/>
          <w:sz w:val="28"/>
        </w:rPr>
      </w:pPr>
      <w:r>
        <w:rPr>
          <w:rFonts w:cs="Times New Roman"/>
          <w:color w:val="000000"/>
          <w:sz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ind w:firstLine="720"/>
        <w:jc w:val="both"/>
        <w:rPr>
          <w:rFonts w:cs="Times New Roman"/>
          <w:color w:val="000000"/>
          <w:sz w:val="28"/>
        </w:rPr>
      </w:pPr>
      <w:r>
        <w:rPr>
          <w:rFonts w:cs="Times New Roman"/>
          <w:color w:val="000000"/>
          <w:sz w:val="28"/>
        </w:rPr>
      </w:r>
    </w:p>
    <w:p>
      <w:pPr>
        <w:pStyle w:val="Normal"/>
        <w:ind w:firstLine="720"/>
        <w:jc w:val="both"/>
        <w:rPr>
          <w:rFonts w:cs="Times New Roman"/>
          <w:color w:val="000000"/>
          <w:sz w:val="28"/>
        </w:rPr>
      </w:pPr>
      <w:r>
        <w:rPr>
          <w:rFonts w:cs="Times New Roman"/>
          <w:color w:val="000000"/>
          <w:sz w:val="28"/>
        </w:rPr>
      </w:r>
    </w:p>
    <w:p>
      <w:pPr>
        <w:pStyle w:val="Normal"/>
        <w:ind w:firstLine="720"/>
        <w:jc w:val="both"/>
        <w:rPr>
          <w:rFonts w:cs="Times New Roman"/>
          <w:color w:val="000000"/>
          <w:sz w:val="28"/>
        </w:rPr>
      </w:pPr>
      <w:r>
        <w:rPr>
          <w:rFonts w:cs="Times New Roman"/>
          <w:color w:val="000000"/>
          <w:sz w:val="28"/>
        </w:rPr>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Выдача заявителю результата предоставления</w:t>
      </w:r>
    </w:p>
    <w:p>
      <w:pPr>
        <w:pStyle w:val="Normal"/>
        <w:ind w:firstLine="720"/>
        <w:jc w:val="center"/>
        <w:rPr>
          <w:rFonts w:cs="Times New Roman"/>
          <w:b/>
          <w:b/>
          <w:color w:val="000000"/>
          <w:sz w:val="28"/>
        </w:rPr>
      </w:pPr>
      <w:r>
        <w:rPr>
          <w:rFonts w:cs="Times New Roman"/>
          <w:b/>
          <w:color w:val="000000"/>
          <w:sz w:val="28"/>
        </w:rPr>
        <w:t xml:space="preserve"> </w:t>
      </w:r>
      <w:r>
        <w:rPr>
          <w:rFonts w:cs="Times New Roman"/>
          <w:b/>
          <w:color w:val="000000"/>
          <w:sz w:val="28"/>
        </w:rPr>
        <w:t>муниципальной услуги</w:t>
      </w:r>
    </w:p>
    <w:p>
      <w:pPr>
        <w:pStyle w:val="Normal"/>
        <w:ind w:firstLine="720"/>
        <w:jc w:val="both"/>
        <w:rPr>
          <w:rFonts w:cs="Times New Roman"/>
          <w:color w:val="000000"/>
          <w:sz w:val="28"/>
        </w:rPr>
      </w:pPr>
      <w:r>
        <w:rPr>
          <w:rFonts w:cs="Times New Roman"/>
          <w:color w:val="000000"/>
          <w:sz w:val="28"/>
        </w:rPr>
        <w:t>6.3.</w:t>
        <w:tab/>
        <w:t>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pPr>
        <w:pStyle w:val="Normal"/>
        <w:ind w:firstLine="720"/>
        <w:jc w:val="both"/>
        <w:rPr>
          <w:rFonts w:cs="Times New Roman"/>
          <w:color w:val="000000"/>
          <w:sz w:val="28"/>
        </w:rPr>
      </w:pPr>
      <w:r>
        <w:rPr>
          <w:rFonts w:cs="Times New Roman"/>
          <w:color w:val="000000"/>
          <w:sz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w:t>
      </w:r>
    </w:p>
    <w:p>
      <w:pPr>
        <w:pStyle w:val="Normal"/>
        <w:jc w:val="both"/>
        <w:rPr>
          <w:rFonts w:cs="Times New Roman"/>
          <w:color w:val="000000"/>
          <w:sz w:val="28"/>
        </w:rPr>
      </w:pPr>
      <w:r>
        <w:rPr>
          <w:rFonts w:cs="Times New Roman"/>
          <w:color w:val="000000"/>
          <w:sz w:val="28"/>
        </w:rPr>
        <w:t>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ind w:firstLine="720"/>
        <w:jc w:val="both"/>
        <w:rPr>
          <w:rFonts w:cs="Times New Roman"/>
          <w:color w:val="000000"/>
          <w:sz w:val="28"/>
        </w:rPr>
      </w:pPr>
      <w:r>
        <w:rPr>
          <w:rFonts w:cs="Times New Roman"/>
          <w:color w:val="000000"/>
          <w:sz w:val="28"/>
        </w:rPr>
        <w:t>6.4.</w:t>
        <w:tab/>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jc w:val="both"/>
        <w:rPr>
          <w:rFonts w:cs="Times New Roman"/>
          <w:color w:val="000000"/>
          <w:sz w:val="28"/>
        </w:rPr>
      </w:pPr>
      <w:r>
        <w:rPr>
          <w:rFonts w:cs="Times New Roman"/>
          <w:color w:val="000000"/>
          <w:sz w:val="28"/>
        </w:rPr>
        <w:t>Работник многофункционального центра осуществляет следующие действия:</w:t>
      </w:r>
    </w:p>
    <w:p>
      <w:pPr>
        <w:pStyle w:val="Normal"/>
        <w:jc w:val="both"/>
        <w:rPr>
          <w:rFonts w:cs="Times New Roman"/>
          <w:color w:val="000000"/>
          <w:sz w:val="28"/>
        </w:rPr>
      </w:pPr>
      <w:r>
        <w:rPr>
          <w:rFonts w:cs="Times New Roman"/>
          <w:color w:val="000000"/>
          <w:sz w:val="28"/>
        </w:rPr>
        <w:t>-</w:t>
        <w:tab/>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jc w:val="both"/>
        <w:rPr>
          <w:rFonts w:cs="Times New Roman"/>
          <w:color w:val="000000"/>
          <w:sz w:val="28"/>
        </w:rPr>
      </w:pPr>
      <w:r>
        <w:rPr>
          <w:rFonts w:cs="Times New Roman"/>
          <w:color w:val="000000"/>
          <w:sz w:val="28"/>
        </w:rPr>
        <w:t>-</w:t>
        <w:tab/>
        <w:t>проверяет полномочия представителя Заявителя (в случае обращения представителя Заявителя);</w:t>
      </w:r>
    </w:p>
    <w:p>
      <w:pPr>
        <w:pStyle w:val="Normal"/>
        <w:jc w:val="both"/>
        <w:rPr>
          <w:rFonts w:cs="Times New Roman"/>
          <w:color w:val="000000"/>
          <w:sz w:val="28"/>
        </w:rPr>
      </w:pPr>
      <w:r>
        <w:rPr>
          <w:rFonts w:cs="Times New Roman"/>
          <w:color w:val="000000"/>
          <w:sz w:val="28"/>
        </w:rPr>
        <w:t>-</w:t>
        <w:tab/>
        <w:t>определяет статус исполнения заявления;</w:t>
      </w:r>
    </w:p>
    <w:p>
      <w:pPr>
        <w:pStyle w:val="Normal"/>
        <w:jc w:val="both"/>
        <w:rPr>
          <w:rFonts w:cs="Times New Roman"/>
          <w:color w:val="000000"/>
          <w:sz w:val="28"/>
        </w:rPr>
      </w:pPr>
      <w:r>
        <w:rPr>
          <w:rFonts w:cs="Times New Roman"/>
          <w:color w:val="000000"/>
          <w:sz w:val="28"/>
        </w:rPr>
        <w:t>-</w:t>
        <w:tab/>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jc w:val="both"/>
        <w:rPr>
          <w:rFonts w:cs="Times New Roman"/>
          <w:color w:val="000000"/>
          <w:sz w:val="28"/>
        </w:rPr>
      </w:pPr>
      <w:r>
        <w:rPr>
          <w:rFonts w:cs="Times New Roman"/>
          <w:color w:val="000000"/>
          <w:sz w:val="28"/>
        </w:rPr>
        <w:t>-</w:t>
        <w:tab/>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jc w:val="both"/>
        <w:rPr>
          <w:rFonts w:cs="Times New Roman"/>
          <w:color w:val="000000"/>
          <w:sz w:val="28"/>
        </w:rPr>
      </w:pPr>
      <w:r>
        <w:rPr>
          <w:rFonts w:cs="Times New Roman"/>
          <w:color w:val="000000"/>
          <w:sz w:val="28"/>
        </w:rPr>
        <w:t>-</w:t>
        <w:tab/>
        <w:t>выдает документы Заявителю, при необходимости запрашивает у Заявителя подписи за каждый выданный документ;</w:t>
      </w:r>
    </w:p>
    <w:p>
      <w:pPr>
        <w:pStyle w:val="Normal"/>
        <w:jc w:val="both"/>
        <w:rPr>
          <w:rFonts w:cs="Times New Roman"/>
          <w:color w:val="000000"/>
          <w:sz w:val="28"/>
        </w:rPr>
      </w:pPr>
      <w:r>
        <w:rPr>
          <w:rFonts w:cs="Times New Roman"/>
          <w:color w:val="000000"/>
          <w:sz w:val="28"/>
        </w:rPr>
        <w:t>-</w:t>
        <w:tab/>
        <w:t>запрашивает согласие Заявителя на участие в смс-опросе для оценки качества предоставленной Услуги многофункциональным центром.</w:t>
      </w:r>
    </w:p>
    <w:p>
      <w:pPr>
        <w:pStyle w:val="Normal"/>
        <w:jc w:val="center"/>
        <w:rPr>
          <w:rFonts w:cs="Times New Roman"/>
          <w:b/>
          <w:b/>
          <w:color w:val="000000"/>
          <w:sz w:val="28"/>
        </w:rPr>
      </w:pPr>
      <w:r>
        <w:rPr>
          <w:rFonts w:cs="Times New Roman"/>
          <w:b/>
          <w:color w:val="000000"/>
          <w:sz w:val="28"/>
        </w:rPr>
      </w:r>
    </w:p>
    <w:p>
      <w:pPr>
        <w:pStyle w:val="Normal"/>
        <w:jc w:val="center"/>
        <w:rPr>
          <w:rFonts w:cs="Times New Roman"/>
          <w:b/>
          <w:b/>
          <w:color w:val="000000"/>
          <w:sz w:val="28"/>
        </w:rPr>
      </w:pPr>
      <w:r>
        <w:rPr>
          <w:rFonts w:cs="Times New Roman"/>
          <w:b/>
          <w:color w:val="000000"/>
          <w:sz w:val="28"/>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pPr>
            <w:r>
              <w:rPr/>
              <w:t>Приложение 1</w:t>
            </w:r>
          </w:p>
          <w:p>
            <w:pPr>
              <w:pStyle w:val="Normal"/>
              <w:widowControl w:val="false"/>
              <w:jc w:val="both"/>
              <w:rPr/>
            </w:pPr>
            <w:r>
              <w:rPr/>
              <w:t>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tc>
      </w:tr>
    </w:tbl>
    <w:p>
      <w:pPr>
        <w:pStyle w:val="Normal"/>
        <w:jc w:val="right"/>
        <w:rPr>
          <w:rFonts w:cs="Times New Roman"/>
          <w:color w:val="000000"/>
          <w:sz w:val="28"/>
        </w:rPr>
      </w:pPr>
      <w:r>
        <w:rPr>
          <w:rFonts w:cs="Times New Roman"/>
          <w:color w:val="000000"/>
          <w:sz w:val="28"/>
        </w:rPr>
      </w:r>
    </w:p>
    <w:p>
      <w:pPr>
        <w:pStyle w:val="Normal"/>
        <w:jc w:val="right"/>
        <w:rPr>
          <w:rFonts w:cs="Times New Roman"/>
        </w:rPr>
      </w:pPr>
      <w:r>
        <w:rPr>
          <w:rFonts w:cs="Times New Roman"/>
        </w:rPr>
      </w:r>
    </w:p>
    <w:p>
      <w:pPr>
        <w:pStyle w:val="Normal"/>
        <w:jc w:val="right"/>
        <w:rPr>
          <w:rFonts w:cs="Times New Roman"/>
          <w:color w:val="000000"/>
          <w:sz w:val="28"/>
        </w:rPr>
      </w:pPr>
      <w:r>
        <w:rPr>
          <w:rFonts w:cs="Times New Roman"/>
          <w:color w:val="000000"/>
          <w:sz w:val="28"/>
        </w:rPr>
        <w:t>ФОРМА</w:t>
      </w:r>
    </w:p>
    <w:p>
      <w:pPr>
        <w:pStyle w:val="Normal"/>
        <w:jc w:val="right"/>
        <w:rPr>
          <w:rFonts w:cs="Times New Roman"/>
          <w:color w:val="000000"/>
          <w:sz w:val="28"/>
        </w:rPr>
      </w:pPr>
      <w:r>
        <w:rPr>
          <w:rFonts w:cs="Times New Roman"/>
          <w:color w:val="000000"/>
          <w:sz w:val="28"/>
        </w:rPr>
      </w:r>
    </w:p>
    <w:p>
      <w:pPr>
        <w:pStyle w:val="12"/>
        <w:pBdr>
          <w:bottom w:val="single" w:sz="4" w:space="0" w:color="000000"/>
        </w:pBdr>
        <w:spacing w:lineRule="auto" w:line="240" w:before="0" w:after="260"/>
        <w:ind w:hanging="0"/>
        <w:jc w:val="center"/>
        <w:rPr/>
      </w:pPr>
      <w:r>
        <w:rPr>
          <w:b/>
          <w:bCs/>
        </w:rPr>
        <w:t>Форма решения о присвоении адреса объекту адресации</w:t>
      </w:r>
    </w:p>
    <w:p>
      <w:pPr>
        <w:pStyle w:val="41"/>
        <w:spacing w:lineRule="auto" w:line="228" w:before="0" w:after="0"/>
        <w:rPr>
          <w:sz w:val="16"/>
          <w:szCs w:val="16"/>
        </w:rPr>
      </w:pPr>
      <w:r>
        <w:rPr>
          <w:sz w:val="16"/>
          <w:szCs w:val="16"/>
        </w:rPr>
        <w:t>(наименование органа местного самоуправления)</w:t>
      </w:r>
    </w:p>
    <w:p>
      <w:pPr>
        <w:pStyle w:val="41"/>
        <w:spacing w:lineRule="auto" w:line="228" w:before="0" w:after="0"/>
        <w:rPr>
          <w:sz w:val="16"/>
          <w:szCs w:val="16"/>
        </w:rPr>
      </w:pPr>
      <w:r>
        <w:rPr>
          <w:sz w:val="16"/>
          <w:szCs w:val="16"/>
        </w:rPr>
      </w:r>
    </w:p>
    <w:p>
      <w:pPr>
        <w:pStyle w:val="41"/>
        <w:spacing w:before="0" w:after="340"/>
        <w:rPr/>
      </w:pPr>
      <w:r>
        <w:rPr/>
        <w:t>(вид документа)</w:t>
      </w:r>
    </w:p>
    <w:p>
      <w:pPr>
        <w:pStyle w:val="12"/>
        <w:tabs>
          <w:tab w:val="clear" w:pos="720"/>
          <w:tab w:val="left" w:pos="2704" w:leader="none"/>
        </w:tabs>
        <w:spacing w:lineRule="auto" w:line="228" w:before="0" w:after="520"/>
        <w:ind w:hanging="0"/>
        <w:jc w:val="center"/>
        <w:rPr/>
      </w:pPr>
      <w:r>
        <w:rPr/>
        <w:t>от</w:t>
        <w:tab/>
        <w:t>№</w:t>
      </w:r>
    </w:p>
    <w:p>
      <w:pPr>
        <w:pStyle w:val="12"/>
        <w:pBdr>
          <w:bottom w:val="single" w:sz="4" w:space="0" w:color="000000"/>
        </w:pBdr>
        <w:spacing w:lineRule="auto" w:line="228"/>
        <w:ind w:firstLine="560"/>
        <w:jc w:val="both"/>
        <w:rPr/>
      </w:pPr>
      <w:r>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p>
    <w:p>
      <w:pPr>
        <w:pStyle w:val="12"/>
        <w:pBdr>
          <w:bottom w:val="single" w:sz="4" w:space="0" w:color="000000"/>
        </w:pBdr>
        <w:spacing w:lineRule="auto" w:line="228"/>
        <w:ind w:firstLine="560"/>
        <w:jc w:val="both"/>
        <w:rPr/>
      </w:pPr>
      <w:r>
        <w:rPr/>
      </w:r>
    </w:p>
    <w:p>
      <w:pPr>
        <w:pStyle w:val="41"/>
        <w:spacing w:lineRule="auto" w:line="228" w:before="0" w:after="0"/>
        <w:rPr>
          <w:sz w:val="16"/>
          <w:szCs w:val="16"/>
        </w:rPr>
      </w:pPr>
      <w:r>
        <w:rPr>
          <w:sz w:val="16"/>
          <w:szCs w:val="16"/>
        </w:rPr>
      </w:r>
    </w:p>
    <w:p>
      <w:pPr>
        <w:pStyle w:val="41"/>
        <w:pBdr>
          <w:bottom w:val="single" w:sz="4" w:space="0" w:color="000000"/>
        </w:pBdr>
        <w:spacing w:lineRule="auto" w:line="228" w:before="0" w:after="0"/>
        <w:rPr>
          <w:sz w:val="16"/>
          <w:szCs w:val="16"/>
        </w:rPr>
      </w:pPr>
      <w:r>
        <w:rPr>
          <w:sz w:val="16"/>
          <w:szCs w:val="16"/>
        </w:rPr>
        <w:t>(указываются реквизиты иных документов, на основании которых принято решение о присвоении</w:t>
        <w:br/>
        <w:t>адреса, включая реквизиты правил присвоения, изменения и аннулирования адресов, утвержденных</w:t>
        <w:br/>
        <w:t>муниципальными правовыми актами и нормативными правовыми актами субъектов Российской</w:t>
        <w:br/>
        <w:t>Федерации - городов федерального значения до дня вступления в силу Федерального закона № 443-ФЗ,</w:t>
        <w:br/>
        <w:t>и/или реквизиты заявления о присвоении адреса объекту адресации)</w:t>
      </w:r>
    </w:p>
    <w:p>
      <w:pPr>
        <w:pStyle w:val="41"/>
        <w:pBdr>
          <w:bottom w:val="single" w:sz="4" w:space="0" w:color="000000"/>
        </w:pBdr>
        <w:spacing w:lineRule="auto" w:line="228" w:before="0" w:after="0"/>
        <w:rPr>
          <w:sz w:val="16"/>
          <w:szCs w:val="16"/>
        </w:rPr>
      </w:pPr>
      <w:r>
        <w:rPr>
          <w:sz w:val="16"/>
          <w:szCs w:val="16"/>
        </w:rPr>
      </w:r>
    </w:p>
    <w:p>
      <w:pPr>
        <w:pStyle w:val="41"/>
        <w:pBdr>
          <w:bottom w:val="single" w:sz="4" w:space="0" w:color="000000"/>
        </w:pBdr>
        <w:spacing w:lineRule="auto" w:line="228" w:before="0" w:after="0"/>
        <w:rPr>
          <w:sz w:val="16"/>
          <w:szCs w:val="16"/>
        </w:rPr>
      </w:pPr>
      <w:r>
        <w:rPr>
          <w:sz w:val="16"/>
          <w:szCs w:val="16"/>
        </w:rPr>
      </w:r>
    </w:p>
    <w:p>
      <w:pPr>
        <w:pStyle w:val="41"/>
        <w:spacing w:lineRule="auto" w:line="228" w:before="0" w:after="0"/>
        <w:rPr>
          <w:sz w:val="16"/>
          <w:szCs w:val="16"/>
        </w:rPr>
      </w:pPr>
      <w:r>
        <w:rPr>
          <w:sz w:val="16"/>
          <w:szCs w:val="16"/>
        </w:rPr>
        <w:t>(наименование органа местного самоуправления)</w:t>
      </w:r>
    </w:p>
    <w:p>
      <w:pPr>
        <w:pStyle w:val="Normal"/>
        <w:jc w:val="right"/>
        <w:rPr/>
      </w:pPr>
      <w:r>
        <w:rPr/>
      </w:r>
    </w:p>
    <w:p>
      <w:pPr>
        <w:pStyle w:val="Normal"/>
        <w:jc w:val="right"/>
        <w:rPr/>
      </w:pPr>
      <w:r>
        <w:rPr/>
      </w:r>
    </w:p>
    <w:p>
      <w:pPr>
        <w:pStyle w:val="Normal"/>
        <w:jc w:val="right"/>
        <w:rPr/>
      </w:pPr>
      <w:r>
        <w:rPr/>
      </w:r>
    </w:p>
    <w:p>
      <w:pPr>
        <w:pStyle w:val="12"/>
        <w:spacing w:lineRule="auto" w:line="240" w:before="0" w:after="260"/>
        <w:ind w:hanging="0"/>
        <w:rPr/>
      </w:pPr>
      <w:r>
        <w:rPr/>
        <w:t>ПОСТАНОВЛЯЕТ:</w:t>
      </w:r>
    </w:p>
    <w:p>
      <w:pPr>
        <w:pStyle w:val="12"/>
        <w:spacing w:lineRule="auto" w:line="240"/>
        <w:ind w:hanging="0"/>
        <w:rPr/>
      </w:pPr>
      <w:r>
        <w:rPr/>
        <w:t>1. Присвоить адрес                                                ____________________________________________________</w:t>
      </w:r>
    </w:p>
    <w:p>
      <w:pPr>
        <w:pStyle w:val="41"/>
        <w:spacing w:lineRule="auto" w:line="228" w:before="0" w:after="260"/>
        <w:ind w:left="4280" w:hanging="0"/>
        <w:jc w:val="left"/>
        <w:rPr>
          <w:sz w:val="16"/>
          <w:szCs w:val="16"/>
        </w:rPr>
      </w:pPr>
      <w:r>
        <w:rPr>
          <w:sz w:val="16"/>
          <w:szCs w:val="16"/>
        </w:rPr>
        <w:t xml:space="preserve">                   </w:t>
      </w:r>
      <w:r>
        <w:rPr>
          <w:sz w:val="16"/>
          <w:szCs w:val="16"/>
        </w:rPr>
        <w:t>(присвоенный объекту адресации адрес)</w:t>
      </w:r>
    </w:p>
    <w:p>
      <w:pPr>
        <w:pStyle w:val="12"/>
        <w:spacing w:lineRule="auto" w:line="240"/>
        <w:ind w:hanging="0"/>
        <w:rPr/>
      </w:pPr>
      <w:r>
        <w:rPr/>
        <w:t>следующему объекту адресации</w:t>
      </w:r>
    </w:p>
    <w:p>
      <w:pPr>
        <w:pStyle w:val="41"/>
        <w:pBdr>
          <w:top w:val="single" w:sz="4" w:space="0" w:color="000000"/>
          <w:bottom w:val="single" w:sz="4" w:space="0" w:color="000000"/>
        </w:pBdr>
        <w:spacing w:lineRule="auto" w:line="228" w:before="0" w:after="0"/>
        <w:ind w:left="3740" w:hanging="0"/>
        <w:jc w:val="left"/>
        <w:rPr>
          <w:sz w:val="16"/>
          <w:szCs w:val="16"/>
        </w:rPr>
      </w:pPr>
      <w:r>
        <w:rPr>
          <w:sz w:val="16"/>
          <w:szCs w:val="16"/>
        </w:rPr>
        <w:t>(вид, наименование, описание местонахождения объекта адресации,</w:t>
      </w:r>
    </w:p>
    <w:p>
      <w:pPr>
        <w:pStyle w:val="41"/>
        <w:pBdr>
          <w:top w:val="single" w:sz="4" w:space="0" w:color="000000"/>
          <w:bottom w:val="single" w:sz="4" w:space="0" w:color="000000"/>
        </w:pBdr>
        <w:spacing w:lineRule="auto" w:line="228" w:before="0" w:after="0"/>
        <w:ind w:left="3740" w:hanging="0"/>
        <w:jc w:val="left"/>
        <w:rPr>
          <w:sz w:val="16"/>
          <w:szCs w:val="16"/>
        </w:rPr>
      </w:pPr>
      <w:r>
        <w:rPr>
          <w:sz w:val="16"/>
          <w:szCs w:val="16"/>
        </w:rPr>
      </w:r>
    </w:p>
    <w:p>
      <w:pPr>
        <w:pStyle w:val="41"/>
        <w:pBdr>
          <w:top w:val="single" w:sz="4" w:space="0" w:color="000000"/>
          <w:bottom w:val="single" w:sz="4" w:space="0" w:color="000000"/>
        </w:pBdr>
        <w:spacing w:lineRule="auto" w:line="228" w:before="0" w:after="0"/>
        <w:ind w:left="3740" w:hanging="0"/>
        <w:jc w:val="left"/>
        <w:rPr>
          <w:sz w:val="16"/>
          <w:szCs w:val="16"/>
        </w:rPr>
      </w:pPr>
      <w:r>
        <w:rPr>
          <w:sz w:val="16"/>
          <w:szCs w:val="16"/>
        </w:rPr>
      </w:r>
    </w:p>
    <w:p>
      <w:pPr>
        <w:pStyle w:val="41"/>
        <w:pBdr>
          <w:top w:val="single" w:sz="4" w:space="0" w:color="000000"/>
          <w:bottom w:val="single" w:sz="4" w:space="0" w:color="000000"/>
        </w:pBdr>
        <w:spacing w:lineRule="auto" w:line="228" w:before="0" w:after="0"/>
        <w:jc w:val="left"/>
        <w:rPr>
          <w:sz w:val="16"/>
          <w:szCs w:val="16"/>
        </w:rPr>
      </w:pPr>
      <w:r>
        <w:rPr>
          <w:sz w:val="16"/>
          <w:szCs w:val="16"/>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r>
        <w:br w:type="page"/>
      </w:r>
    </w:p>
    <w:p>
      <w:pPr>
        <w:pStyle w:val="41"/>
        <w:pBdr/>
        <w:spacing w:lineRule="auto" w:line="228" w:before="0" w:after="0"/>
        <w:rPr>
          <w:sz w:val="16"/>
          <w:szCs w:val="16"/>
        </w:rPr>
        <w:framePr w:w="9997" w:h="479" w:x="1076" w:y="12144" w:hSpace="0" w:vSpace="0" w:wrap="around" w:vAnchor="page" w:hAnchor="page" w:hRule="exact"/>
        <w:pBdr>
          <w:bottom w:val="single" w:sz="4" w:space="0" w:color="000000"/>
        </w:pBdr>
      </w:pPr>
      <w:r>
        <w:rPr>
          <w:sz w:val="16"/>
          <w:szCs w:val="16"/>
        </w:rPr>
        <w:t xml:space="preserve">                               </w:t>
      </w:r>
      <w:r>
        <w:rPr>
          <w:sz w:val="16"/>
          <w:szCs w:val="16"/>
        </w:rPr>
        <w:t>кадастровый номер объекта недвижимости, являющегося объектом адресации (в случае присвоения адреса</w:t>
        <w:br/>
        <w:t>поставленному на государственный кадастровый учет объекту недвижимости),</w:t>
      </w:r>
    </w:p>
    <w:p>
      <w:pPr>
        <w:pStyle w:val="41"/>
        <w:pBdr/>
        <w:spacing w:before="0" w:after="0"/>
        <w:rPr>
          <w:sz w:val="16"/>
          <w:szCs w:val="16"/>
        </w:rPr>
        <w:framePr w:w="9997" w:h="490" w:x="1076" w:y="12871" w:hSpace="0" w:vSpace="0" w:wrap="around" w:vAnchor="page" w:hAnchor="page" w:hRule="exact"/>
        <w:pBdr>
          <w:bottom w:val="single" w:sz="4" w:space="0" w:color="000000"/>
        </w:pBdr>
      </w:pPr>
      <w:r>
        <w:rPr>
          <w:sz w:val="16"/>
          <w:szCs w:val="16"/>
        </w:rPr>
        <w:t>кадастровые номера, адреса и сведения об объектах недвижимости, из которых образуется объект адресации</w:t>
        <w:br/>
        <w:t>(в случае образования объекта в результате преобразования существующего объекта или объектов),</w:t>
      </w:r>
    </w:p>
    <w:p>
      <w:pPr>
        <w:pStyle w:val="41"/>
        <w:pBdr/>
        <w:spacing w:lineRule="auto" w:line="228" w:before="0" w:after="0"/>
        <w:rPr>
          <w:sz w:val="16"/>
          <w:szCs w:val="16"/>
        </w:rPr>
        <w:framePr w:w="9997" w:h="482" w:x="1076" w:y="13620" w:hSpace="0" w:vSpace="0" w:wrap="around" w:vAnchor="page" w:hAnchor="page" w:hRule="exact"/>
        <w:pBdr>
          <w:bottom w:val="single" w:sz="4" w:space="0" w:color="000000"/>
        </w:pBdr>
      </w:pPr>
      <w:r>
        <w:rPr>
          <w:sz w:val="16"/>
          <w:szCs w:val="16"/>
        </w:rPr>
        <w:t>аннулируемый адрес объекта адресации и уникальный номер аннулируемого адреса объекта адресации</w:t>
        <w:br/>
        <w:t>в государственном адресном реестре (в случае присвоения нового адреса объекту адресации),</w:t>
      </w:r>
    </w:p>
    <w:p>
      <w:pPr>
        <w:pStyle w:val="41"/>
        <w:pBdr/>
        <w:spacing w:before="0" w:after="0"/>
        <w:rPr>
          <w:sz w:val="16"/>
          <w:szCs w:val="16"/>
        </w:rPr>
        <w:framePr w:w="9997" w:h="263" w:x="1076" w:y="14351" w:hSpace="0" w:vSpace="0" w:wrap="around" w:vAnchor="page" w:hAnchor="page" w:hRule="exact"/>
        <w:pBdr/>
      </w:pPr>
      <w:r>
        <w:rPr>
          <w:sz w:val="16"/>
          <w:szCs w:val="16"/>
        </w:rPr>
        <w:t>другие необходимые сведения, определенные уполномоченным органом (при наличии)</w:t>
      </w:r>
    </w:p>
    <w:p>
      <w:pPr>
        <w:pStyle w:val="Style28"/>
        <w:pBdr/>
        <w:rPr>
          <w:sz w:val="16"/>
          <w:szCs w:val="16"/>
        </w:rPr>
        <w:framePr w:w="1396" w:h="184" w:x="3149" w:y="15254" w:hSpace="0" w:vSpace="0" w:wrap="around" w:vAnchor="page" w:hAnchor="page" w:hRule="exact"/>
        <w:pBdr/>
      </w:pPr>
      <w:r>
        <w:rPr>
          <w:sz w:val="16"/>
          <w:szCs w:val="16"/>
        </w:rPr>
        <w:t>(должность, Ф.И.О.)</w:t>
      </w:r>
    </w:p>
    <w:p>
      <w:pPr>
        <w:pStyle w:val="Style28"/>
        <w:pBdr/>
        <w:rPr>
          <w:sz w:val="16"/>
          <w:szCs w:val="16"/>
        </w:rPr>
        <w:framePr w:w="670" w:h="184" w:x="9478" w:y="15247" w:hSpace="0" w:vSpace="0" w:wrap="around" w:vAnchor="page" w:hAnchor="page" w:hRule="exact"/>
        <w:pBdr/>
      </w:pPr>
      <w:r>
        <w:rPr>
          <w:sz w:val="16"/>
          <w:szCs w:val="16"/>
        </w:rPr>
        <w:t>(подпись)</w:t>
      </w:r>
    </w:p>
    <w:p>
      <w:pPr>
        <w:pStyle w:val="Style28"/>
        <w:pBdr/>
        <w:rPr>
          <w:sz w:val="16"/>
          <w:szCs w:val="16"/>
        </w:rPr>
        <w:framePr w:w="339" w:h="184" w:x="10483" w:y="15596" w:hSpace="0" w:vSpace="0" w:wrap="around" w:vAnchor="page" w:hAnchor="page" w:hRule="exact"/>
        <w:pBdr/>
      </w:pPr>
      <w:r>
        <w:rPr>
          <w:sz w:val="16"/>
          <w:szCs w:val="16"/>
        </w:rPr>
        <w:t>М.П.</w:t>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pPr>
            <w:r>
              <w:rPr/>
              <w:t>Приложение 2</w:t>
            </w:r>
          </w:p>
          <w:p>
            <w:pPr>
              <w:pStyle w:val="Normal"/>
              <w:widowControl w:val="false"/>
              <w:jc w:val="both"/>
              <w:rPr/>
            </w:pPr>
            <w:r>
              <w:rPr/>
              <w:t>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tc>
      </w:tr>
    </w:tbl>
    <w:p>
      <w:pPr>
        <w:pStyle w:val="Normal"/>
        <w:rPr>
          <w:rFonts w:cs="Times New Roman"/>
        </w:rPr>
      </w:pPr>
      <w:r>
        <w:rPr>
          <w:rFonts w:cs="Times New Roman"/>
        </w:rPr>
      </w:r>
    </w:p>
    <w:p>
      <w:pPr>
        <w:pStyle w:val="12"/>
        <w:pBdr>
          <w:bottom w:val="single" w:sz="4" w:space="0" w:color="000000"/>
        </w:pBdr>
        <w:spacing w:lineRule="auto" w:line="240"/>
        <w:ind w:hanging="0"/>
        <w:jc w:val="center"/>
        <w:rPr/>
      </w:pPr>
      <w:r>
        <w:rPr>
          <w:b/>
          <w:bCs/>
        </w:rPr>
        <w:t>Форма решения об аннулировании адреса объекта адресации</w:t>
      </w:r>
    </w:p>
    <w:p>
      <w:pPr>
        <w:pStyle w:val="41"/>
        <w:spacing w:lineRule="auto" w:line="228" w:before="0" w:after="0"/>
        <w:rPr>
          <w:sz w:val="16"/>
          <w:szCs w:val="16"/>
        </w:rPr>
      </w:pPr>
      <w:r>
        <w:rPr>
          <w:sz w:val="16"/>
          <w:szCs w:val="16"/>
        </w:rPr>
        <w:t>(наименование органа местного самоуправления)</w:t>
      </w:r>
    </w:p>
    <w:p>
      <w:pPr>
        <w:pStyle w:val="41"/>
        <w:spacing w:lineRule="auto" w:line="228" w:before="0" w:after="0"/>
        <w:rPr>
          <w:sz w:val="16"/>
          <w:szCs w:val="16"/>
        </w:rPr>
      </w:pPr>
      <w:r>
        <w:rPr>
          <w:sz w:val="16"/>
          <w:szCs w:val="16"/>
        </w:rPr>
      </w:r>
    </w:p>
    <w:p>
      <w:pPr>
        <w:pStyle w:val="41"/>
        <w:spacing w:before="0" w:after="340"/>
        <w:rPr/>
      </w:pPr>
      <w:r>
        <w:rPr/>
        <w:t>(вид документа)</w:t>
      </w:r>
    </w:p>
    <w:p>
      <w:pPr>
        <w:pStyle w:val="12"/>
        <w:tabs>
          <w:tab w:val="clear" w:pos="720"/>
          <w:tab w:val="left" w:pos="2704" w:leader="none"/>
        </w:tabs>
        <w:spacing w:lineRule="auto" w:line="228" w:before="0" w:after="520"/>
        <w:ind w:hanging="0"/>
        <w:jc w:val="center"/>
        <w:rPr/>
      </w:pPr>
      <w:r>
        <w:rPr/>
        <w:t>от</w:t>
        <w:tab/>
        <w:t>№</w:t>
      </w:r>
    </w:p>
    <w:p>
      <w:pPr>
        <w:pStyle w:val="12"/>
        <w:pBdr>
          <w:bottom w:val="single" w:sz="4" w:space="0" w:color="000000"/>
        </w:pBdr>
        <w:spacing w:lineRule="auto" w:line="228"/>
        <w:ind w:firstLine="560"/>
        <w:jc w:val="both"/>
        <w:rPr/>
      </w:pPr>
      <w:r>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p>
    <w:p>
      <w:pPr>
        <w:pStyle w:val="12"/>
        <w:pBdr>
          <w:bottom w:val="single" w:sz="4" w:space="0" w:color="000000"/>
        </w:pBdr>
        <w:spacing w:lineRule="auto" w:line="228"/>
        <w:ind w:firstLine="560"/>
        <w:jc w:val="both"/>
        <w:rPr/>
      </w:pPr>
      <w:r>
        <w:rPr/>
      </w:r>
    </w:p>
    <w:p>
      <w:pPr>
        <w:pStyle w:val="41"/>
        <w:spacing w:lineRule="auto" w:line="228" w:before="0" w:after="0"/>
        <w:rPr>
          <w:sz w:val="16"/>
          <w:szCs w:val="16"/>
        </w:rPr>
      </w:pPr>
      <w:r>
        <w:rPr>
          <w:sz w:val="16"/>
          <w:szCs w:val="16"/>
        </w:rPr>
      </w:r>
    </w:p>
    <w:p>
      <w:pPr>
        <w:pStyle w:val="41"/>
        <w:pBdr>
          <w:bottom w:val="single" w:sz="4" w:space="0" w:color="000000"/>
        </w:pBdr>
        <w:spacing w:lineRule="auto" w:line="228" w:before="0" w:after="0"/>
        <w:rPr>
          <w:sz w:val="16"/>
          <w:szCs w:val="16"/>
        </w:rPr>
      </w:pPr>
      <w:r>
        <w:rPr>
          <w:sz w:val="16"/>
          <w:szCs w:val="16"/>
        </w:rPr>
        <w:t>(указываются реквизиты иных документов, на основании которых принято решение о присвоении</w:t>
        <w:br/>
        <w:t>адреса, включая реквизиты правил присвоения, изменения и аннулирования адресов, утвержденных</w:t>
        <w:br/>
        <w:t>муниципальными правовыми актами и нормативными правовыми актами субъектов Российской</w:t>
        <w:br/>
        <w:t>Федерации - городов федерального значения до дня вступления в силу Федерального закона № 443-ФЗ,</w:t>
        <w:br/>
        <w:t>и/или реквизиты заявления о присвоении адреса объекту адресации)</w:t>
      </w:r>
    </w:p>
    <w:p>
      <w:pPr>
        <w:pStyle w:val="41"/>
        <w:pBdr>
          <w:bottom w:val="single" w:sz="4" w:space="0" w:color="000000"/>
        </w:pBdr>
        <w:spacing w:lineRule="auto" w:line="228" w:before="0" w:after="0"/>
        <w:rPr>
          <w:sz w:val="16"/>
          <w:szCs w:val="16"/>
        </w:rPr>
      </w:pPr>
      <w:r>
        <w:rPr>
          <w:sz w:val="16"/>
          <w:szCs w:val="16"/>
        </w:rPr>
      </w:r>
    </w:p>
    <w:p>
      <w:pPr>
        <w:pStyle w:val="41"/>
        <w:pBdr>
          <w:bottom w:val="single" w:sz="4" w:space="0" w:color="000000"/>
        </w:pBdr>
        <w:spacing w:lineRule="auto" w:line="228" w:before="0" w:after="0"/>
        <w:rPr>
          <w:sz w:val="16"/>
          <w:szCs w:val="16"/>
        </w:rPr>
      </w:pPr>
      <w:r>
        <w:rPr>
          <w:sz w:val="16"/>
          <w:szCs w:val="16"/>
        </w:rPr>
      </w:r>
    </w:p>
    <w:p>
      <w:pPr>
        <w:pStyle w:val="41"/>
        <w:spacing w:lineRule="auto" w:line="228" w:before="0" w:after="0"/>
        <w:rPr>
          <w:sz w:val="16"/>
          <w:szCs w:val="16"/>
        </w:rPr>
      </w:pPr>
      <w:r>
        <w:rPr>
          <w:sz w:val="16"/>
          <w:szCs w:val="16"/>
        </w:rPr>
        <w:t>(наименование органа местного самоуправления)</w:t>
      </w:r>
    </w:p>
    <w:p>
      <w:pPr>
        <w:pStyle w:val="Normal"/>
        <w:jc w:val="right"/>
        <w:rPr/>
      </w:pPr>
      <w:r>
        <w:rPr/>
      </w:r>
    </w:p>
    <w:p>
      <w:pPr>
        <w:pStyle w:val="Normal"/>
        <w:jc w:val="right"/>
        <w:rPr/>
      </w:pPr>
      <w:r>
        <w:rPr/>
      </w:r>
    </w:p>
    <w:p>
      <w:pPr>
        <w:pStyle w:val="Normal"/>
        <w:jc w:val="right"/>
        <w:rPr/>
      </w:pPr>
      <w:r>
        <w:rPr/>
      </w:r>
    </w:p>
    <w:p>
      <w:pPr>
        <w:pStyle w:val="Normal"/>
        <w:rPr/>
      </w:pPr>
      <w:r>
        <w:rPr/>
        <w:t>ПОСТАНОВЛЯЕТ:</w:t>
      </w:r>
    </w:p>
    <w:p>
      <w:pPr>
        <w:pStyle w:val="Normal"/>
        <w:rPr/>
      </w:pPr>
      <w:r>
        <w:rPr/>
      </w:r>
    </w:p>
    <w:p>
      <w:pPr>
        <w:pStyle w:val="12"/>
        <w:spacing w:lineRule="auto" w:line="240"/>
        <w:ind w:hanging="0"/>
        <w:rPr/>
      </w:pPr>
      <w:r>
        <w:rPr/>
        <w:t>1. Аннулировать адрес</w:t>
      </w:r>
    </w:p>
    <w:p>
      <w:pPr>
        <w:pStyle w:val="41"/>
        <w:pBdr>
          <w:top w:val="single" w:sz="4" w:space="0" w:color="000000"/>
        </w:pBdr>
        <w:spacing w:lineRule="auto" w:line="228" w:before="0" w:after="260"/>
        <w:rPr>
          <w:sz w:val="16"/>
          <w:szCs w:val="16"/>
        </w:rPr>
      </w:pPr>
      <w:r>
        <w:rPr>
          <w:sz w:val="16"/>
          <w:szCs w:val="16"/>
        </w:rPr>
        <w:t>(аннулируемый адрес объекта адресации, уникальный номер аннулируемого адреса</w:t>
        <w:br/>
        <w:t>объекта адресации в государственном адресном реестре)</w:t>
      </w:r>
    </w:p>
    <w:p>
      <w:pPr>
        <w:pStyle w:val="12"/>
        <w:spacing w:lineRule="auto" w:line="240"/>
        <w:ind w:hanging="0"/>
        <w:rPr/>
      </w:pPr>
      <w:r>
        <w:rPr/>
        <w:t>объекта адресации</w:t>
      </w:r>
    </w:p>
    <w:p>
      <w:pPr>
        <w:pStyle w:val="41"/>
        <w:pBdr>
          <w:bottom w:val="single" w:sz="4" w:space="0" w:color="000000"/>
        </w:pBdr>
        <w:spacing w:lineRule="auto" w:line="228" w:before="0" w:after="0"/>
        <w:ind w:left="4280" w:hanging="0"/>
        <w:jc w:val="left"/>
        <w:rPr/>
      </w:pPr>
      <w:r>
        <w:rPr/>
        <w:t>(вид и наименование объекта адресации,</w:t>
      </w:r>
    </w:p>
    <w:p>
      <w:pPr>
        <w:pStyle w:val="Normal"/>
        <w:rPr>
          <w:rFonts w:cs="Times New Roman"/>
          <w:sz w:val="16"/>
          <w:szCs w:val="16"/>
        </w:rPr>
      </w:pPr>
      <w:r>
        <w:rPr>
          <w:rFonts w:cs="Times New Roman"/>
          <w:sz w:val="16"/>
          <w:szCs w:val="16"/>
        </w:rPr>
      </w:r>
    </w:p>
    <w:p>
      <w:pPr>
        <w:pStyle w:val="41"/>
        <w:pBdr>
          <w:bottom w:val="single" w:sz="4" w:space="0" w:color="000000"/>
        </w:pBdr>
        <w:spacing w:lineRule="auto" w:line="228" w:before="0" w:after="0"/>
        <w:rPr>
          <w:sz w:val="16"/>
          <w:szCs w:val="16"/>
        </w:rPr>
      </w:pPr>
      <w:r>
        <w:rPr>
          <w:sz w:val="16"/>
          <w:szCs w:val="16"/>
        </w:rPr>
        <w:t>кадастровый номер объекта адресации и дату его снятия с кадастрового учета (в случае аннулирования адреса</w:t>
        <w:br/>
        <w:t>объекта адресации в связи с прекращением существования объекта адресации и (или) снятия с государственного</w:t>
        <w:br/>
        <w:t>кадастрового учета объекта недвижимости, являющегося объектом адресации),</w:t>
      </w:r>
    </w:p>
    <w:p>
      <w:pPr>
        <w:pStyle w:val="Normal"/>
        <w:rPr>
          <w:rFonts w:cs="Times New Roman"/>
        </w:rPr>
      </w:pPr>
      <w:r>
        <w:rPr>
          <w:rFonts w:cs="Times New Roman"/>
        </w:rPr>
      </w:r>
    </w:p>
    <w:p>
      <w:pPr>
        <w:pStyle w:val="41"/>
        <w:pBdr>
          <w:bottom w:val="single" w:sz="4" w:space="0" w:color="000000"/>
        </w:pBdr>
        <w:spacing w:lineRule="auto" w:line="228" w:before="0" w:after="0"/>
        <w:rPr>
          <w:sz w:val="16"/>
          <w:szCs w:val="16"/>
        </w:rPr>
      </w:pPr>
      <w:r>
        <w:rPr>
          <w:sz w:val="16"/>
          <w:szCs w:val="16"/>
        </w:rPr>
        <w:t>реквизиты решения о присвоении объекту адресации адреса и кадастровый номер объекта адресации (в случае</w:t>
        <w:br/>
        <w:t>аннулирования адреса объекта адресации на основании присвоения этому объекту адресации нового адреса),</w:t>
      </w:r>
    </w:p>
    <w:p>
      <w:pPr>
        <w:pStyle w:val="Normal"/>
        <w:rPr>
          <w:rFonts w:cs="Times New Roman"/>
        </w:rPr>
      </w:pPr>
      <w:r>
        <w:rPr>
          <w:rFonts w:cs="Times New Roman"/>
        </w:rPr>
      </w:r>
    </w:p>
    <w:p>
      <w:pPr>
        <w:pStyle w:val="41"/>
        <w:spacing w:before="0" w:after="0"/>
        <w:rPr>
          <w:sz w:val="16"/>
          <w:szCs w:val="16"/>
        </w:rPr>
      </w:pPr>
      <w:r>
        <w:rPr>
          <w:sz w:val="16"/>
          <w:szCs w:val="16"/>
        </w:rPr>
        <w:t>другие необходимые сведения, определенные уполномоченным органом (при наличии)</w:t>
      </w:r>
    </w:p>
    <w:p>
      <w:pPr>
        <w:pStyle w:val="Normal"/>
        <w:rPr>
          <w:rFonts w:cs="Times New Roman"/>
        </w:rPr>
      </w:pPr>
      <w:r>
        <w:rPr>
          <w:rFonts w:cs="Times New Roman"/>
        </w:rPr>
      </w:r>
    </w:p>
    <w:p>
      <w:pPr>
        <w:pStyle w:val="12"/>
        <w:spacing w:lineRule="auto" w:line="240"/>
        <w:ind w:hanging="0"/>
        <w:rPr/>
      </w:pPr>
      <w:r>
        <w:rPr/>
        <w:t>по причине</w:t>
      </w:r>
    </w:p>
    <w:p>
      <w:pPr>
        <w:pStyle w:val="41"/>
        <w:spacing w:before="0" w:after="0"/>
        <w:ind w:left="3440" w:hanging="0"/>
        <w:jc w:val="left"/>
        <w:rPr/>
      </w:pPr>
      <w:r>
        <w:rPr/>
        <w:t>(причина аннулирования адреса объекта адресации)</w:t>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sz w:val="16"/>
          <w:szCs w:val="16"/>
        </w:rPr>
      </w:pPr>
      <w:r>
        <w:rPr>
          <w:sz w:val="16"/>
          <w:szCs w:val="16"/>
        </w:rPr>
        <w:t>(должность, Ф.И.О.)                                                                                 (подпись)</w:t>
      </w:r>
    </w:p>
    <w:p>
      <w:pPr>
        <w:pStyle w:val="Style28"/>
        <w:rPr>
          <w:sz w:val="16"/>
          <w:szCs w:val="16"/>
        </w:rPr>
      </w:pPr>
      <w:r>
        <w:rPr>
          <w:sz w:val="16"/>
          <w:szCs w:val="16"/>
        </w:rPr>
        <w:t>М.П.</w:t>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pPr>
            <w:r>
              <w:rPr/>
              <w:t>Приложение 3</w:t>
            </w:r>
          </w:p>
          <w:p>
            <w:pPr>
              <w:pStyle w:val="Normal"/>
              <w:widowControl w:val="false"/>
              <w:jc w:val="both"/>
              <w:rPr/>
            </w:pPr>
            <w:r>
              <w:rPr/>
              <w:t>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tc>
      </w:tr>
    </w:tbl>
    <w:p>
      <w:pPr>
        <w:pStyle w:val="12"/>
        <w:spacing w:lineRule="auto" w:line="228"/>
        <w:ind w:hanging="0"/>
        <w:jc w:val="center"/>
        <w:rPr>
          <w:b/>
          <w:b/>
          <w:bCs/>
        </w:rPr>
      </w:pPr>
      <w:r>
        <w:rPr>
          <w:b/>
          <w:bCs/>
        </w:rPr>
      </w:r>
    </w:p>
    <w:p>
      <w:pPr>
        <w:pStyle w:val="12"/>
        <w:spacing w:lineRule="auto" w:line="228"/>
        <w:ind w:hanging="0"/>
        <w:jc w:val="center"/>
        <w:rPr>
          <w:b/>
          <w:b/>
          <w:bCs/>
        </w:rPr>
      </w:pPr>
      <w:r>
        <w:rPr>
          <w:b/>
          <w:bCs/>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b/>
          <w:bCs/>
          <w:color w:val="22272F"/>
          <w:kern w:val="0"/>
          <w:sz w:val="19"/>
          <w:lang w:eastAsia="ru-RU" w:bidi="ar-SA"/>
        </w:rPr>
        <w:t>ФОРМА</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b/>
          <w:bCs/>
          <w:color w:val="22272F"/>
          <w:kern w:val="0"/>
          <w:sz w:val="19"/>
          <w:lang w:eastAsia="ru-RU" w:bidi="ar-SA"/>
        </w:rPr>
        <w:t>решения об отказе в присвоении объекту адресации адреса или</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b/>
          <w:bCs/>
          <w:color w:val="22272F"/>
          <w:kern w:val="0"/>
          <w:sz w:val="19"/>
          <w:lang w:eastAsia="ru-RU" w:bidi="ar-SA"/>
        </w:rPr>
        <w:t>аннулировании его адреса</w:t>
      </w:r>
    </w:p>
    <w:p>
      <w:pPr>
        <w:pStyle w:val="Normal"/>
        <w:shd w:val="clear" w:color="auto" w:fill="FFFFFF"/>
        <w:suppressAutoHyphens w:val="false"/>
        <w:jc w:val="right"/>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 xml:space="preserve">                      </w:t>
      </w:r>
      <w:r>
        <w:rPr>
          <w:rFonts w:eastAsia="Times New Roman" w:cs="Times New Roman"/>
          <w:color w:val="22272F"/>
          <w:kern w:val="0"/>
          <w:sz w:val="18"/>
          <w:szCs w:val="18"/>
          <w:lang w:eastAsia="ru-RU" w:bidi="ar-SA"/>
        </w:rPr>
        <w:t>___________________________________________________</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 xml:space="preserve">                      </w:t>
      </w:r>
      <w:r>
        <w:rPr>
          <w:rFonts w:eastAsia="Times New Roman" w:cs="Times New Roman"/>
          <w:color w:val="22272F"/>
          <w:kern w:val="0"/>
          <w:sz w:val="18"/>
          <w:szCs w:val="18"/>
          <w:lang w:eastAsia="ru-RU" w:bidi="ar-SA"/>
        </w:rPr>
        <w:t>___________________________________________________</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6"/>
          <w:szCs w:val="16"/>
          <w:lang w:eastAsia="ru-RU" w:bidi="ar-SA"/>
        </w:rPr>
      </w:pPr>
      <w:r>
        <w:rPr>
          <w:rFonts w:eastAsia="Times New Roman" w:cs="Times New Roman"/>
          <w:color w:val="22272F"/>
          <w:kern w:val="0"/>
          <w:sz w:val="18"/>
          <w:szCs w:val="18"/>
          <w:lang w:eastAsia="ru-RU" w:bidi="ar-SA"/>
        </w:rPr>
        <w:t xml:space="preserve">                      </w:t>
      </w:r>
      <w:r>
        <w:rPr>
          <w:rFonts w:eastAsia="Times New Roman" w:cs="Times New Roman"/>
          <w:color w:val="22272F"/>
          <w:kern w:val="0"/>
          <w:sz w:val="16"/>
          <w:szCs w:val="16"/>
          <w:lang w:eastAsia="ru-RU" w:bidi="ar-SA"/>
        </w:rPr>
        <w:t>(Ф.И.О., адрес заявителя (представителя) заявителя)</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 xml:space="preserve">                      </w:t>
      </w:r>
      <w:r>
        <w:rPr>
          <w:rFonts w:eastAsia="Times New Roman" w:cs="Times New Roman"/>
          <w:color w:val="22272F"/>
          <w:kern w:val="0"/>
          <w:sz w:val="18"/>
          <w:szCs w:val="18"/>
          <w:lang w:eastAsia="ru-RU" w:bidi="ar-SA"/>
        </w:rPr>
        <w:t>___________________________________________________</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6"/>
          <w:szCs w:val="16"/>
          <w:lang w:eastAsia="ru-RU" w:bidi="ar-SA"/>
        </w:rPr>
      </w:pPr>
      <w:r>
        <w:rPr>
          <w:rFonts w:eastAsia="Times New Roman" w:cs="Times New Roman"/>
          <w:color w:val="22272F"/>
          <w:kern w:val="0"/>
          <w:sz w:val="18"/>
          <w:szCs w:val="18"/>
          <w:lang w:eastAsia="ru-RU" w:bidi="ar-SA"/>
        </w:rPr>
        <w:t xml:space="preserve">                     </w:t>
      </w:r>
      <w:r>
        <w:rPr>
          <w:rFonts w:eastAsia="Times New Roman" w:cs="Times New Roman"/>
          <w:color w:val="22272F"/>
          <w:kern w:val="0"/>
          <w:sz w:val="16"/>
          <w:szCs w:val="16"/>
          <w:lang w:eastAsia="ru-RU" w:bidi="ar-SA"/>
        </w:rPr>
        <w:t>(регистрационный номер заявления о присвоении</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 xml:space="preserve">                        </w:t>
      </w:r>
      <w:r>
        <w:rPr>
          <w:rFonts w:eastAsia="Times New Roman" w:cs="Times New Roman"/>
          <w:color w:val="22272F"/>
          <w:kern w:val="0"/>
          <w:sz w:val="16"/>
          <w:szCs w:val="16"/>
          <w:lang w:eastAsia="ru-RU" w:bidi="ar-SA"/>
        </w:rPr>
        <w:t>объекту адресации адреса или аннулировании его</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 xml:space="preserve">                                              </w:t>
      </w:r>
      <w:r>
        <w:rPr>
          <w:rFonts w:eastAsia="Times New Roman" w:cs="Times New Roman"/>
          <w:color w:val="22272F"/>
          <w:kern w:val="0"/>
          <w:sz w:val="16"/>
          <w:szCs w:val="16"/>
          <w:lang w:eastAsia="ru-RU" w:bidi="ar-SA"/>
        </w:rPr>
        <w:t>адреса)</w:t>
      </w:r>
    </w:p>
    <w:p>
      <w:pPr>
        <w:pStyle w:val="Normal"/>
        <w:shd w:val="clear" w:color="auto" w:fill="FFFFFF"/>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Решение об отказе</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в присвоении объекту адресации адреса или аннулировании его адреса</w:t>
      </w:r>
    </w:p>
    <w:p>
      <w:pPr>
        <w:pStyle w:val="Normal"/>
        <w:shd w:val="clear" w:color="auto" w:fill="FFFFFF"/>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от ___________     N __________</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_______________________________________________________________________________________________________</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 xml:space="preserve"> </w:t>
      </w:r>
      <w:r>
        <w:rPr>
          <w:rFonts w:eastAsia="Times New Roman" w:cs="Times New Roman"/>
          <w:color w:val="22272F"/>
          <w:kern w:val="0"/>
          <w:sz w:val="16"/>
          <w:szCs w:val="16"/>
          <w:lang w:eastAsia="ru-RU" w:bidi="ar-SA"/>
        </w:rPr>
        <w:t xml:space="preserve">(наименование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w:t>
      </w:r>
      <w:r>
        <w:fldChar w:fldCharType="begin"/>
      </w:r>
      <w:r>
        <w:rPr>
          <w:sz w:val="16"/>
          <w:kern w:val="0"/>
          <w:szCs w:val="16"/>
          <w:rFonts w:eastAsia="Times New Roman" w:cs="Times New Roman"/>
          <w:color w:val="3272C0"/>
          <w:lang w:eastAsia="ru-RU" w:bidi="ar-SA"/>
        </w:rPr>
        <w:instrText> HYPERLINK "https://base.garant.ru/12179043/741609f9002bd54a24e5c49cb5af953b/" \l "block_25"</w:instrText>
      </w:r>
      <w:r>
        <w:rPr>
          <w:sz w:val="16"/>
          <w:kern w:val="0"/>
          <w:szCs w:val="16"/>
          <w:rFonts w:eastAsia="Times New Roman" w:cs="Times New Roman"/>
          <w:color w:val="3272C0"/>
          <w:lang w:eastAsia="ru-RU" w:bidi="ar-SA"/>
        </w:rPr>
        <w:fldChar w:fldCharType="separate"/>
      </w:r>
      <w:r>
        <w:rPr>
          <w:rFonts w:eastAsia="Times New Roman" w:cs="Times New Roman"/>
          <w:color w:val="3272C0"/>
          <w:kern w:val="0"/>
          <w:sz w:val="16"/>
          <w:szCs w:val="16"/>
          <w:lang w:eastAsia="ru-RU" w:bidi="ar-SA"/>
        </w:rPr>
        <w:t>Федеральным законом</w:t>
      </w:r>
      <w:r>
        <w:rPr>
          <w:sz w:val="16"/>
          <w:kern w:val="0"/>
          <w:szCs w:val="16"/>
          <w:rFonts w:eastAsia="Times New Roman" w:cs="Times New Roman"/>
          <w:color w:val="3272C0"/>
          <w:lang w:eastAsia="ru-RU" w:bidi="ar-SA"/>
        </w:rPr>
        <w:fldChar w:fldCharType="end"/>
      </w:r>
      <w:r>
        <w:rPr>
          <w:rFonts w:eastAsia="Times New Roman" w:cs="Times New Roman"/>
          <w:color w:val="22272F"/>
          <w:kern w:val="0"/>
          <w:sz w:val="16"/>
          <w:szCs w:val="16"/>
          <w:lang w:eastAsia="ru-RU" w:bidi="ar-SA"/>
        </w:rPr>
        <w:t xml:space="preserve"> от 28 сентября 2010 г. N 244-ФЗ "Об инновационном центре "Сколково" (Собрание законодательства Российской Федерации, 2010, N 40, ст. 4970; 2019, N 31, ст. 4457))</w:t>
      </w:r>
    </w:p>
    <w:p>
      <w:pPr>
        <w:pStyle w:val="Normal"/>
        <w:shd w:val="clear" w:color="auto" w:fill="FFFFFF"/>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сообщает, что _________________________________________________________________________________________,</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(Ф.И.О. заявителя в дательном падеже, наименование,</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______________________________________________________________________________________________________</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номер и дата выдачи документа, подтверждающего личность, почтовый</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_______________________________________________________________________________________________________</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адрес - для физического лица; полное наименование, ИНН, КПП (для</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_______________________________________________________________________________________________________</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российского юридического лица), страна, дата и номер регистрации (для</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_______________________________________________________________________________________________________,</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иностранного юридического лица), почтовый адрес - для юридического лица)</w:t>
      </w:r>
    </w:p>
    <w:p>
      <w:pPr>
        <w:pStyle w:val="Normal"/>
        <w:shd w:val="clear" w:color="auto" w:fill="FFFFFF"/>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 xml:space="preserve">на   основании  </w:t>
      </w:r>
      <w:r>
        <w:fldChar w:fldCharType="begin"/>
      </w:r>
      <w:r>
        <w:rPr>
          <w:sz w:val="18"/>
          <w:kern w:val="0"/>
          <w:rFonts w:eastAsia="Times New Roman" w:cs="Times New Roman"/>
          <w:color w:val="3272C0"/>
          <w:lang w:eastAsia="ru-RU" w:bidi="ar-SA"/>
        </w:rPr>
        <w:instrText> HYPERLINK "https://base.garant.ru/70803770/2e3ba6a97869168fcfb5c941ab0ad113/" \l "block_1000"</w:instrText>
      </w:r>
      <w:r>
        <w:rPr>
          <w:sz w:val="18"/>
          <w:kern w:val="0"/>
          <w:rFonts w:eastAsia="Times New Roman" w:cs="Times New Roman"/>
          <w:color w:val="3272C0"/>
          <w:lang w:eastAsia="ru-RU" w:bidi="ar-SA"/>
        </w:rPr>
        <w:fldChar w:fldCharType="separate"/>
      </w:r>
      <w:r>
        <w:rPr>
          <w:rFonts w:eastAsia="Times New Roman" w:cs="Times New Roman"/>
          <w:color w:val="3272C0"/>
          <w:kern w:val="0"/>
          <w:sz w:val="18"/>
          <w:lang w:eastAsia="ru-RU" w:bidi="ar-SA"/>
        </w:rPr>
        <w:t>Правил</w:t>
      </w:r>
      <w:r>
        <w:rPr>
          <w:sz w:val="18"/>
          <w:kern w:val="0"/>
          <w:rFonts w:eastAsia="Times New Roman" w:cs="Times New Roman"/>
          <w:color w:val="3272C0"/>
          <w:lang w:eastAsia="ru-RU" w:bidi="ar-SA"/>
        </w:rPr>
        <w:fldChar w:fldCharType="end"/>
      </w:r>
      <w:r>
        <w:rPr>
          <w:rFonts w:eastAsia="Times New Roman" w:cs="Times New Roman"/>
          <w:color w:val="22272F"/>
          <w:kern w:val="0"/>
          <w:sz w:val="18"/>
          <w:szCs w:val="18"/>
          <w:lang w:eastAsia="ru-RU" w:bidi="ar-SA"/>
        </w:rPr>
        <w:t xml:space="preserve">   присвоения,  изменения и аннулирования  адресов, утвержденных   </w:t>
      </w:r>
      <w:hyperlink r:id="rId4">
        <w:r>
          <w:rPr>
            <w:rFonts w:eastAsia="Times New Roman" w:cs="Times New Roman"/>
            <w:color w:val="3272C0"/>
            <w:kern w:val="0"/>
            <w:sz w:val="18"/>
            <w:lang w:eastAsia="ru-RU" w:bidi="ar-SA"/>
          </w:rPr>
          <w:t>постановлением</w:t>
        </w:r>
      </w:hyperlink>
      <w:r>
        <w:rPr>
          <w:rFonts w:eastAsia="Times New Roman" w:cs="Times New Roman"/>
          <w:color w:val="22272F"/>
          <w:kern w:val="0"/>
          <w:sz w:val="18"/>
          <w:szCs w:val="18"/>
          <w:lang w:eastAsia="ru-RU" w:bidi="ar-SA"/>
        </w:rPr>
        <w:t xml:space="preserve">    Правительства    Российской    Федерации от 19 ноября 2014 г. N 1221, отказано в присвоении (аннулировании) адреса</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8"/>
          <w:szCs w:val="18"/>
          <w:u w:val="single"/>
          <w:lang w:eastAsia="ru-RU" w:bidi="ar-SA"/>
        </w:rPr>
      </w:pPr>
      <w:r>
        <w:rPr>
          <w:rFonts w:eastAsia="Times New Roman" w:cs="Times New Roman"/>
          <w:color w:val="22272F"/>
          <w:kern w:val="0"/>
          <w:sz w:val="18"/>
          <w:szCs w:val="18"/>
          <w:u w:val="single"/>
          <w:lang w:eastAsia="ru-RU" w:bidi="ar-SA"/>
        </w:rPr>
        <w:t>следующему___________________________________________________________________________________________</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6"/>
          <w:szCs w:val="16"/>
          <w:lang w:eastAsia="ru-RU" w:bidi="ar-SA"/>
        </w:rPr>
      </w:pPr>
      <w:r>
        <w:rPr>
          <w:rFonts w:eastAsia="Times New Roman" w:cs="Times New Roman"/>
          <w:color w:val="22272F"/>
          <w:kern w:val="0"/>
          <w:sz w:val="18"/>
          <w:szCs w:val="18"/>
          <w:lang w:eastAsia="ru-RU" w:bidi="ar-SA"/>
        </w:rPr>
        <w:t xml:space="preserve">                                                                                      </w:t>
      </w:r>
      <w:r>
        <w:rPr>
          <w:rFonts w:eastAsia="Times New Roman" w:cs="Times New Roman"/>
          <w:color w:val="22272F"/>
          <w:kern w:val="0"/>
          <w:sz w:val="16"/>
          <w:szCs w:val="16"/>
          <w:lang w:eastAsia="ru-RU" w:bidi="ar-SA"/>
        </w:rPr>
        <w:t xml:space="preserve">   </w:t>
      </w:r>
      <w:r>
        <w:rPr>
          <w:rFonts w:eastAsia="Times New Roman" w:cs="Times New Roman"/>
          <w:color w:val="22272F"/>
          <w:kern w:val="0"/>
          <w:sz w:val="16"/>
          <w:szCs w:val="16"/>
          <w:lang w:eastAsia="ru-RU" w:bidi="ar-SA"/>
        </w:rPr>
        <w:t>(нужное подчеркнуть)</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объекту адресации ______________________________________________________________________________________.</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 xml:space="preserve">                                                                                       </w:t>
      </w:r>
      <w:r>
        <w:rPr>
          <w:rFonts w:eastAsia="Times New Roman" w:cs="Times New Roman"/>
          <w:color w:val="22272F"/>
          <w:kern w:val="0"/>
          <w:sz w:val="16"/>
          <w:szCs w:val="16"/>
          <w:lang w:eastAsia="ru-RU" w:bidi="ar-SA"/>
        </w:rPr>
        <w:t>(вид и наименование объекта адресации, описание</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_______________________________________________________________________________________________________</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местонахождения объекта адресации в случае обращения заявителя о присвоении объекту адресации адреса,</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_______________________________________________________________________________________________________</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адрес объекта адресации в случае обращения заявителя об аннулировании его адреса)</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в связи с _______________________________________________________________________________________________</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(основание отказа)</w:t>
      </w:r>
    </w:p>
    <w:p>
      <w:pPr>
        <w:pStyle w:val="Normal"/>
        <w:shd w:val="clear" w:color="auto" w:fill="FFFFFF"/>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 xml:space="preserve">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w:t>
      </w:r>
      <w:r>
        <w:fldChar w:fldCharType="begin"/>
      </w:r>
      <w:r>
        <w:rPr>
          <w:sz w:val="18"/>
          <w:kern w:val="0"/>
          <w:rFonts w:eastAsia="Times New Roman" w:cs="Times New Roman"/>
          <w:color w:val="3272C0"/>
          <w:lang w:eastAsia="ru-RU" w:bidi="ar-SA"/>
        </w:rPr>
        <w:instrText> HYPERLINK "https://base.garant.ru/12179043/741609f9002bd54a24e5c49cb5af953b/" \l "block_25"</w:instrText>
      </w:r>
      <w:r>
        <w:rPr>
          <w:sz w:val="18"/>
          <w:kern w:val="0"/>
          <w:rFonts w:eastAsia="Times New Roman" w:cs="Times New Roman"/>
          <w:color w:val="3272C0"/>
          <w:lang w:eastAsia="ru-RU" w:bidi="ar-SA"/>
        </w:rPr>
        <w:fldChar w:fldCharType="separate"/>
      </w:r>
      <w:r>
        <w:rPr>
          <w:rFonts w:eastAsia="Times New Roman" w:cs="Times New Roman"/>
          <w:color w:val="3272C0"/>
          <w:kern w:val="0"/>
          <w:sz w:val="18"/>
          <w:lang w:eastAsia="ru-RU" w:bidi="ar-SA"/>
        </w:rPr>
        <w:t>Федеральным законом</w:t>
      </w:r>
      <w:r>
        <w:rPr>
          <w:sz w:val="18"/>
          <w:kern w:val="0"/>
          <w:rFonts w:eastAsia="Times New Roman" w:cs="Times New Roman"/>
          <w:color w:val="3272C0"/>
          <w:lang w:eastAsia="ru-RU" w:bidi="ar-SA"/>
        </w:rPr>
        <w:fldChar w:fldCharType="end"/>
      </w:r>
      <w:r>
        <w:rPr>
          <w:rFonts w:eastAsia="Times New Roman" w:cs="Times New Roman"/>
          <w:color w:val="22272F"/>
          <w:kern w:val="0"/>
          <w:sz w:val="18"/>
          <w:szCs w:val="18"/>
          <w:lang w:eastAsia="ru-RU" w:bidi="ar-SA"/>
        </w:rPr>
        <w:t xml:space="preserve">   от 28 сентября 2010 г. N 244-ФЗ "Об инновационном центре "Сколково"   (Собрание законодательства Российской Федерации, 2010, N 40, ст. 4970; 2019, N 31, ст. 4457)</w:t>
      </w:r>
    </w:p>
    <w:p>
      <w:pPr>
        <w:pStyle w:val="Normal"/>
        <w:shd w:val="clear" w:color="auto" w:fill="FFFFFF"/>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______________________________________                      _____________</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 xml:space="preserve">                                     </w:t>
      </w:r>
      <w:r>
        <w:rPr>
          <w:rFonts w:eastAsia="Times New Roman" w:cs="Times New Roman"/>
          <w:color w:val="22272F"/>
          <w:kern w:val="0"/>
          <w:sz w:val="16"/>
          <w:szCs w:val="16"/>
          <w:lang w:eastAsia="ru-RU" w:bidi="ar-SA"/>
        </w:rPr>
        <w:t>(должность, Ф.И.О.)                                               (подпись)</w:t>
      </w:r>
    </w:p>
    <w:p>
      <w:pPr>
        <w:pStyle w:val="Normal"/>
        <w:shd w:val="clear" w:color="auto" w:fill="FFFFFF"/>
        <w:suppressAutoHyphens w:val="false"/>
        <w:jc w:val="center"/>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М.П.</w:t>
      </w:r>
    </w:p>
    <w:p>
      <w:pPr>
        <w:pStyle w:val="Normal"/>
        <w:jc w:val="right"/>
        <w:rPr>
          <w:rFonts w:cs="Times New Roman"/>
        </w:rPr>
      </w:pPr>
      <w:r>
        <w:rPr>
          <w:rFonts w:cs="Times New Roman"/>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pPr>
            <w:r>
              <w:rPr/>
              <w:t>Приложение 4</w:t>
            </w:r>
          </w:p>
          <w:p>
            <w:pPr>
              <w:pStyle w:val="Normal"/>
              <w:widowControl w:val="false"/>
              <w:jc w:val="both"/>
              <w:rPr/>
            </w:pPr>
            <w:r>
              <w:rPr/>
              <w:t>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tc>
      </w:tr>
    </w:tbl>
    <w:p>
      <w:pPr>
        <w:pStyle w:val="Normal"/>
        <w:jc w:val="right"/>
        <w:rPr>
          <w:rFonts w:cs="Times New Roman"/>
        </w:rPr>
      </w:pPr>
      <w:r>
        <w:rPr>
          <w:rFonts w:cs="Times New Roman"/>
        </w:rPr>
      </w:r>
    </w:p>
    <w:p>
      <w:pPr>
        <w:pStyle w:val="Normal"/>
        <w:jc w:val="right"/>
        <w:rPr>
          <w:rFonts w:cs="Times New Roman"/>
        </w:rPr>
      </w:pPr>
      <w:r>
        <w:rPr>
          <w:rFonts w:cs="Times New Roman"/>
        </w:rPr>
      </w:r>
    </w:p>
    <w:p>
      <w:pPr>
        <w:pStyle w:val="12"/>
        <w:spacing w:lineRule="auto" w:line="252" w:before="0" w:after="160"/>
        <w:ind w:hanging="0"/>
        <w:jc w:val="center"/>
        <w:rPr>
          <w:b/>
          <w:b/>
          <w:bCs/>
        </w:rPr>
      </w:pPr>
      <w:r>
        <w:rPr>
          <w:b/>
          <w:bCs/>
        </w:rPr>
        <w:t>ФОРМА</w:t>
        <w:br/>
        <w:t>заявления о присвоении объекту адресации адреса</w:t>
        <w:br/>
        <w:t>или аннулировании его адреса</w:t>
      </w:r>
    </w:p>
    <w:p>
      <w:pPr>
        <w:pStyle w:val="41"/>
        <w:spacing w:before="0" w:after="0"/>
        <w:ind w:right="640" w:hanging="0"/>
        <w:jc w:val="right"/>
        <w:rPr/>
      </w:pPr>
      <w:r>
        <w:rPr/>
        <w:t>Лист № Всего листов</w:t>
      </w:r>
    </w:p>
    <w:tbl>
      <w:tblPr>
        <w:tblW w:w="9493" w:type="dxa"/>
        <w:jc w:val="left"/>
        <w:tblInd w:w="0" w:type="dxa"/>
        <w:tblLayout w:type="fixed"/>
        <w:tblCellMar>
          <w:top w:w="0" w:type="dxa"/>
          <w:left w:w="10" w:type="dxa"/>
          <w:bottom w:w="0" w:type="dxa"/>
          <w:right w:w="10" w:type="dxa"/>
        </w:tblCellMar>
        <w:tblLook w:val="0000"/>
      </w:tblPr>
      <w:tblGrid>
        <w:gridCol w:w="508"/>
        <w:gridCol w:w="2145"/>
        <w:gridCol w:w="472"/>
        <w:gridCol w:w="900"/>
        <w:gridCol w:w="600"/>
        <w:gridCol w:w="1872"/>
        <w:gridCol w:w="468"/>
        <w:gridCol w:w="2527"/>
      </w:tblGrid>
      <w:tr>
        <w:trPr>
          <w:trHeight w:val="688" w:hRule="exact"/>
        </w:trPr>
        <w:tc>
          <w:tcPr>
            <w:tcW w:w="4025" w:type="dxa"/>
            <w:gridSpan w:val="4"/>
            <w:tcBorders>
              <w:top w:val="single" w:sz="4" w:space="0" w:color="000000"/>
              <w:left w:val="single" w:sz="4" w:space="0" w:color="000000"/>
            </w:tcBorders>
            <w:shd w:color="auto" w:fill="auto" w:val="clear"/>
            <w:vAlign w:val="bottom"/>
          </w:tcPr>
          <w:p>
            <w:pPr>
              <w:pStyle w:val="Style29"/>
              <w:widowControl w:val="false"/>
              <w:spacing w:lineRule="auto" w:line="240" w:before="0" w:after="160"/>
              <w:ind w:hanging="0"/>
              <w:jc w:val="center"/>
              <w:rPr/>
            </w:pPr>
            <w:r>
              <w:rPr>
                <w:b/>
                <w:bCs/>
              </w:rPr>
              <w:t>Заявление</w:t>
            </w:r>
          </w:p>
          <w:p>
            <w:pPr>
              <w:pStyle w:val="Style29"/>
              <w:widowControl w:val="false"/>
              <w:spacing w:lineRule="auto" w:line="240"/>
              <w:ind w:firstLine="140"/>
              <w:rPr/>
            </w:pPr>
            <w:r>
              <w:rPr/>
              <w:t>в</w:t>
            </w:r>
          </w:p>
        </w:tc>
        <w:tc>
          <w:tcPr>
            <w:tcW w:w="600" w:type="dxa"/>
            <w:vMerge w:val="restart"/>
            <w:tcBorders>
              <w:top w:val="single" w:sz="4" w:space="0" w:color="000000"/>
              <w:left w:val="single" w:sz="4" w:space="0" w:color="000000"/>
            </w:tcBorders>
            <w:shd w:color="auto" w:fill="auto" w:val="clear"/>
          </w:tcPr>
          <w:p>
            <w:pPr>
              <w:pStyle w:val="Style29"/>
              <w:widowControl w:val="false"/>
              <w:spacing w:lineRule="auto" w:line="240" w:before="100" w:after="0"/>
              <w:ind w:hanging="0"/>
              <w:jc w:val="center"/>
              <w:rPr/>
            </w:pPr>
            <w:r>
              <w:rPr>
                <w:b/>
                <w:bCs/>
              </w:rPr>
              <w:t>2</w:t>
            </w:r>
          </w:p>
        </w:tc>
        <w:tc>
          <w:tcPr>
            <w:tcW w:w="2340" w:type="dxa"/>
            <w:gridSpan w:val="2"/>
            <w:vMerge w:val="restart"/>
            <w:tcBorders>
              <w:top w:val="single" w:sz="4" w:space="0" w:color="000000"/>
              <w:left w:val="single" w:sz="4" w:space="0" w:color="000000"/>
            </w:tcBorders>
            <w:shd w:color="auto" w:fill="auto" w:val="clear"/>
            <w:vAlign w:val="bottom"/>
          </w:tcPr>
          <w:p>
            <w:pPr>
              <w:pStyle w:val="Style29"/>
              <w:widowControl w:val="false"/>
              <w:spacing w:lineRule="auto" w:line="276"/>
              <w:ind w:hanging="0"/>
              <w:rPr>
                <w:sz w:val="15"/>
                <w:szCs w:val="15"/>
              </w:rPr>
            </w:pPr>
            <w:r>
              <w:rPr>
                <w:b/>
                <w:bCs/>
              </w:rPr>
              <w:t xml:space="preserve">Заявление принято </w:t>
            </w:r>
            <w:r>
              <w:rPr>
                <w:sz w:val="15"/>
                <w:szCs w:val="15"/>
              </w:rPr>
              <w:t>регистрационный номер количество листов заявления количество прилагаемых докум&lt; в том числе оригиналов</w:t>
            </w:r>
          </w:p>
        </w:tc>
        <w:tc>
          <w:tcPr>
            <w:tcW w:w="2527" w:type="dxa"/>
            <w:tcBorders>
              <w:top w:val="single" w:sz="4" w:space="0" w:color="000000"/>
              <w:right w:val="single" w:sz="4" w:space="0" w:color="000000"/>
            </w:tcBorders>
            <w:shd w:color="auto" w:fill="auto" w:val="clear"/>
            <w:vAlign w:val="bottom"/>
          </w:tcPr>
          <w:p>
            <w:pPr>
              <w:pStyle w:val="Style29"/>
              <w:widowControl w:val="false"/>
              <w:spacing w:lineRule="auto" w:line="240"/>
              <w:ind w:hanging="0"/>
              <w:jc w:val="both"/>
              <w:rPr/>
            </w:pPr>
            <w:r>
              <w:rPr/>
              <w:t>—</w:t>
            </w:r>
          </w:p>
        </w:tc>
      </w:tr>
      <w:tr>
        <w:trPr>
          <w:trHeight w:val="425" w:hRule="exact"/>
        </w:trPr>
        <w:tc>
          <w:tcPr>
            <w:tcW w:w="4025" w:type="dxa"/>
            <w:gridSpan w:val="4"/>
            <w:tcBorders>
              <w:top w:val="single" w:sz="4" w:space="0" w:color="000000"/>
              <w:left w:val="single" w:sz="4" w:space="0" w:color="000000"/>
            </w:tcBorders>
            <w:shd w:color="auto" w:fill="auto" w:val="clear"/>
          </w:tcPr>
          <w:p>
            <w:pPr>
              <w:pStyle w:val="Style29"/>
              <w:widowControl w:val="false"/>
              <w:spacing w:lineRule="auto" w:line="240"/>
              <w:ind w:firstLine="360"/>
              <w:rPr>
                <w:sz w:val="12"/>
                <w:szCs w:val="12"/>
              </w:rPr>
            </w:pPr>
            <w:r>
              <w:rPr>
                <w:rFonts w:eastAsia="Arial" w:cs="Arial" w:ascii="Arial" w:hAnsi="Arial"/>
                <w:sz w:val="12"/>
                <w:szCs w:val="12"/>
              </w:rPr>
              <w:t>(наименование органа местного самоуправления, органа</w:t>
            </w:r>
          </w:p>
        </w:tc>
        <w:tc>
          <w:tcPr>
            <w:tcW w:w="600" w:type="dxa"/>
            <w:vMerge w:val="continue"/>
            <w:tcBorders>
              <w:left w:val="single" w:sz="4" w:space="0" w:color="000000"/>
            </w:tcBorders>
            <w:shd w:color="auto" w:fill="auto" w:val="clear"/>
          </w:tcPr>
          <w:p>
            <w:pPr>
              <w:pStyle w:val="Normal"/>
              <w:widowControl w:val="false"/>
              <w:rPr/>
            </w:pPr>
            <w:r>
              <w:rPr/>
            </w:r>
          </w:p>
        </w:tc>
        <w:tc>
          <w:tcPr>
            <w:tcW w:w="2340" w:type="dxa"/>
            <w:gridSpan w:val="2"/>
            <w:vMerge w:val="continue"/>
            <w:tcBorders>
              <w:left w:val="single" w:sz="4" w:space="0" w:color="000000"/>
            </w:tcBorders>
            <w:shd w:color="auto" w:fill="auto" w:val="clear"/>
            <w:vAlign w:val="bottom"/>
          </w:tcPr>
          <w:p>
            <w:pPr>
              <w:pStyle w:val="Normal"/>
              <w:widowControl w:val="false"/>
              <w:rPr/>
            </w:pPr>
            <w:r>
              <w:rPr/>
            </w:r>
          </w:p>
        </w:tc>
        <w:tc>
          <w:tcPr>
            <w:tcW w:w="2527" w:type="dxa"/>
            <w:tcBorders>
              <w:top w:val="single" w:sz="4" w:space="0" w:color="000000"/>
              <w:right w:val="single" w:sz="4" w:space="0" w:color="000000"/>
            </w:tcBorders>
            <w:shd w:color="auto" w:fill="auto" w:val="clear"/>
            <w:vAlign w:val="bottom"/>
          </w:tcPr>
          <w:p>
            <w:pPr>
              <w:pStyle w:val="Style29"/>
              <w:widowControl w:val="false"/>
              <w:tabs>
                <w:tab w:val="clear" w:pos="720"/>
                <w:tab w:val="left" w:pos="745" w:leader="none"/>
                <w:tab w:val="left" w:pos="1318" w:leader="underscore"/>
              </w:tabs>
              <w:spacing w:lineRule="auto" w:line="240" w:before="0" w:after="60"/>
              <w:ind w:hanging="0"/>
              <w:rPr>
                <w:sz w:val="15"/>
                <w:szCs w:val="15"/>
              </w:rPr>
            </w:pPr>
            <w:r>
              <w:rPr>
                <w:sz w:val="15"/>
                <w:szCs w:val="15"/>
              </w:rPr>
              <w:t>:нтов</w:t>
              <w:tab/>
              <w:tab/>
              <w:t>,</w:t>
            </w:r>
          </w:p>
          <w:p>
            <w:pPr>
              <w:pStyle w:val="Style29"/>
              <w:widowControl w:val="false"/>
              <w:tabs>
                <w:tab w:val="clear" w:pos="720"/>
                <w:tab w:val="left" w:pos="1163" w:leader="none"/>
              </w:tabs>
              <w:spacing w:lineRule="auto" w:line="240"/>
              <w:ind w:hanging="0"/>
              <w:rPr>
                <w:sz w:val="15"/>
                <w:szCs w:val="15"/>
              </w:rPr>
            </w:pPr>
            <w:r>
              <w:rPr>
                <w:sz w:val="15"/>
                <w:szCs w:val="15"/>
              </w:rPr>
              <w:t>,копий</w:t>
              <w:tab/>
              <w:t>,</w:t>
            </w:r>
          </w:p>
        </w:tc>
      </w:tr>
      <w:tr>
        <w:trPr>
          <w:trHeight w:val="2196" w:hRule="exact"/>
        </w:trPr>
        <w:tc>
          <w:tcPr>
            <w:tcW w:w="4025" w:type="dxa"/>
            <w:gridSpan w:val="4"/>
            <w:tcBorders>
              <w:top w:val="single" w:sz="4" w:space="0" w:color="000000"/>
              <w:left w:val="single" w:sz="4" w:space="0" w:color="000000"/>
            </w:tcBorders>
            <w:shd w:color="auto" w:fill="auto" w:val="clear"/>
          </w:tcPr>
          <w:p>
            <w:pPr>
              <w:pStyle w:val="Style29"/>
              <w:widowControl w:val="false"/>
              <w:spacing w:lineRule="auto" w:line="319"/>
              <w:ind w:hanging="0"/>
              <w:jc w:val="center"/>
              <w:rPr>
                <w:sz w:val="12"/>
                <w:szCs w:val="12"/>
              </w:rPr>
            </w:pPr>
            <w:r>
              <w:rPr>
                <w:rFonts w:eastAsia="Arial" w:cs="Arial" w:ascii="Arial" w:hAnsi="Arial"/>
                <w:sz w:val="12"/>
                <w:szCs w:val="12"/>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законом от 28 сентября 2010 г. X" 244-ФЗ "Об инновационном центре "Сколково*</w:t>
            </w:r>
            <w:r>
              <w:rPr>
                <w:rFonts w:eastAsia="Arial" w:cs="Arial" w:ascii="Arial" w:hAnsi="Arial"/>
                <w:sz w:val="12"/>
                <w:szCs w:val="12"/>
                <w:vertAlign w:val="superscript"/>
              </w:rPr>
              <w:t>1</w:t>
            </w:r>
            <w:r>
              <w:rPr>
                <w:rFonts w:eastAsia="Arial" w:cs="Arial" w:ascii="Arial" w:hAnsi="Arial"/>
                <w:sz w:val="12"/>
                <w:szCs w:val="12"/>
              </w:rPr>
              <w:t xml:space="preserve"> (Собрание законодательства Российской Федерации, 2010, № 40, ст. 4970; 2019, № 31, ст. 4457) (далее - Федеральный закон "Об инновационном центре "Сколково"))</w:t>
            </w:r>
          </w:p>
        </w:tc>
        <w:tc>
          <w:tcPr>
            <w:tcW w:w="600" w:type="dxa"/>
            <w:vMerge w:val="continue"/>
            <w:tcBorders>
              <w:left w:val="single" w:sz="4" w:space="0" w:color="000000"/>
            </w:tcBorders>
            <w:shd w:color="auto" w:fill="auto" w:val="clear"/>
          </w:tcPr>
          <w:p>
            <w:pPr>
              <w:pStyle w:val="Normal"/>
              <w:widowControl w:val="false"/>
              <w:rPr/>
            </w:pPr>
            <w:r>
              <w:rPr/>
            </w:r>
          </w:p>
        </w:tc>
        <w:tc>
          <w:tcPr>
            <w:tcW w:w="4867" w:type="dxa"/>
            <w:gridSpan w:val="3"/>
            <w:tcBorders>
              <w:top w:val="single" w:sz="4" w:space="0" w:color="000000"/>
              <w:left w:val="single" w:sz="4" w:space="0" w:color="000000"/>
              <w:right w:val="single" w:sz="4" w:space="0" w:color="000000"/>
            </w:tcBorders>
            <w:shd w:color="auto" w:fill="auto" w:val="clear"/>
            <w:vAlign w:val="bottom"/>
          </w:tcPr>
          <w:p>
            <w:pPr>
              <w:pStyle w:val="Style29"/>
              <w:widowControl w:val="false"/>
              <w:tabs>
                <w:tab w:val="clear" w:pos="720"/>
                <w:tab w:val="left" w:pos="2873" w:leader="underscore"/>
                <w:tab w:val="left" w:pos="4183" w:leader="underscore"/>
              </w:tabs>
              <w:spacing w:lineRule="auto" w:line="300" w:before="0" w:after="60"/>
              <w:ind w:hanging="0"/>
              <w:rPr>
                <w:sz w:val="15"/>
                <w:szCs w:val="15"/>
              </w:rPr>
            </w:pPr>
            <w:r>
              <w:rPr>
                <w:sz w:val="15"/>
                <w:szCs w:val="15"/>
              </w:rPr>
              <w:t xml:space="preserve">количество листов в оригиналах </w:t>
              <w:tab/>
              <w:t>, копиях</w:t>
            </w:r>
          </w:p>
          <w:p>
            <w:pPr>
              <w:pStyle w:val="Style29"/>
              <w:widowControl w:val="false"/>
              <w:tabs>
                <w:tab w:val="clear" w:pos="720"/>
                <w:tab w:val="left" w:pos="4558" w:leader="underscore"/>
              </w:tabs>
              <w:spacing w:lineRule="auto" w:line="300" w:before="0" w:after="1260"/>
              <w:ind w:hanging="0"/>
              <w:rPr>
                <w:sz w:val="15"/>
                <w:szCs w:val="15"/>
              </w:rPr>
            </w:pPr>
            <w:r>
              <w:rPr>
                <w:sz w:val="15"/>
                <w:szCs w:val="15"/>
              </w:rPr>
              <w:t xml:space="preserve">Ф.И.О. должностного лица </w:t>
              <w:tab/>
              <w:t xml:space="preserve"> подпись должностного лица</w:t>
            </w:r>
          </w:p>
          <w:p>
            <w:pPr>
              <w:pStyle w:val="Style29"/>
              <w:widowControl w:val="false"/>
              <w:tabs>
                <w:tab w:val="clear" w:pos="720"/>
                <w:tab w:val="left" w:pos="1008" w:leader="underscore"/>
                <w:tab w:val="left" w:pos="2693" w:leader="underscore"/>
              </w:tabs>
              <w:spacing w:lineRule="auto" w:line="300"/>
              <w:ind w:hanging="0"/>
              <w:jc w:val="both"/>
              <w:rPr>
                <w:sz w:val="15"/>
                <w:szCs w:val="15"/>
              </w:rPr>
            </w:pPr>
            <w:r>
              <w:rPr>
                <w:sz w:val="15"/>
                <w:szCs w:val="15"/>
              </w:rPr>
              <w:t>дата "</w:t>
              <w:tab/>
              <w:t>"</w:t>
              <w:tab/>
              <w:t>г.</w:t>
            </w:r>
          </w:p>
        </w:tc>
      </w:tr>
      <w:tr>
        <w:trPr>
          <w:trHeight w:val="356" w:hRule="exact"/>
        </w:trPr>
        <w:tc>
          <w:tcPr>
            <w:tcW w:w="9492" w:type="dxa"/>
            <w:gridSpan w:val="8"/>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firstLine="140"/>
              <w:rPr/>
            </w:pPr>
            <w:r>
              <w:rPr>
                <w:b/>
                <w:bCs/>
              </w:rPr>
              <w:t>Прошу в отношении объекта адресации:</w:t>
            </w:r>
          </w:p>
        </w:tc>
      </w:tr>
      <w:tr>
        <w:trPr>
          <w:trHeight w:val="346" w:hRule="exact"/>
        </w:trPr>
        <w:tc>
          <w:tcPr>
            <w:tcW w:w="9492" w:type="dxa"/>
            <w:gridSpan w:val="8"/>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firstLine="140"/>
              <w:rPr/>
            </w:pPr>
            <w:r>
              <w:rPr/>
              <w:t>Вид:</w:t>
            </w:r>
          </w:p>
        </w:tc>
      </w:tr>
      <w:tr>
        <w:trPr>
          <w:trHeight w:val="529" w:hRule="exact"/>
        </w:trPr>
        <w:tc>
          <w:tcPr>
            <w:tcW w:w="508"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145" w:type="dxa"/>
            <w:tcBorders>
              <w:top w:val="single" w:sz="4" w:space="0" w:color="000000"/>
              <w:left w:val="single" w:sz="4" w:space="0" w:color="000000"/>
            </w:tcBorders>
            <w:shd w:color="auto" w:fill="auto" w:val="clear"/>
            <w:vAlign w:val="center"/>
          </w:tcPr>
          <w:p>
            <w:pPr>
              <w:pStyle w:val="Style29"/>
              <w:widowControl w:val="false"/>
              <w:spacing w:lineRule="auto" w:line="240"/>
              <w:ind w:hanging="0"/>
              <w:rPr/>
            </w:pPr>
            <w:r>
              <w:rPr/>
              <w:t>Земельный участок</w:t>
            </w:r>
          </w:p>
        </w:tc>
        <w:tc>
          <w:tcPr>
            <w:tcW w:w="472"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372"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hanging="0"/>
              <w:rPr/>
            </w:pPr>
            <w:r>
              <w:rPr/>
              <w:t>Сооружение</w:t>
            </w:r>
          </w:p>
        </w:tc>
        <w:tc>
          <w:tcPr>
            <w:tcW w:w="468" w:type="dxa"/>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527" w:type="dxa"/>
            <w:vMerge w:val="restart"/>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rPr/>
            </w:pPr>
            <w:r>
              <w:rPr/>
              <w:t>Машино-место</w:t>
            </w:r>
          </w:p>
        </w:tc>
      </w:tr>
      <w:tr>
        <w:trPr>
          <w:trHeight w:val="518" w:hRule="exact"/>
        </w:trPr>
        <w:tc>
          <w:tcPr>
            <w:tcW w:w="508"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145" w:type="dxa"/>
            <w:tcBorders>
              <w:top w:val="single" w:sz="4" w:space="0" w:color="000000"/>
              <w:left w:val="single" w:sz="4" w:space="0" w:color="000000"/>
            </w:tcBorders>
            <w:shd w:color="auto" w:fill="auto" w:val="clear"/>
            <w:vAlign w:val="center"/>
          </w:tcPr>
          <w:p>
            <w:pPr>
              <w:pStyle w:val="Style29"/>
              <w:widowControl w:val="false"/>
              <w:spacing w:lineRule="auto" w:line="240"/>
              <w:ind w:hanging="0"/>
              <w:rPr/>
            </w:pPr>
            <w:r>
              <w:rPr/>
              <w:t>Здание (строение)</w:t>
            </w:r>
          </w:p>
        </w:tc>
        <w:tc>
          <w:tcPr>
            <w:tcW w:w="472"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372"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hanging="0"/>
              <w:rPr/>
            </w:pPr>
            <w:r>
              <w:rPr/>
              <w:t>Помещение</w:t>
            </w:r>
          </w:p>
        </w:tc>
        <w:tc>
          <w:tcPr>
            <w:tcW w:w="468" w:type="dxa"/>
            <w:vMerge w:val="continue"/>
            <w:tcBorders>
              <w:left w:val="single" w:sz="4" w:space="0" w:color="000000"/>
            </w:tcBorders>
            <w:shd w:color="auto" w:fill="auto" w:val="clear"/>
          </w:tcPr>
          <w:p>
            <w:pPr>
              <w:pStyle w:val="Normal"/>
              <w:widowControl w:val="false"/>
              <w:rPr/>
            </w:pPr>
            <w:r>
              <w:rPr/>
            </w:r>
          </w:p>
        </w:tc>
        <w:tc>
          <w:tcPr>
            <w:tcW w:w="2527" w:type="dxa"/>
            <w:vMerge w:val="continue"/>
            <w:tcBorders>
              <w:left w:val="single" w:sz="4" w:space="0" w:color="000000"/>
              <w:right w:val="single" w:sz="4" w:space="0" w:color="000000"/>
            </w:tcBorders>
            <w:shd w:color="auto" w:fill="auto" w:val="clear"/>
            <w:vAlign w:val="center"/>
          </w:tcPr>
          <w:p>
            <w:pPr>
              <w:pStyle w:val="Normal"/>
              <w:widowControl w:val="false"/>
              <w:rPr/>
            </w:pPr>
            <w:r>
              <w:rPr/>
            </w:r>
          </w:p>
        </w:tc>
      </w:tr>
      <w:tr>
        <w:trPr>
          <w:trHeight w:val="346" w:hRule="exact"/>
        </w:trPr>
        <w:tc>
          <w:tcPr>
            <w:tcW w:w="9492" w:type="dxa"/>
            <w:gridSpan w:val="8"/>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firstLine="140"/>
              <w:rPr/>
            </w:pPr>
            <w:r>
              <w:rPr>
                <w:b/>
                <w:bCs/>
              </w:rPr>
              <w:t>Присвоить адрес</w:t>
            </w:r>
          </w:p>
        </w:tc>
      </w:tr>
      <w:tr>
        <w:trPr>
          <w:trHeight w:val="353" w:hRule="exact"/>
        </w:trPr>
        <w:tc>
          <w:tcPr>
            <w:tcW w:w="9492" w:type="dxa"/>
            <w:gridSpan w:val="8"/>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firstLine="140"/>
              <w:rPr/>
            </w:pPr>
            <w:r>
              <w:rPr>
                <w:b/>
                <w:bCs/>
              </w:rPr>
              <w:t>В связи с:</w:t>
            </w:r>
          </w:p>
        </w:tc>
      </w:tr>
      <w:tr>
        <w:trPr>
          <w:trHeight w:val="590" w:hRule="exact"/>
        </w:trPr>
        <w:tc>
          <w:tcPr>
            <w:tcW w:w="508"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984" w:type="dxa"/>
            <w:gridSpan w:val="7"/>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b/>
                <w:bCs/>
              </w:rPr>
              <w:t>Образованием земельного участка(ов) из земель, находящихся в государственной или муниципальной собственности</w:t>
            </w:r>
          </w:p>
        </w:tc>
      </w:tr>
      <w:tr>
        <w:trPr>
          <w:trHeight w:val="583" w:hRule="exact"/>
        </w:trPr>
        <w:tc>
          <w:tcPr>
            <w:tcW w:w="4025" w:type="dxa"/>
            <w:gridSpan w:val="4"/>
            <w:tcBorders>
              <w:top w:val="single" w:sz="4" w:space="0" w:color="000000"/>
              <w:left w:val="single" w:sz="4" w:space="0" w:color="000000"/>
            </w:tcBorders>
            <w:shd w:color="auto" w:fill="auto" w:val="clear"/>
            <w:vAlign w:val="bottom"/>
          </w:tcPr>
          <w:p>
            <w:pPr>
              <w:pStyle w:val="Style29"/>
              <w:widowControl w:val="false"/>
              <w:spacing w:lineRule="auto" w:line="271"/>
              <w:ind w:left="140" w:hanging="0"/>
              <w:rPr/>
            </w:pPr>
            <w:r>
              <w:rPr/>
              <w:t>Количество образуемых земельных участков</w:t>
            </w:r>
          </w:p>
        </w:tc>
        <w:tc>
          <w:tcPr>
            <w:tcW w:w="5467"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48" w:hRule="exact"/>
        </w:trPr>
        <w:tc>
          <w:tcPr>
            <w:tcW w:w="4025" w:type="dxa"/>
            <w:gridSpan w:val="4"/>
            <w:vMerge w:val="restart"/>
            <w:tcBorders>
              <w:top w:val="single" w:sz="4" w:space="0" w:color="000000"/>
              <w:left w:val="single" w:sz="4" w:space="0" w:color="000000"/>
            </w:tcBorders>
            <w:shd w:color="auto" w:fill="auto" w:val="clear"/>
          </w:tcPr>
          <w:p>
            <w:pPr>
              <w:pStyle w:val="Style29"/>
              <w:widowControl w:val="false"/>
              <w:spacing w:lineRule="auto" w:line="240"/>
              <w:ind w:left="140" w:hanging="0"/>
              <w:rPr/>
            </w:pPr>
            <w:r>
              <w:rPr/>
              <w:t>Дополнительная информация:</w:t>
            </w:r>
          </w:p>
        </w:tc>
        <w:tc>
          <w:tcPr>
            <w:tcW w:w="5467"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45" w:hRule="exact"/>
        </w:trPr>
        <w:tc>
          <w:tcPr>
            <w:tcW w:w="4025" w:type="dxa"/>
            <w:gridSpan w:val="4"/>
            <w:vMerge w:val="continue"/>
            <w:tcBorders>
              <w:left w:val="single" w:sz="4" w:space="0" w:color="000000"/>
            </w:tcBorders>
            <w:shd w:color="auto" w:fill="auto" w:val="clear"/>
          </w:tcPr>
          <w:p>
            <w:pPr>
              <w:pStyle w:val="Normal"/>
              <w:widowControl w:val="false"/>
              <w:rPr/>
            </w:pPr>
            <w:r>
              <w:rPr/>
            </w:r>
          </w:p>
        </w:tc>
        <w:tc>
          <w:tcPr>
            <w:tcW w:w="5467"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70" w:hRule="exact"/>
        </w:trPr>
        <w:tc>
          <w:tcPr>
            <w:tcW w:w="4025" w:type="dxa"/>
            <w:gridSpan w:val="4"/>
            <w:vMerge w:val="continue"/>
            <w:tcBorders>
              <w:left w:val="single" w:sz="4" w:space="0" w:color="000000"/>
            </w:tcBorders>
            <w:shd w:color="auto" w:fill="auto" w:val="clear"/>
          </w:tcPr>
          <w:p>
            <w:pPr>
              <w:pStyle w:val="Normal"/>
              <w:widowControl w:val="false"/>
              <w:rPr/>
            </w:pPr>
            <w:r>
              <w:rPr/>
            </w:r>
          </w:p>
        </w:tc>
        <w:tc>
          <w:tcPr>
            <w:tcW w:w="5467"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46" w:hRule="exact"/>
        </w:trPr>
        <w:tc>
          <w:tcPr>
            <w:tcW w:w="508"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984" w:type="dxa"/>
            <w:gridSpan w:val="7"/>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Образованием земельного участка(ов) путем раздела земельного участка</w:t>
            </w:r>
          </w:p>
        </w:tc>
      </w:tr>
      <w:tr>
        <w:trPr>
          <w:trHeight w:val="580" w:hRule="exact"/>
        </w:trPr>
        <w:tc>
          <w:tcPr>
            <w:tcW w:w="4025" w:type="dxa"/>
            <w:gridSpan w:val="4"/>
            <w:tcBorders>
              <w:top w:val="single" w:sz="4" w:space="0" w:color="000000"/>
              <w:left w:val="single" w:sz="4" w:space="0" w:color="000000"/>
            </w:tcBorders>
            <w:shd w:color="auto" w:fill="auto" w:val="clear"/>
            <w:vAlign w:val="bottom"/>
          </w:tcPr>
          <w:p>
            <w:pPr>
              <w:pStyle w:val="Style29"/>
              <w:widowControl w:val="false"/>
              <w:spacing w:lineRule="auto" w:line="264"/>
              <w:ind w:left="140" w:hanging="0"/>
              <w:rPr/>
            </w:pPr>
            <w:r>
              <w:rPr/>
              <w:t>Количество образуемых земельных участков</w:t>
            </w:r>
          </w:p>
        </w:tc>
        <w:tc>
          <w:tcPr>
            <w:tcW w:w="5467"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616" w:hRule="exact"/>
        </w:trPr>
        <w:tc>
          <w:tcPr>
            <w:tcW w:w="4025" w:type="dxa"/>
            <w:gridSpan w:val="4"/>
            <w:tcBorders>
              <w:top w:val="single" w:sz="4" w:space="0" w:color="000000"/>
              <w:left w:val="single" w:sz="4" w:space="0" w:color="000000"/>
            </w:tcBorders>
            <w:shd w:color="auto" w:fill="auto" w:val="clear"/>
            <w:vAlign w:val="bottom"/>
          </w:tcPr>
          <w:p>
            <w:pPr>
              <w:pStyle w:val="Style29"/>
              <w:widowControl w:val="false"/>
              <w:spacing w:lineRule="auto" w:line="264"/>
              <w:ind w:left="140" w:hanging="0"/>
              <w:rPr/>
            </w:pPr>
            <w:r>
              <w:rPr/>
              <w:t>Кадастровый номер земельного участка, раздел которого осуществляется</w:t>
            </w:r>
          </w:p>
        </w:tc>
        <w:tc>
          <w:tcPr>
            <w:tcW w:w="5467" w:type="dxa"/>
            <w:gridSpan w:val="4"/>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rPr/>
            </w:pPr>
            <w:r>
              <w:rPr/>
              <w:t>Адрес земельного участка, раздел которого осуществляется</w:t>
            </w:r>
          </w:p>
        </w:tc>
      </w:tr>
      <w:tr>
        <w:trPr>
          <w:trHeight w:val="241" w:hRule="exact"/>
        </w:trPr>
        <w:tc>
          <w:tcPr>
            <w:tcW w:w="4025" w:type="dxa"/>
            <w:gridSpan w:val="4"/>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467"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6" w:hRule="exact"/>
        </w:trPr>
        <w:tc>
          <w:tcPr>
            <w:tcW w:w="4025" w:type="dxa"/>
            <w:gridSpan w:val="4"/>
            <w:vMerge w:val="continue"/>
            <w:tcBorders>
              <w:left w:val="single" w:sz="4" w:space="0" w:color="000000"/>
            </w:tcBorders>
            <w:shd w:color="auto" w:fill="auto" w:val="clear"/>
          </w:tcPr>
          <w:p>
            <w:pPr>
              <w:pStyle w:val="Normal"/>
              <w:widowControl w:val="false"/>
              <w:rPr/>
            </w:pPr>
            <w:r>
              <w:rPr/>
            </w:r>
          </w:p>
        </w:tc>
        <w:tc>
          <w:tcPr>
            <w:tcW w:w="5467"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78" w:hRule="exact"/>
        </w:trPr>
        <w:tc>
          <w:tcPr>
            <w:tcW w:w="508"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984" w:type="dxa"/>
            <w:gridSpan w:val="7"/>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Образованием земельного участка путем объединения земельных участков</w:t>
            </w:r>
          </w:p>
        </w:tc>
      </w:tr>
      <w:tr>
        <w:trPr>
          <w:trHeight w:val="583" w:hRule="exact"/>
        </w:trPr>
        <w:tc>
          <w:tcPr>
            <w:tcW w:w="4025" w:type="dxa"/>
            <w:gridSpan w:val="4"/>
            <w:tcBorders>
              <w:top w:val="single" w:sz="4" w:space="0" w:color="000000"/>
              <w:left w:val="single" w:sz="4" w:space="0" w:color="000000"/>
            </w:tcBorders>
            <w:shd w:color="auto" w:fill="auto" w:val="clear"/>
            <w:vAlign w:val="bottom"/>
          </w:tcPr>
          <w:p>
            <w:pPr>
              <w:pStyle w:val="Style29"/>
              <w:widowControl w:val="false"/>
              <w:spacing w:lineRule="auto" w:line="264"/>
              <w:ind w:left="140" w:hanging="0"/>
              <w:rPr/>
            </w:pPr>
            <w:r>
              <w:rPr/>
              <w:t>Количество объединяемых земельных участков</w:t>
            </w:r>
          </w:p>
        </w:tc>
        <w:tc>
          <w:tcPr>
            <w:tcW w:w="5467"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98" w:hRule="exact"/>
        </w:trPr>
        <w:tc>
          <w:tcPr>
            <w:tcW w:w="4025" w:type="dxa"/>
            <w:gridSpan w:val="4"/>
            <w:tcBorders>
              <w:top w:val="single" w:sz="4" w:space="0" w:color="000000"/>
              <w:left w:val="single" w:sz="4" w:space="0" w:color="000000"/>
            </w:tcBorders>
            <w:shd w:color="auto" w:fill="auto" w:val="clear"/>
            <w:vAlign w:val="bottom"/>
          </w:tcPr>
          <w:p>
            <w:pPr>
              <w:pStyle w:val="Style29"/>
              <w:widowControl w:val="false"/>
              <w:spacing w:lineRule="auto" w:line="156"/>
              <w:ind w:left="140" w:hanging="0"/>
              <w:rPr/>
            </w:pPr>
            <w:r>
              <w:rPr/>
              <w:t>Кадастровый номер объединяемого 1 земельного участка</w:t>
            </w:r>
          </w:p>
        </w:tc>
        <w:tc>
          <w:tcPr>
            <w:tcW w:w="5467" w:type="dxa"/>
            <w:gridSpan w:val="4"/>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rPr/>
            </w:pPr>
            <w:r>
              <w:rPr/>
              <w:t xml:space="preserve">Адрес объединяемого земельного участка </w:t>
            </w:r>
            <w:r>
              <w:rPr>
                <w:vertAlign w:val="superscript"/>
              </w:rPr>
              <w:t>1</w:t>
            </w:r>
          </w:p>
        </w:tc>
      </w:tr>
      <w:tr>
        <w:trPr>
          <w:trHeight w:val="245" w:hRule="exact"/>
        </w:trPr>
        <w:tc>
          <w:tcPr>
            <w:tcW w:w="4025" w:type="dxa"/>
            <w:gridSpan w:val="4"/>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467"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99" w:hRule="exact"/>
        </w:trPr>
        <w:tc>
          <w:tcPr>
            <w:tcW w:w="4025" w:type="dxa"/>
            <w:gridSpan w:val="4"/>
            <w:vMerge w:val="continue"/>
            <w:tcBorders>
              <w:left w:val="single" w:sz="4" w:space="0" w:color="000000"/>
              <w:bottom w:val="single" w:sz="4" w:space="0" w:color="000000"/>
            </w:tcBorders>
            <w:shd w:color="auto" w:fill="auto" w:val="clear"/>
          </w:tcPr>
          <w:p>
            <w:pPr>
              <w:pStyle w:val="Normal"/>
              <w:widowControl w:val="false"/>
              <w:rPr/>
            </w:pPr>
            <w:r>
              <w:rPr/>
            </w:r>
          </w:p>
        </w:tc>
        <w:tc>
          <w:tcPr>
            <w:tcW w:w="546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0"/>
                <w:szCs w:val="10"/>
              </w:rPr>
            </w:pPr>
            <w:r>
              <w:rPr>
                <w:sz w:val="10"/>
                <w:szCs w:val="10"/>
              </w:rPr>
            </w:r>
          </w:p>
        </w:tc>
      </w:tr>
    </w:tbl>
    <w:p>
      <w:pPr>
        <w:pStyle w:val="12"/>
        <w:spacing w:lineRule="auto" w:line="252" w:before="0" w:after="160"/>
        <w:ind w:hanging="0"/>
        <w:rPr>
          <w:sz w:val="16"/>
          <w:szCs w:val="16"/>
        </w:rPr>
      </w:pPr>
      <w:r>
        <w:rPr>
          <w:sz w:val="16"/>
          <w:szCs w:val="16"/>
          <w:vertAlign w:val="superscript"/>
        </w:rPr>
        <w:t>1</w:t>
      </w:r>
      <w:r>
        <w:rPr>
          <w:sz w:val="16"/>
          <w:szCs w:val="16"/>
        </w:rPr>
        <w:t xml:space="preserve"> Строка дублируется для каждого объединенного земельного участка</w:t>
      </w:r>
    </w:p>
    <w:tbl>
      <w:tblPr>
        <w:tblW w:w="9558" w:type="dxa"/>
        <w:jc w:val="left"/>
        <w:tblInd w:w="0" w:type="dxa"/>
        <w:tblLayout w:type="fixed"/>
        <w:tblCellMar>
          <w:top w:w="0" w:type="dxa"/>
          <w:left w:w="10" w:type="dxa"/>
          <w:bottom w:w="0" w:type="dxa"/>
          <w:right w:w="10" w:type="dxa"/>
        </w:tblCellMar>
        <w:tblLook w:val="0000"/>
      </w:tblPr>
      <w:tblGrid>
        <w:gridCol w:w="518"/>
        <w:gridCol w:w="3460"/>
        <w:gridCol w:w="2753"/>
        <w:gridCol w:w="1400"/>
        <w:gridCol w:w="1379"/>
        <w:gridCol w:w="47"/>
      </w:tblGrid>
      <w:tr>
        <w:trPr>
          <w:trHeight w:val="310" w:hRule="exact"/>
        </w:trPr>
        <w:tc>
          <w:tcPr>
            <w:tcW w:w="6731" w:type="dxa"/>
            <w:gridSpan w:val="3"/>
            <w:tcBorders>
              <w:top w:val="single" w:sz="4" w:space="0" w:color="000000"/>
              <w:left w:val="single" w:sz="4" w:space="0" w:color="000000"/>
              <w:bottom w:val="single" w:sz="4" w:space="0" w:color="000000"/>
            </w:tcBorders>
            <w:shd w:color="auto" w:fill="auto" w:val="clear"/>
          </w:tcPr>
          <w:p>
            <w:pPr>
              <w:pStyle w:val="Normal"/>
              <w:widowControl w:val="false"/>
              <w:rPr>
                <w:sz w:val="10"/>
                <w:szCs w:val="10"/>
              </w:rPr>
            </w:pPr>
            <w:r>
              <w:rPr>
                <w:sz w:val="10"/>
                <w:szCs w:val="10"/>
              </w:rPr>
            </w:r>
          </w:p>
        </w:tc>
        <w:tc>
          <w:tcPr>
            <w:tcW w:w="1400" w:type="dxa"/>
            <w:tcBorders>
              <w:top w:val="single" w:sz="4" w:space="0" w:color="000000"/>
              <w:left w:val="single" w:sz="4" w:space="0" w:color="000000"/>
              <w:bottom w:val="single" w:sz="4" w:space="0" w:color="000000"/>
            </w:tcBorders>
            <w:shd w:color="auto" w:fill="auto" w:val="clear"/>
            <w:vAlign w:val="bottom"/>
          </w:tcPr>
          <w:p>
            <w:pPr>
              <w:pStyle w:val="Style29"/>
              <w:widowControl w:val="false"/>
              <w:tabs>
                <w:tab w:val="clear" w:pos="720"/>
                <w:tab w:val="left" w:pos="1116" w:leader="underscore"/>
              </w:tabs>
              <w:spacing w:lineRule="auto" w:line="240"/>
              <w:ind w:hanging="0"/>
              <w:rPr/>
            </w:pPr>
            <w:r>
              <w:rPr/>
              <w:t>Лист№</w:t>
            </w:r>
          </w:p>
        </w:tc>
        <w:tc>
          <w:tcPr>
            <w:tcW w:w="13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Style29"/>
              <w:widowControl w:val="false"/>
              <w:tabs>
                <w:tab w:val="clear" w:pos="720"/>
                <w:tab w:val="left" w:pos="1584" w:leader="underscore"/>
              </w:tabs>
              <w:spacing w:lineRule="auto" w:line="240"/>
              <w:ind w:hanging="0"/>
              <w:rPr/>
            </w:pPr>
            <w:r>
              <w:rPr/>
              <w:t>Всего листов</w:t>
            </w:r>
          </w:p>
        </w:tc>
        <w:tc>
          <w:tcPr>
            <w:tcW w:w="47" w:type="dxa"/>
            <w:tcBorders/>
          </w:tcPr>
          <w:p>
            <w:pPr>
              <w:pStyle w:val="Normal"/>
              <w:widowControl w:val="false"/>
              <w:rPr/>
            </w:pPr>
            <w:r>
              <w:rPr/>
            </w:r>
          </w:p>
        </w:tc>
      </w:tr>
      <w:tr>
        <w:trPr>
          <w:trHeight w:val="407" w:hRule="exact"/>
        </w:trPr>
        <w:tc>
          <w:tcPr>
            <w:tcW w:w="518"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9039" w:type="dxa"/>
            <w:gridSpan w:val="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Образованием земельного участка(ов) путем выдела из земельного участка</w:t>
            </w:r>
          </w:p>
        </w:tc>
      </w:tr>
      <w:tr>
        <w:trPr>
          <w:trHeight w:val="1051" w:hRule="exact"/>
        </w:trPr>
        <w:tc>
          <w:tcPr>
            <w:tcW w:w="3978" w:type="dxa"/>
            <w:gridSpan w:val="2"/>
            <w:tcBorders>
              <w:top w:val="single" w:sz="4" w:space="0" w:color="000000"/>
              <w:left w:val="single" w:sz="4" w:space="0" w:color="000000"/>
            </w:tcBorders>
            <w:shd w:color="auto" w:fill="auto" w:val="clear"/>
            <w:vAlign w:val="bottom"/>
          </w:tcPr>
          <w:p>
            <w:pPr>
              <w:pStyle w:val="Style29"/>
              <w:widowControl w:val="false"/>
              <w:spacing w:lineRule="auto" w:line="264"/>
              <w:ind w:left="140" w:firstLine="20"/>
              <w:rPr/>
            </w:pPr>
            <w:r>
              <w:rPr/>
              <w:t>Количество образуемых земельных участков (за исключением земельного участка, из которого осуществляется выдел)</w:t>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652" w:hRule="exact"/>
        </w:trPr>
        <w:tc>
          <w:tcPr>
            <w:tcW w:w="3978" w:type="dxa"/>
            <w:gridSpan w:val="2"/>
            <w:tcBorders>
              <w:top w:val="single" w:sz="4" w:space="0" w:color="000000"/>
              <w:left w:val="single" w:sz="4" w:space="0" w:color="000000"/>
            </w:tcBorders>
            <w:shd w:color="auto" w:fill="auto" w:val="clear"/>
            <w:vAlign w:val="bottom"/>
          </w:tcPr>
          <w:p>
            <w:pPr>
              <w:pStyle w:val="Style29"/>
              <w:widowControl w:val="false"/>
              <w:spacing w:lineRule="auto" w:line="271"/>
              <w:ind w:left="140" w:firstLine="20"/>
              <w:rPr/>
            </w:pPr>
            <w:r>
              <w:rPr/>
              <w:t>Кадастровый номер земельного участка, из которого осуществляется выдел</w:t>
            </w:r>
          </w:p>
        </w:tc>
        <w:tc>
          <w:tcPr>
            <w:tcW w:w="5579" w:type="dxa"/>
            <w:gridSpan w:val="4"/>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jc w:val="both"/>
              <w:rPr/>
            </w:pPr>
            <w:r>
              <w:rPr/>
              <w:t>Адрес земельного участка, из которого осуществляется выдел</w:t>
            </w:r>
          </w:p>
        </w:tc>
      </w:tr>
      <w:tr>
        <w:trPr>
          <w:trHeight w:val="266" w:hRule="exact"/>
        </w:trPr>
        <w:tc>
          <w:tcPr>
            <w:tcW w:w="3978" w:type="dxa"/>
            <w:gridSpan w:val="2"/>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3978" w:type="dxa"/>
            <w:gridSpan w:val="2"/>
            <w:vMerge w:val="continue"/>
            <w:tcBorders>
              <w:left w:val="single" w:sz="4" w:space="0" w:color="000000"/>
            </w:tcBorders>
            <w:shd w:color="auto" w:fill="auto" w:val="clear"/>
          </w:tcPr>
          <w:p>
            <w:pPr>
              <w:pStyle w:val="Normal"/>
              <w:widowControl w:val="false"/>
              <w:rPr/>
            </w:pPr>
            <w:r>
              <w:rPr/>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64" w:hRule="exact"/>
        </w:trPr>
        <w:tc>
          <w:tcPr>
            <w:tcW w:w="518"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9039" w:type="dxa"/>
            <w:gridSpan w:val="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Образованием земельного участка(ов) путем перераспределения земельных участков</w:t>
            </w:r>
          </w:p>
        </w:tc>
      </w:tr>
      <w:tr>
        <w:trPr>
          <w:trHeight w:val="565" w:hRule="exact"/>
        </w:trPr>
        <w:tc>
          <w:tcPr>
            <w:tcW w:w="3978" w:type="dxa"/>
            <w:gridSpan w:val="2"/>
            <w:tcBorders>
              <w:top w:val="single" w:sz="4" w:space="0" w:color="000000"/>
              <w:left w:val="single" w:sz="4" w:space="0" w:color="000000"/>
            </w:tcBorders>
            <w:shd w:color="auto" w:fill="auto" w:val="clear"/>
            <w:vAlign w:val="bottom"/>
          </w:tcPr>
          <w:p>
            <w:pPr>
              <w:pStyle w:val="Style29"/>
              <w:widowControl w:val="false"/>
              <w:spacing w:lineRule="auto" w:line="264"/>
              <w:ind w:left="140" w:firstLine="20"/>
              <w:rPr/>
            </w:pPr>
            <w:r>
              <w:rPr/>
              <w:t>Количество образуемых земельных участков</w:t>
            </w:r>
          </w:p>
        </w:tc>
        <w:tc>
          <w:tcPr>
            <w:tcW w:w="5579" w:type="dxa"/>
            <w:gridSpan w:val="4"/>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jc w:val="both"/>
              <w:rPr/>
            </w:pPr>
            <w:r>
              <w:rPr/>
              <w:t>Количество земельных участков, которые перераспределяются</w:t>
            </w:r>
          </w:p>
        </w:tc>
      </w:tr>
      <w:tr>
        <w:trPr>
          <w:trHeight w:val="565" w:hRule="exact"/>
        </w:trPr>
        <w:tc>
          <w:tcPr>
            <w:tcW w:w="3978" w:type="dxa"/>
            <w:gridSpan w:val="2"/>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702" w:hRule="exact"/>
        </w:trPr>
        <w:tc>
          <w:tcPr>
            <w:tcW w:w="3978" w:type="dxa"/>
            <w:gridSpan w:val="2"/>
            <w:tcBorders>
              <w:top w:val="single" w:sz="4" w:space="0" w:color="000000"/>
              <w:left w:val="single" w:sz="4" w:space="0" w:color="000000"/>
            </w:tcBorders>
            <w:shd w:color="auto" w:fill="auto" w:val="clear"/>
            <w:vAlign w:val="bottom"/>
          </w:tcPr>
          <w:p>
            <w:pPr>
              <w:pStyle w:val="Style29"/>
              <w:widowControl w:val="false"/>
              <w:spacing w:lineRule="auto" w:line="307"/>
              <w:ind w:left="140" w:firstLine="20"/>
              <w:rPr/>
            </w:pPr>
            <w:r>
              <w:rPr/>
              <w:t>Кадастровый номер земельного участка, который перераспределяется</w:t>
            </w:r>
          </w:p>
        </w:tc>
        <w:tc>
          <w:tcPr>
            <w:tcW w:w="5579" w:type="dxa"/>
            <w:gridSpan w:val="4"/>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rPr/>
            </w:pPr>
            <w:r>
              <w:rPr/>
              <w:t xml:space="preserve">Адрес земельного участка, который перераспределяется </w:t>
            </w:r>
            <w:r>
              <w:rPr>
                <w:vertAlign w:val="superscript"/>
              </w:rPr>
              <w:t>2</w:t>
            </w:r>
          </w:p>
        </w:tc>
      </w:tr>
      <w:tr>
        <w:trPr>
          <w:trHeight w:val="259" w:hRule="exact"/>
        </w:trPr>
        <w:tc>
          <w:tcPr>
            <w:tcW w:w="3978" w:type="dxa"/>
            <w:gridSpan w:val="2"/>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3978" w:type="dxa"/>
            <w:gridSpan w:val="2"/>
            <w:vMerge w:val="continue"/>
            <w:tcBorders>
              <w:left w:val="single" w:sz="4" w:space="0" w:color="000000"/>
            </w:tcBorders>
            <w:shd w:color="auto" w:fill="auto" w:val="clear"/>
          </w:tcPr>
          <w:p>
            <w:pPr>
              <w:pStyle w:val="Normal"/>
              <w:widowControl w:val="false"/>
              <w:rPr/>
            </w:pPr>
            <w:r>
              <w:rPr/>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64" w:hRule="exact"/>
        </w:trPr>
        <w:tc>
          <w:tcPr>
            <w:tcW w:w="518"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9039" w:type="dxa"/>
            <w:gridSpan w:val="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Строительством, реконструкцией здания (строения), сооружения</w:t>
            </w:r>
          </w:p>
        </w:tc>
      </w:tr>
      <w:tr>
        <w:trPr>
          <w:trHeight w:val="842" w:hRule="exact"/>
        </w:trPr>
        <w:tc>
          <w:tcPr>
            <w:tcW w:w="3978" w:type="dxa"/>
            <w:gridSpan w:val="2"/>
            <w:tcBorders>
              <w:top w:val="single" w:sz="4" w:space="0" w:color="000000"/>
              <w:left w:val="single" w:sz="4" w:space="0" w:color="000000"/>
            </w:tcBorders>
            <w:shd w:color="auto" w:fill="auto" w:val="clear"/>
            <w:vAlign w:val="bottom"/>
          </w:tcPr>
          <w:p>
            <w:pPr>
              <w:pStyle w:val="Style29"/>
              <w:widowControl w:val="false"/>
              <w:spacing w:lineRule="auto" w:line="264"/>
              <w:ind w:left="140" w:firstLine="20"/>
              <w:rPr/>
            </w:pPr>
            <w:r>
              <w:rPr/>
              <w:t>Наименование объекта строительства (реконструкции) в соответствии с проектной документацией</w:t>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846" w:hRule="exact"/>
        </w:trPr>
        <w:tc>
          <w:tcPr>
            <w:tcW w:w="3978" w:type="dxa"/>
            <w:gridSpan w:val="2"/>
            <w:tcBorders>
              <w:top w:val="single" w:sz="4" w:space="0" w:color="000000"/>
              <w:left w:val="single" w:sz="4" w:space="0" w:color="000000"/>
            </w:tcBorders>
            <w:shd w:color="auto" w:fill="auto" w:val="clear"/>
            <w:vAlign w:val="bottom"/>
          </w:tcPr>
          <w:p>
            <w:pPr>
              <w:pStyle w:val="Style29"/>
              <w:widowControl w:val="false"/>
              <w:spacing w:lineRule="auto" w:line="264"/>
              <w:ind w:left="140" w:firstLine="20"/>
              <w:rPr/>
            </w:pPr>
            <w:r>
              <w:rPr/>
              <w:t>Кадастровый номер земельного участка, на котором осуществляется строительство (реконструкция)</w:t>
            </w:r>
          </w:p>
        </w:tc>
        <w:tc>
          <w:tcPr>
            <w:tcW w:w="5579" w:type="dxa"/>
            <w:gridSpan w:val="4"/>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64"/>
              <w:ind w:hanging="0"/>
              <w:rPr/>
            </w:pPr>
            <w:r>
              <w:rPr/>
              <w:t>Адрес земельного участка, на котором осуществляется строительство (реконструкция)</w:t>
            </w:r>
          </w:p>
        </w:tc>
      </w:tr>
      <w:tr>
        <w:trPr>
          <w:trHeight w:val="259" w:hRule="exact"/>
        </w:trPr>
        <w:tc>
          <w:tcPr>
            <w:tcW w:w="3978" w:type="dxa"/>
            <w:gridSpan w:val="2"/>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3978" w:type="dxa"/>
            <w:gridSpan w:val="2"/>
            <w:vMerge w:val="continue"/>
            <w:tcBorders>
              <w:left w:val="single" w:sz="4" w:space="0" w:color="000000"/>
            </w:tcBorders>
            <w:shd w:color="auto" w:fill="auto" w:val="clear"/>
          </w:tcPr>
          <w:p>
            <w:pPr>
              <w:pStyle w:val="Normal"/>
              <w:widowControl w:val="false"/>
              <w:rPr/>
            </w:pPr>
            <w:r>
              <w:rPr/>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1379" w:hRule="exact"/>
        </w:trPr>
        <w:tc>
          <w:tcPr>
            <w:tcW w:w="518"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9039" w:type="dxa"/>
            <w:gridSpan w:val="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b/>
                <w:bCs/>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trPr>
          <w:trHeight w:val="367" w:hRule="exact"/>
        </w:trPr>
        <w:tc>
          <w:tcPr>
            <w:tcW w:w="3978" w:type="dxa"/>
            <w:gridSpan w:val="2"/>
            <w:tcBorders>
              <w:top w:val="single" w:sz="4" w:space="0" w:color="000000"/>
              <w:left w:val="single" w:sz="4" w:space="0" w:color="000000"/>
            </w:tcBorders>
            <w:shd w:color="auto" w:fill="auto" w:val="clear"/>
            <w:vAlign w:val="bottom"/>
          </w:tcPr>
          <w:p>
            <w:pPr>
              <w:pStyle w:val="Style29"/>
              <w:widowControl w:val="false"/>
              <w:spacing w:lineRule="auto" w:line="240"/>
              <w:ind w:firstLine="140"/>
              <w:rPr/>
            </w:pPr>
            <w:r>
              <w:rPr/>
              <w:t>Тип здания (строения), сооружения</w:t>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1087" w:hRule="exact"/>
        </w:trPr>
        <w:tc>
          <w:tcPr>
            <w:tcW w:w="3978" w:type="dxa"/>
            <w:gridSpan w:val="2"/>
            <w:tcBorders>
              <w:top w:val="single" w:sz="4" w:space="0" w:color="000000"/>
              <w:left w:val="single" w:sz="4" w:space="0" w:color="000000"/>
            </w:tcBorders>
            <w:shd w:color="auto" w:fill="auto" w:val="clear"/>
            <w:vAlign w:val="bottom"/>
          </w:tcPr>
          <w:p>
            <w:pPr>
              <w:pStyle w:val="Style29"/>
              <w:widowControl w:val="false"/>
              <w:spacing w:lineRule="auto" w:line="264"/>
              <w:ind w:left="140" w:firstLine="20"/>
              <w:rPr/>
            </w:pPr>
            <w:r>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875" w:hRule="exact"/>
        </w:trPr>
        <w:tc>
          <w:tcPr>
            <w:tcW w:w="3978" w:type="dxa"/>
            <w:gridSpan w:val="2"/>
            <w:tcBorders>
              <w:top w:val="single" w:sz="4" w:space="0" w:color="000000"/>
              <w:left w:val="single" w:sz="4" w:space="0" w:color="000000"/>
            </w:tcBorders>
            <w:shd w:color="auto" w:fill="auto" w:val="clear"/>
            <w:vAlign w:val="bottom"/>
          </w:tcPr>
          <w:p>
            <w:pPr>
              <w:pStyle w:val="Style29"/>
              <w:widowControl w:val="false"/>
              <w:spacing w:lineRule="auto" w:line="264"/>
              <w:ind w:left="140" w:firstLine="20"/>
              <w:rPr/>
            </w:pPr>
            <w:r>
              <w:rPr/>
              <w:t>Кадастровый номер земельного участка, на котором осуществляется строительство (реконструкция)</w:t>
            </w:r>
          </w:p>
        </w:tc>
        <w:tc>
          <w:tcPr>
            <w:tcW w:w="5579" w:type="dxa"/>
            <w:gridSpan w:val="4"/>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64"/>
              <w:ind w:hanging="0"/>
              <w:rPr/>
            </w:pPr>
            <w:r>
              <w:rPr/>
              <w:t>Адрес земельного участка, на котором осуществляется строительство (реконструкция)</w:t>
            </w:r>
          </w:p>
        </w:tc>
      </w:tr>
      <w:tr>
        <w:trPr>
          <w:trHeight w:val="266" w:hRule="exact"/>
        </w:trPr>
        <w:tc>
          <w:tcPr>
            <w:tcW w:w="3978" w:type="dxa"/>
            <w:gridSpan w:val="2"/>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3978" w:type="dxa"/>
            <w:gridSpan w:val="2"/>
            <w:vMerge w:val="continue"/>
            <w:tcBorders>
              <w:left w:val="single" w:sz="4" w:space="0" w:color="000000"/>
            </w:tcBorders>
            <w:shd w:color="auto" w:fill="auto" w:val="clear"/>
          </w:tcPr>
          <w:p>
            <w:pPr>
              <w:pStyle w:val="Normal"/>
              <w:widowControl w:val="false"/>
              <w:rPr/>
            </w:pPr>
            <w:r>
              <w:rPr/>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94" w:hRule="exact"/>
        </w:trPr>
        <w:tc>
          <w:tcPr>
            <w:tcW w:w="518"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9039" w:type="dxa"/>
            <w:gridSpan w:val="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b/>
                <w:bCs/>
              </w:rPr>
              <w:t>Переводом жилого помещения в нежилое помещение и нежилого помещения в жилое помещение</w:t>
            </w:r>
          </w:p>
        </w:tc>
      </w:tr>
      <w:tr>
        <w:trPr>
          <w:trHeight w:val="338" w:hRule="exact"/>
        </w:trPr>
        <w:tc>
          <w:tcPr>
            <w:tcW w:w="3978" w:type="dxa"/>
            <w:gridSpan w:val="2"/>
            <w:tcBorders>
              <w:top w:val="single" w:sz="4" w:space="0" w:color="000000"/>
              <w:left w:val="single" w:sz="4" w:space="0" w:color="000000"/>
            </w:tcBorders>
            <w:shd w:color="auto" w:fill="auto" w:val="clear"/>
            <w:vAlign w:val="bottom"/>
          </w:tcPr>
          <w:p>
            <w:pPr>
              <w:pStyle w:val="Style29"/>
              <w:widowControl w:val="false"/>
              <w:spacing w:lineRule="auto" w:line="240"/>
              <w:ind w:hanging="0"/>
              <w:jc w:val="center"/>
              <w:rPr/>
            </w:pPr>
            <w:r>
              <w:rPr/>
              <w:t>Кадастровый номер помещения</w:t>
            </w:r>
          </w:p>
        </w:tc>
        <w:tc>
          <w:tcPr>
            <w:tcW w:w="5579" w:type="dxa"/>
            <w:gridSpan w:val="4"/>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jc w:val="center"/>
              <w:rPr/>
            </w:pPr>
            <w:r>
              <w:rPr/>
              <w:t>Адрес помещения</w:t>
            </w:r>
          </w:p>
        </w:tc>
      </w:tr>
      <w:tr>
        <w:trPr>
          <w:trHeight w:val="263" w:hRule="exact"/>
        </w:trPr>
        <w:tc>
          <w:tcPr>
            <w:tcW w:w="3978" w:type="dxa"/>
            <w:gridSpan w:val="2"/>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95" w:hRule="exact"/>
        </w:trPr>
        <w:tc>
          <w:tcPr>
            <w:tcW w:w="3978" w:type="dxa"/>
            <w:gridSpan w:val="2"/>
            <w:vMerge w:val="continue"/>
            <w:tcBorders>
              <w:left w:val="single" w:sz="4" w:space="0" w:color="000000"/>
              <w:bottom w:val="single" w:sz="4" w:space="0" w:color="000000"/>
            </w:tcBorders>
            <w:shd w:color="auto" w:fill="auto" w:val="clear"/>
          </w:tcPr>
          <w:p>
            <w:pPr>
              <w:pStyle w:val="Normal"/>
              <w:widowControl w:val="false"/>
              <w:rPr>
                <w:sz w:val="16"/>
                <w:szCs w:val="16"/>
              </w:rPr>
            </w:pPr>
            <w:r>
              <w:rPr>
                <w:sz w:val="16"/>
                <w:szCs w:val="16"/>
              </w:rPr>
            </w:r>
          </w:p>
        </w:tc>
        <w:tc>
          <w:tcPr>
            <w:tcW w:w="55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6"/>
                <w:szCs w:val="16"/>
              </w:rPr>
            </w:pPr>
            <w:r>
              <w:rPr>
                <w:sz w:val="16"/>
                <w:szCs w:val="16"/>
              </w:rPr>
            </w:r>
          </w:p>
        </w:tc>
      </w:tr>
    </w:tbl>
    <w:p>
      <w:pPr>
        <w:pStyle w:val="12"/>
        <w:spacing w:lineRule="auto" w:line="252" w:before="0" w:after="160"/>
        <w:ind w:hanging="0"/>
        <w:rPr>
          <w:sz w:val="16"/>
          <w:szCs w:val="16"/>
        </w:rPr>
      </w:pPr>
      <w:r>
        <w:rPr>
          <w:sz w:val="16"/>
          <w:szCs w:val="16"/>
          <w:vertAlign w:val="superscript"/>
        </w:rPr>
        <w:t>2</w:t>
      </w:r>
      <w:r>
        <w:rPr>
          <w:sz w:val="16"/>
          <w:szCs w:val="16"/>
        </w:rPr>
        <w:t xml:space="preserve"> Строка дублируется для каждого перераспределенного земельного участка</w:t>
      </w:r>
    </w:p>
    <w:tbl>
      <w:tblPr>
        <w:tblW w:w="9508" w:type="dxa"/>
        <w:jc w:val="left"/>
        <w:tblInd w:w="0" w:type="dxa"/>
        <w:tblLayout w:type="fixed"/>
        <w:tblCellMar>
          <w:top w:w="0" w:type="dxa"/>
          <w:left w:w="10" w:type="dxa"/>
          <w:bottom w:w="0" w:type="dxa"/>
          <w:right w:w="10" w:type="dxa"/>
        </w:tblCellMar>
        <w:tblLook w:val="0000"/>
      </w:tblPr>
      <w:tblGrid>
        <w:gridCol w:w="576"/>
        <w:gridCol w:w="482"/>
        <w:gridCol w:w="479"/>
        <w:gridCol w:w="2231"/>
        <w:gridCol w:w="738"/>
        <w:gridCol w:w="288"/>
        <w:gridCol w:w="473"/>
        <w:gridCol w:w="1687"/>
        <w:gridCol w:w="1602"/>
        <w:gridCol w:w="951"/>
      </w:tblGrid>
      <w:tr>
        <w:trPr>
          <w:trHeight w:val="364" w:hRule="exact"/>
        </w:trPr>
        <w:tc>
          <w:tcPr>
            <w:tcW w:w="9507" w:type="dxa"/>
            <w:gridSpan w:val="10"/>
            <w:tcBorders>
              <w:top w:val="single" w:sz="4" w:space="0" w:color="000000"/>
              <w:left w:val="single" w:sz="4" w:space="0" w:color="000000"/>
              <w:right w:val="single" w:sz="4" w:space="0" w:color="000000"/>
            </w:tcBorders>
            <w:shd w:color="auto" w:fill="auto" w:val="clear"/>
            <w:vAlign w:val="bottom"/>
          </w:tcPr>
          <w:p>
            <w:pPr>
              <w:pStyle w:val="Style29"/>
              <w:widowControl w:val="false"/>
              <w:tabs>
                <w:tab w:val="clear" w:pos="720"/>
                <w:tab w:val="left" w:pos="1120" w:leader="underscore"/>
                <w:tab w:val="left" w:pos="2999" w:leader="underscore"/>
              </w:tabs>
              <w:spacing w:lineRule="auto" w:line="240"/>
              <w:ind w:right="140" w:hanging="0"/>
              <w:jc w:val="right"/>
              <w:rPr/>
            </w:pPr>
            <w:r>
              <w:rPr/>
              <w:t>Лист №</w:t>
              <w:tab/>
              <w:t xml:space="preserve"> Всего листов</w:t>
            </w:r>
          </w:p>
        </w:tc>
      </w:tr>
      <w:tr>
        <w:trPr>
          <w:trHeight w:val="652" w:hRule="exact"/>
        </w:trPr>
        <w:tc>
          <w:tcPr>
            <w:tcW w:w="576" w:type="dxa"/>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82"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49" w:type="dxa"/>
            <w:gridSpan w:val="8"/>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59"/>
              <w:ind w:hanging="0"/>
              <w:rPr/>
            </w:pPr>
            <w:r>
              <w:rPr>
                <w:b/>
                <w:bCs/>
              </w:rPr>
              <w:t>Образованием помещения(ий) в здании (строении), сооружении путем раздела здания (строения), сооружения</w:t>
            </w:r>
          </w:p>
        </w:tc>
      </w:tr>
      <w:tr>
        <w:trPr>
          <w:trHeight w:val="432" w:hRule="exact"/>
        </w:trPr>
        <w:tc>
          <w:tcPr>
            <w:tcW w:w="576" w:type="dxa"/>
            <w:vMerge w:val="continue"/>
            <w:tcBorders>
              <w:left w:val="single" w:sz="4" w:space="0" w:color="000000"/>
            </w:tcBorders>
            <w:shd w:color="auto" w:fill="auto" w:val="clear"/>
          </w:tcPr>
          <w:p>
            <w:pPr>
              <w:pStyle w:val="Normal"/>
              <w:widowControl w:val="false"/>
              <w:rPr/>
            </w:pPr>
            <w:r>
              <w:rPr/>
            </w:r>
          </w:p>
        </w:tc>
        <w:tc>
          <w:tcPr>
            <w:tcW w:w="482" w:type="dxa"/>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79"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257"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firstLine="200"/>
              <w:rPr/>
            </w:pPr>
            <w:r>
              <w:rPr/>
              <w:t>Образование жилого помещения</w:t>
            </w:r>
          </w:p>
        </w:tc>
        <w:tc>
          <w:tcPr>
            <w:tcW w:w="3762"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Количество образуемых помещений</w:t>
            </w:r>
          </w:p>
        </w:tc>
        <w:tc>
          <w:tcPr>
            <w:tcW w:w="951" w:type="dxa"/>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439" w:hRule="exact"/>
        </w:trPr>
        <w:tc>
          <w:tcPr>
            <w:tcW w:w="576" w:type="dxa"/>
            <w:vMerge w:val="continue"/>
            <w:tcBorders>
              <w:left w:val="single" w:sz="4" w:space="0" w:color="000000"/>
            </w:tcBorders>
            <w:shd w:color="auto" w:fill="auto" w:val="clear"/>
          </w:tcPr>
          <w:p>
            <w:pPr>
              <w:pStyle w:val="Normal"/>
              <w:widowControl w:val="false"/>
              <w:rPr/>
            </w:pPr>
            <w:r>
              <w:rPr/>
            </w:r>
          </w:p>
        </w:tc>
        <w:tc>
          <w:tcPr>
            <w:tcW w:w="482" w:type="dxa"/>
            <w:vMerge w:val="continue"/>
            <w:tcBorders>
              <w:left w:val="single" w:sz="4" w:space="0" w:color="000000"/>
            </w:tcBorders>
            <w:shd w:color="auto" w:fill="auto" w:val="clear"/>
          </w:tcPr>
          <w:p>
            <w:pPr>
              <w:pStyle w:val="Normal"/>
              <w:widowControl w:val="false"/>
              <w:rPr/>
            </w:pPr>
            <w:r>
              <w:rPr/>
            </w:r>
          </w:p>
        </w:tc>
        <w:tc>
          <w:tcPr>
            <w:tcW w:w="479"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257"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Образование нежилого помещения</w:t>
            </w:r>
          </w:p>
        </w:tc>
        <w:tc>
          <w:tcPr>
            <w:tcW w:w="3762"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Количество образуемых помещений</w:t>
            </w:r>
          </w:p>
        </w:tc>
        <w:tc>
          <w:tcPr>
            <w:tcW w:w="951" w:type="dxa"/>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468"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tcBorders>
              <w:top w:val="single" w:sz="4" w:space="0" w:color="000000"/>
              <w:left w:val="single" w:sz="4" w:space="0" w:color="000000"/>
            </w:tcBorders>
            <w:shd w:color="auto" w:fill="auto" w:val="clear"/>
            <w:vAlign w:val="center"/>
          </w:tcPr>
          <w:p>
            <w:pPr>
              <w:pStyle w:val="Style29"/>
              <w:widowControl w:val="false"/>
              <w:spacing w:lineRule="auto" w:line="240"/>
              <w:ind w:firstLine="260"/>
              <w:rPr/>
            </w:pPr>
            <w:r>
              <w:rPr/>
              <w:t>Кадастровый номер здания, сооружения</w:t>
            </w:r>
          </w:p>
        </w:tc>
        <w:tc>
          <w:tcPr>
            <w:tcW w:w="5001" w:type="dxa"/>
            <w:gridSpan w:val="5"/>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rPr/>
            </w:pPr>
            <w:r>
              <w:rPr/>
              <w:t>Адрес здания, сооружения</w:t>
            </w:r>
          </w:p>
        </w:tc>
      </w:tr>
      <w:tr>
        <w:trPr>
          <w:trHeight w:val="26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Дополнительная информация:</w:t>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98" w:hRule="exact"/>
        </w:trPr>
        <w:tc>
          <w:tcPr>
            <w:tcW w:w="576" w:type="dxa"/>
            <w:vMerge w:val="continue"/>
            <w:tcBorders>
              <w:left w:val="single" w:sz="4" w:space="0" w:color="000000"/>
            </w:tcBorders>
            <w:shd w:color="auto" w:fill="auto" w:val="clear"/>
          </w:tcPr>
          <w:p>
            <w:pPr>
              <w:pStyle w:val="Normal"/>
              <w:widowControl w:val="false"/>
              <w:rPr/>
            </w:pPr>
            <w:r>
              <w:rPr/>
            </w:r>
          </w:p>
        </w:tc>
        <w:tc>
          <w:tcPr>
            <w:tcW w:w="482"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49" w:type="dxa"/>
            <w:gridSpan w:val="8"/>
            <w:tcBorders>
              <w:top w:val="single" w:sz="4" w:space="0" w:color="000000"/>
              <w:left w:val="single" w:sz="4" w:space="0" w:color="000000"/>
              <w:right w:val="single" w:sz="4" w:space="0" w:color="000000"/>
            </w:tcBorders>
            <w:shd w:color="auto" w:fill="auto" w:val="clear"/>
          </w:tcPr>
          <w:p>
            <w:pPr>
              <w:pStyle w:val="Style29"/>
              <w:widowControl w:val="false"/>
              <w:spacing w:lineRule="auto" w:line="264"/>
              <w:ind w:hanging="0"/>
              <w:rPr/>
            </w:pPr>
            <w:r>
              <w:rPr>
                <w:b/>
                <w:bCs/>
              </w:rPr>
              <w:t>Образованием помещения(ий) в здании (строении), сооружении путем раздела помещения, машино-места</w:t>
            </w:r>
          </w:p>
        </w:tc>
      </w:tr>
      <w:tr>
        <w:trPr>
          <w:trHeight w:val="612" w:hRule="exact"/>
        </w:trPr>
        <w:tc>
          <w:tcPr>
            <w:tcW w:w="576" w:type="dxa"/>
            <w:vMerge w:val="continue"/>
            <w:tcBorders>
              <w:left w:val="single" w:sz="4" w:space="0" w:color="000000"/>
            </w:tcBorders>
            <w:shd w:color="auto" w:fill="auto" w:val="clear"/>
          </w:tcPr>
          <w:p>
            <w:pPr>
              <w:pStyle w:val="Normal"/>
              <w:widowControl w:val="false"/>
              <w:rPr/>
            </w:pPr>
            <w:r>
              <w:rPr/>
            </w:r>
          </w:p>
        </w:tc>
        <w:tc>
          <w:tcPr>
            <w:tcW w:w="3192" w:type="dxa"/>
            <w:gridSpan w:val="3"/>
            <w:tcBorders>
              <w:top w:val="single" w:sz="4" w:space="0" w:color="000000"/>
              <w:left w:val="single" w:sz="4" w:space="0" w:color="000000"/>
            </w:tcBorders>
            <w:shd w:color="auto" w:fill="auto" w:val="clear"/>
            <w:vAlign w:val="bottom"/>
          </w:tcPr>
          <w:p>
            <w:pPr>
              <w:pStyle w:val="Style29"/>
              <w:widowControl w:val="false"/>
              <w:spacing w:lineRule="auto" w:line="307"/>
              <w:ind w:hanging="0"/>
              <w:jc w:val="center"/>
              <w:rPr/>
            </w:pPr>
            <w:r>
              <w:rPr/>
              <w:t>Назначение помещения (жилое (нежилое) помещение)</w:t>
            </w:r>
            <w:r>
              <w:rPr>
                <w:vertAlign w:val="superscript"/>
              </w:rPr>
              <w:t>3</w:t>
            </w:r>
          </w:p>
        </w:tc>
        <w:tc>
          <w:tcPr>
            <w:tcW w:w="3186" w:type="dxa"/>
            <w:gridSpan w:val="4"/>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 xml:space="preserve">Вид помещения </w:t>
            </w:r>
            <w:r>
              <w:rPr>
                <w:vertAlign w:val="superscript"/>
              </w:rPr>
              <w:t>3</w:t>
            </w:r>
          </w:p>
        </w:tc>
        <w:tc>
          <w:tcPr>
            <w:tcW w:w="2553" w:type="dxa"/>
            <w:gridSpan w:val="2"/>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jc w:val="center"/>
              <w:rPr/>
            </w:pPr>
            <w:r>
              <w:rPr/>
              <w:t>Количество помещений</w:t>
            </w:r>
            <w:r>
              <w:rPr>
                <w:vertAlign w:val="superscript"/>
              </w:rPr>
              <w:t>3</w:t>
            </w:r>
          </w:p>
        </w:tc>
      </w:tr>
      <w:tr>
        <w:trPr>
          <w:trHeight w:val="508" w:hRule="exact"/>
        </w:trPr>
        <w:tc>
          <w:tcPr>
            <w:tcW w:w="576" w:type="dxa"/>
            <w:vMerge w:val="continue"/>
            <w:tcBorders>
              <w:left w:val="single" w:sz="4" w:space="0" w:color="000000"/>
            </w:tcBorders>
            <w:shd w:color="auto" w:fill="auto" w:val="clear"/>
          </w:tcPr>
          <w:p>
            <w:pPr>
              <w:pStyle w:val="Normal"/>
              <w:widowControl w:val="false"/>
              <w:rPr/>
            </w:pPr>
            <w:r>
              <w:rPr/>
            </w:r>
          </w:p>
        </w:tc>
        <w:tc>
          <w:tcPr>
            <w:tcW w:w="3192"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186" w:type="dxa"/>
            <w:gridSpan w:val="4"/>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553" w:type="dxa"/>
            <w:gridSpan w:val="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76"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tcBorders>
              <w:top w:val="single" w:sz="4" w:space="0" w:color="000000"/>
              <w:left w:val="single" w:sz="4" w:space="0" w:color="000000"/>
            </w:tcBorders>
            <w:shd w:color="auto" w:fill="auto" w:val="clear"/>
            <w:vAlign w:val="bottom"/>
          </w:tcPr>
          <w:p>
            <w:pPr>
              <w:pStyle w:val="Style29"/>
              <w:widowControl w:val="false"/>
              <w:spacing w:lineRule="auto" w:line="264"/>
              <w:ind w:hanging="0"/>
              <w:rPr/>
            </w:pPr>
            <w:r>
              <w:rPr/>
              <w:t>Кадастровый номер помещения, машино</w:t>
              <w:softHyphen/>
              <w:t>места, раздел которого осуществляется</w:t>
            </w:r>
          </w:p>
        </w:tc>
        <w:tc>
          <w:tcPr>
            <w:tcW w:w="5001" w:type="dxa"/>
            <w:gridSpan w:val="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t>Адрес помещения, машино-места, раздел которого осуществляется</w:t>
            </w:r>
          </w:p>
        </w:tc>
      </w:tr>
      <w:tr>
        <w:trPr>
          <w:trHeight w:val="266"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Дополнительная информация:</w:t>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94" w:hRule="exact"/>
        </w:trPr>
        <w:tc>
          <w:tcPr>
            <w:tcW w:w="576" w:type="dxa"/>
            <w:vMerge w:val="continue"/>
            <w:tcBorders>
              <w:left w:val="single" w:sz="4" w:space="0" w:color="000000"/>
            </w:tcBorders>
            <w:shd w:color="auto" w:fill="auto" w:val="clear"/>
          </w:tcPr>
          <w:p>
            <w:pPr>
              <w:pStyle w:val="Normal"/>
              <w:widowControl w:val="false"/>
              <w:rPr/>
            </w:pPr>
            <w:r>
              <w:rPr/>
            </w:r>
          </w:p>
        </w:tc>
        <w:tc>
          <w:tcPr>
            <w:tcW w:w="482"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49" w:type="dxa"/>
            <w:gridSpan w:val="8"/>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b/>
                <w:bCs/>
              </w:rPr>
              <w:t>Образованием помещения в здании (строении), сооружении путем объединения помещений, машино-мест в здании (строении), сооружении</w:t>
            </w:r>
          </w:p>
        </w:tc>
      </w:tr>
      <w:tr>
        <w:trPr>
          <w:trHeight w:val="450" w:hRule="exact"/>
        </w:trPr>
        <w:tc>
          <w:tcPr>
            <w:tcW w:w="576" w:type="dxa"/>
            <w:vMerge w:val="continue"/>
            <w:tcBorders>
              <w:left w:val="single" w:sz="4" w:space="0" w:color="000000"/>
            </w:tcBorders>
            <w:shd w:color="auto" w:fill="auto" w:val="clear"/>
          </w:tcPr>
          <w:p>
            <w:pPr>
              <w:pStyle w:val="Normal"/>
              <w:widowControl w:val="false"/>
              <w:rPr/>
            </w:pPr>
            <w:r>
              <w:rPr/>
            </w:r>
          </w:p>
        </w:tc>
        <w:tc>
          <w:tcPr>
            <w:tcW w:w="482"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79"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257"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Образование жилого помещения</w:t>
            </w:r>
          </w:p>
        </w:tc>
        <w:tc>
          <w:tcPr>
            <w:tcW w:w="473"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240" w:type="dxa"/>
            <w:gridSpan w:val="3"/>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jc w:val="center"/>
              <w:rPr/>
            </w:pPr>
            <w:r>
              <w:rPr/>
              <w:t>Образование нежилого помещения</w:t>
            </w:r>
          </w:p>
        </w:tc>
      </w:tr>
      <w:tr>
        <w:trPr>
          <w:trHeight w:val="436"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tcBorders>
              <w:top w:val="single" w:sz="4" w:space="0" w:color="000000"/>
              <w:left w:val="single" w:sz="4" w:space="0" w:color="000000"/>
            </w:tcBorders>
            <w:shd w:color="auto" w:fill="auto" w:val="clear"/>
            <w:vAlign w:val="center"/>
          </w:tcPr>
          <w:p>
            <w:pPr>
              <w:pStyle w:val="Style29"/>
              <w:widowControl w:val="false"/>
              <w:spacing w:lineRule="auto" w:line="240"/>
              <w:ind w:hanging="0"/>
              <w:rPr/>
            </w:pPr>
            <w:r>
              <w:rPr/>
              <w:t>Количество объединяемых помещений</w:t>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62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tcBorders>
              <w:top w:val="single" w:sz="4" w:space="0" w:color="000000"/>
              <w:left w:val="single" w:sz="4" w:space="0" w:color="000000"/>
            </w:tcBorders>
            <w:shd w:color="auto" w:fill="auto" w:val="clear"/>
          </w:tcPr>
          <w:p>
            <w:pPr>
              <w:pStyle w:val="Style29"/>
              <w:widowControl w:val="false"/>
              <w:spacing w:lineRule="auto" w:line="307"/>
              <w:ind w:hanging="0"/>
              <w:rPr/>
            </w:pPr>
            <w:r>
              <w:rPr/>
              <w:t xml:space="preserve">Кадастровый номер объединяемого помещения </w:t>
            </w:r>
            <w:r>
              <w:rPr>
                <w:vertAlign w:val="superscript"/>
              </w:rPr>
              <w:t>4</w:t>
            </w:r>
          </w:p>
        </w:tc>
        <w:tc>
          <w:tcPr>
            <w:tcW w:w="5001" w:type="dxa"/>
            <w:gridSpan w:val="5"/>
            <w:tcBorders>
              <w:top w:val="single" w:sz="4" w:space="0" w:color="000000"/>
              <w:left w:val="single" w:sz="4" w:space="0" w:color="000000"/>
              <w:right w:val="single" w:sz="4" w:space="0" w:color="000000"/>
            </w:tcBorders>
            <w:shd w:color="auto" w:fill="auto" w:val="clear"/>
          </w:tcPr>
          <w:p>
            <w:pPr>
              <w:pStyle w:val="Style29"/>
              <w:widowControl w:val="false"/>
              <w:spacing w:lineRule="auto" w:line="240"/>
              <w:ind w:hanging="0"/>
              <w:rPr/>
            </w:pPr>
            <w:r>
              <w:rPr/>
              <w:t xml:space="preserve">Адрес объединяемого помещения </w:t>
            </w:r>
            <w:r>
              <w:rPr>
                <w:vertAlign w:val="superscript"/>
              </w:rPr>
              <w:t>4</w:t>
            </w:r>
          </w:p>
        </w:tc>
      </w:tr>
      <w:tr>
        <w:trPr>
          <w:trHeight w:val="26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Дополнительная информация:</w:t>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612" w:hRule="exact"/>
        </w:trPr>
        <w:tc>
          <w:tcPr>
            <w:tcW w:w="576" w:type="dxa"/>
            <w:vMerge w:val="continue"/>
            <w:tcBorders>
              <w:left w:val="single" w:sz="4" w:space="0" w:color="000000"/>
            </w:tcBorders>
            <w:shd w:color="auto" w:fill="auto" w:val="clear"/>
          </w:tcPr>
          <w:p>
            <w:pPr>
              <w:pStyle w:val="Normal"/>
              <w:widowControl w:val="false"/>
              <w:rPr/>
            </w:pPr>
            <w:r>
              <w:rPr/>
            </w:r>
          </w:p>
        </w:tc>
        <w:tc>
          <w:tcPr>
            <w:tcW w:w="482"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49" w:type="dxa"/>
            <w:gridSpan w:val="8"/>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59"/>
              <w:ind w:hanging="0"/>
              <w:rPr/>
            </w:pPr>
            <w:r>
              <w:rPr>
                <w:b/>
                <w:bCs/>
              </w:rPr>
              <w:t>Образованием помещения в здании, сооружении путем переустройства и (или) перепланировки мест общего пользования</w:t>
            </w:r>
          </w:p>
        </w:tc>
      </w:tr>
      <w:tr>
        <w:trPr>
          <w:trHeight w:val="464" w:hRule="exact"/>
        </w:trPr>
        <w:tc>
          <w:tcPr>
            <w:tcW w:w="576" w:type="dxa"/>
            <w:vMerge w:val="continue"/>
            <w:tcBorders>
              <w:left w:val="single" w:sz="4" w:space="0" w:color="000000"/>
            </w:tcBorders>
            <w:shd w:color="auto" w:fill="auto" w:val="clear"/>
          </w:tcPr>
          <w:p>
            <w:pPr>
              <w:pStyle w:val="Normal"/>
              <w:widowControl w:val="false"/>
              <w:rPr/>
            </w:pPr>
            <w:r>
              <w:rPr/>
            </w:r>
          </w:p>
        </w:tc>
        <w:tc>
          <w:tcPr>
            <w:tcW w:w="482"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79"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257"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firstLine="200"/>
              <w:rPr/>
            </w:pPr>
            <w:r>
              <w:rPr/>
              <w:t>Образование жилого помещения</w:t>
            </w:r>
          </w:p>
        </w:tc>
        <w:tc>
          <w:tcPr>
            <w:tcW w:w="473"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240" w:type="dxa"/>
            <w:gridSpan w:val="3"/>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jc w:val="center"/>
              <w:rPr/>
            </w:pPr>
            <w:r>
              <w:rPr/>
              <w:t>Образование нежилого помещения</w:t>
            </w:r>
          </w:p>
        </w:tc>
      </w:tr>
      <w:tr>
        <w:trPr>
          <w:trHeight w:val="439"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tcBorders>
              <w:top w:val="single" w:sz="4" w:space="0" w:color="000000"/>
              <w:left w:val="single" w:sz="4" w:space="0" w:color="000000"/>
            </w:tcBorders>
            <w:shd w:color="auto" w:fill="auto" w:val="clear"/>
            <w:vAlign w:val="center"/>
          </w:tcPr>
          <w:p>
            <w:pPr>
              <w:pStyle w:val="Style29"/>
              <w:widowControl w:val="false"/>
              <w:spacing w:lineRule="auto" w:line="240"/>
              <w:ind w:hanging="0"/>
              <w:rPr/>
            </w:pPr>
            <w:r>
              <w:rPr/>
              <w:t>Количество образуемых помещений</w:t>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407"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t>Кадастровый номер здания, сооружения</w:t>
            </w:r>
          </w:p>
        </w:tc>
        <w:tc>
          <w:tcPr>
            <w:tcW w:w="5001" w:type="dxa"/>
            <w:gridSpan w:val="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t>Адрес здания, сооружения</w:t>
            </w:r>
          </w:p>
        </w:tc>
      </w:tr>
      <w:tr>
        <w:trPr>
          <w:trHeight w:val="26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Дополнительная информация:</w:t>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6"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576" w:type="dxa"/>
            <w:vMerge w:val="continue"/>
            <w:tcBorders>
              <w:left w:val="single" w:sz="4" w:space="0" w:color="000000"/>
              <w:bottom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bottom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0"/>
                <w:szCs w:val="10"/>
              </w:rPr>
            </w:pPr>
            <w:r>
              <w:rPr>
                <w:sz w:val="10"/>
                <w:szCs w:val="10"/>
              </w:rPr>
            </w:r>
          </w:p>
        </w:tc>
      </w:tr>
    </w:tbl>
    <w:p>
      <w:pPr>
        <w:pStyle w:val="Style31"/>
        <w:spacing w:lineRule="auto" w:line="240"/>
        <w:ind w:hanging="0"/>
        <w:rPr>
          <w:sz w:val="16"/>
          <w:szCs w:val="16"/>
        </w:rPr>
      </w:pPr>
      <w:r>
        <w:rPr>
          <w:sz w:val="16"/>
          <w:szCs w:val="16"/>
          <w:vertAlign w:val="superscript"/>
        </w:rPr>
        <w:t>3</w:t>
      </w:r>
      <w:r>
        <w:rPr>
          <w:sz w:val="16"/>
          <w:szCs w:val="16"/>
        </w:rPr>
        <w:t xml:space="preserve"> Строка дублируется для каждого разделенного помещения,</w:t>
      </w:r>
    </w:p>
    <w:p>
      <w:pPr>
        <w:pStyle w:val="Style31"/>
        <w:spacing w:lineRule="auto" w:line="240"/>
        <w:ind w:hanging="0"/>
        <w:rPr>
          <w:sz w:val="16"/>
          <w:szCs w:val="16"/>
        </w:rPr>
      </w:pPr>
      <w:r>
        <w:rPr>
          <w:sz w:val="16"/>
          <w:szCs w:val="16"/>
          <w:vertAlign w:val="superscript"/>
        </w:rPr>
        <w:t>4</w:t>
      </w:r>
      <w:r>
        <w:rPr>
          <w:sz w:val="16"/>
          <w:szCs w:val="16"/>
        </w:rPr>
        <w:t xml:space="preserve"> Строка дублируется для каждого объединенного помещения.</w:t>
      </w:r>
    </w:p>
    <w:tbl>
      <w:tblPr>
        <w:tblW w:w="9508" w:type="dxa"/>
        <w:jc w:val="left"/>
        <w:tblInd w:w="0" w:type="dxa"/>
        <w:tblLayout w:type="fixed"/>
        <w:tblCellMar>
          <w:top w:w="0" w:type="dxa"/>
          <w:left w:w="10" w:type="dxa"/>
          <w:bottom w:w="0" w:type="dxa"/>
          <w:right w:w="10" w:type="dxa"/>
        </w:tblCellMar>
        <w:tblLook w:val="0000"/>
      </w:tblPr>
      <w:tblGrid>
        <w:gridCol w:w="560"/>
        <w:gridCol w:w="41"/>
        <w:gridCol w:w="16"/>
        <w:gridCol w:w="4"/>
        <w:gridCol w:w="447"/>
        <w:gridCol w:w="14"/>
        <w:gridCol w:w="10"/>
        <w:gridCol w:w="451"/>
        <w:gridCol w:w="4"/>
        <w:gridCol w:w="482"/>
        <w:gridCol w:w="2234"/>
        <w:gridCol w:w="7"/>
        <w:gridCol w:w="173"/>
        <w:gridCol w:w="21"/>
        <w:gridCol w:w="89"/>
        <w:gridCol w:w="1014"/>
        <w:gridCol w:w="274"/>
        <w:gridCol w:w="663"/>
        <w:gridCol w:w="8"/>
        <w:gridCol w:w="127"/>
        <w:gridCol w:w="84"/>
        <w:gridCol w:w="107"/>
        <w:gridCol w:w="397"/>
        <w:gridCol w:w="897"/>
        <w:gridCol w:w="108"/>
        <w:gridCol w:w="429"/>
        <w:gridCol w:w="846"/>
      </w:tblGrid>
      <w:tr>
        <w:trPr>
          <w:trHeight w:val="479" w:hRule="exact"/>
        </w:trPr>
        <w:tc>
          <w:tcPr>
            <w:tcW w:w="6830" w:type="dxa"/>
            <w:gridSpan w:val="22"/>
            <w:tcBorders>
              <w:top w:val="single" w:sz="4" w:space="0" w:color="000000"/>
              <w:left w:val="single" w:sz="4" w:space="0" w:color="000000"/>
            </w:tcBorders>
            <w:shd w:color="auto" w:fill="auto" w:val="clear"/>
          </w:tcPr>
          <w:p>
            <w:pPr>
              <w:pStyle w:val="Style29"/>
              <w:widowControl w:val="false"/>
              <w:tabs>
                <w:tab w:val="clear" w:pos="720"/>
                <w:tab w:val="left" w:pos="2902" w:leader="underscore"/>
                <w:tab w:val="left" w:pos="5584" w:leader="underscore"/>
              </w:tabs>
              <w:spacing w:lineRule="auto" w:line="240"/>
              <w:ind w:hanging="0"/>
              <w:rPr>
                <w:sz w:val="44"/>
                <w:szCs w:val="44"/>
              </w:rPr>
            </w:pPr>
            <w:r>
              <w:rPr>
                <w:rFonts w:eastAsia="Arial" w:cs="Arial" w:ascii="Arial" w:hAnsi="Arial"/>
                <w:sz w:val="44"/>
                <w:szCs w:val="44"/>
              </w:rPr>
              <w:t>1</w:t>
            </w:r>
          </w:p>
        </w:tc>
        <w:tc>
          <w:tcPr>
            <w:tcW w:w="1402" w:type="dxa"/>
            <w:gridSpan w:val="3"/>
            <w:tcBorders>
              <w:top w:val="single" w:sz="4" w:space="0" w:color="000000"/>
              <w:left w:val="single" w:sz="4" w:space="0" w:color="000000"/>
            </w:tcBorders>
            <w:shd w:color="auto" w:fill="auto" w:val="clear"/>
          </w:tcPr>
          <w:p>
            <w:pPr>
              <w:pStyle w:val="Style29"/>
              <w:widowControl w:val="false"/>
              <w:tabs>
                <w:tab w:val="clear" w:pos="720"/>
                <w:tab w:val="left" w:pos="1116" w:leader="underscore"/>
              </w:tabs>
              <w:spacing w:lineRule="auto" w:line="240"/>
              <w:ind w:hanging="0"/>
              <w:rPr/>
            </w:pPr>
            <w:r>
              <w:rPr/>
              <w:t>Лист №</w:t>
            </w:r>
          </w:p>
        </w:tc>
        <w:tc>
          <w:tcPr>
            <w:tcW w:w="1275" w:type="dxa"/>
            <w:gridSpan w:val="2"/>
            <w:tcBorders>
              <w:top w:val="single" w:sz="4" w:space="0" w:color="000000"/>
              <w:left w:val="single" w:sz="4" w:space="0" w:color="000000"/>
              <w:right w:val="single" w:sz="4" w:space="0" w:color="000000"/>
            </w:tcBorders>
            <w:shd w:color="auto" w:fill="auto" w:val="clear"/>
          </w:tcPr>
          <w:p>
            <w:pPr>
              <w:pStyle w:val="Style29"/>
              <w:widowControl w:val="false"/>
              <w:tabs>
                <w:tab w:val="clear" w:pos="720"/>
                <w:tab w:val="left" w:pos="1588" w:leader="underscore"/>
              </w:tabs>
              <w:spacing w:lineRule="auto" w:line="240"/>
              <w:ind w:hanging="0"/>
              <w:rPr/>
            </w:pPr>
            <w:r>
              <w:rPr/>
              <w:t>Всего листов</w:t>
            </w:r>
          </w:p>
        </w:tc>
      </w:tr>
      <w:tr>
        <w:trPr>
          <w:trHeight w:val="374" w:hRule="exact"/>
        </w:trPr>
        <w:tc>
          <w:tcPr>
            <w:tcW w:w="621" w:type="dxa"/>
            <w:gridSpan w:val="4"/>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71"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15" w:type="dxa"/>
            <w:gridSpan w:val="20"/>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Образованием машино-места в здании, сооружении путем раздела здания, сооружения</w:t>
            </w:r>
          </w:p>
        </w:tc>
      </w:tr>
      <w:tr>
        <w:trPr>
          <w:trHeight w:val="349"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t>Количество образуемых машино-мест</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53"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t>Кадастровый номер здания, сооружения</w:t>
            </w:r>
          </w:p>
        </w:tc>
        <w:tc>
          <w:tcPr>
            <w:tcW w:w="4954" w:type="dxa"/>
            <w:gridSpan w:val="12"/>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t>Адрес здания, сооружения</w:t>
            </w:r>
          </w:p>
        </w:tc>
      </w:tr>
      <w:tr>
        <w:trPr>
          <w:trHeight w:val="259"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Дополнительная информация:</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69"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471"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15" w:type="dxa"/>
            <w:gridSpan w:val="20"/>
            <w:tcBorders>
              <w:top w:val="single" w:sz="4" w:space="0" w:color="000000"/>
              <w:left w:val="single" w:sz="4" w:space="0" w:color="000000"/>
              <w:right w:val="single" w:sz="4" w:space="0" w:color="000000"/>
            </w:tcBorders>
            <w:shd w:color="auto" w:fill="auto" w:val="clear"/>
          </w:tcPr>
          <w:p>
            <w:pPr>
              <w:pStyle w:val="Style29"/>
              <w:widowControl w:val="false"/>
              <w:spacing w:lineRule="auto" w:line="264"/>
              <w:ind w:hanging="0"/>
              <w:rPr/>
            </w:pPr>
            <w:r>
              <w:rPr>
                <w:b/>
                <w:bCs/>
              </w:rPr>
              <w:t>Образованием машино-места (машино-мест) в здании, сооружении путем раздела помещения, машино-места</w:t>
            </w:r>
          </w:p>
        </w:tc>
      </w:tr>
      <w:tr>
        <w:trPr>
          <w:trHeight w:val="349"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tcBorders>
              <w:top w:val="single" w:sz="4" w:space="0" w:color="000000"/>
              <w:left w:val="single" w:sz="4" w:space="0" w:color="000000"/>
            </w:tcBorders>
            <w:shd w:color="auto" w:fill="auto" w:val="clear"/>
          </w:tcPr>
          <w:p>
            <w:pPr>
              <w:pStyle w:val="Style29"/>
              <w:widowControl w:val="false"/>
              <w:spacing w:lineRule="auto" w:line="240"/>
              <w:ind w:hanging="0"/>
              <w:rPr/>
            </w:pPr>
            <w:r>
              <w:rPr/>
              <w:t>Количество машино-мест</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814"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tcBorders>
              <w:top w:val="single" w:sz="4" w:space="0" w:color="000000"/>
              <w:left w:val="single" w:sz="4" w:space="0" w:color="000000"/>
            </w:tcBorders>
            <w:shd w:color="auto" w:fill="auto" w:val="clear"/>
          </w:tcPr>
          <w:p>
            <w:pPr>
              <w:pStyle w:val="Style29"/>
              <w:widowControl w:val="false"/>
              <w:spacing w:lineRule="auto" w:line="264"/>
              <w:ind w:hanging="0"/>
              <w:rPr/>
            </w:pPr>
            <w:r>
              <w:rPr/>
              <w:t>Кадастровый номер помещения, машино-места, раздел которого осуществляется</w:t>
            </w:r>
          </w:p>
        </w:tc>
        <w:tc>
          <w:tcPr>
            <w:tcW w:w="4954" w:type="dxa"/>
            <w:gridSpan w:val="12"/>
            <w:tcBorders>
              <w:top w:val="single" w:sz="4" w:space="0" w:color="000000"/>
              <w:left w:val="single" w:sz="4" w:space="0" w:color="000000"/>
              <w:right w:val="single" w:sz="4" w:space="0" w:color="000000"/>
            </w:tcBorders>
            <w:shd w:color="auto" w:fill="auto" w:val="clear"/>
          </w:tcPr>
          <w:p>
            <w:pPr>
              <w:pStyle w:val="Style29"/>
              <w:widowControl w:val="false"/>
              <w:spacing w:lineRule="auto" w:line="264"/>
              <w:ind w:hanging="0"/>
              <w:rPr/>
            </w:pPr>
            <w:r>
              <w:rPr/>
              <w:t>Адрес помещения, машино-места раздел которого осуществляется</w:t>
            </w:r>
          </w:p>
        </w:tc>
      </w:tr>
      <w:tr>
        <w:trPr>
          <w:trHeight w:val="263"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Дополнительная информация:</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65"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471"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15" w:type="dxa"/>
            <w:gridSpan w:val="20"/>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52"/>
              <w:ind w:hanging="0"/>
              <w:rPr/>
            </w:pPr>
            <w:r>
              <w:rPr>
                <w:b/>
                <w:bCs/>
              </w:rPr>
              <w:t>Образованием машино-места в здании, сооружении путем объединения помещений, машино-мест в здании, сооружении</w:t>
            </w:r>
          </w:p>
        </w:tc>
      </w:tr>
      <w:tr>
        <w:trPr>
          <w:trHeight w:val="569"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tcBorders>
              <w:top w:val="single" w:sz="4" w:space="0" w:color="000000"/>
              <w:left w:val="single" w:sz="4" w:space="0" w:color="000000"/>
            </w:tcBorders>
            <w:shd w:color="auto" w:fill="auto" w:val="clear"/>
          </w:tcPr>
          <w:p>
            <w:pPr>
              <w:pStyle w:val="Style29"/>
              <w:widowControl w:val="false"/>
              <w:spacing w:lineRule="auto" w:line="264"/>
              <w:ind w:hanging="0"/>
              <w:rPr/>
            </w:pPr>
            <w:r>
              <w:rPr/>
              <w:t>Количество объединяемых помещений, машино-мест</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623"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tcBorders>
              <w:top w:val="single" w:sz="4" w:space="0" w:color="000000"/>
              <w:left w:val="single" w:sz="4" w:space="0" w:color="000000"/>
            </w:tcBorders>
            <w:shd w:color="auto" w:fill="auto" w:val="clear"/>
          </w:tcPr>
          <w:p>
            <w:pPr>
              <w:pStyle w:val="Style29"/>
              <w:widowControl w:val="false"/>
              <w:spacing w:lineRule="auto" w:line="300"/>
              <w:ind w:hanging="0"/>
              <w:rPr/>
            </w:pPr>
            <w:r>
              <w:rPr/>
              <w:t xml:space="preserve">Кадастровый номер объединяемого помещения </w:t>
            </w:r>
            <w:r>
              <w:rPr>
                <w:vertAlign w:val="superscript"/>
              </w:rPr>
              <w:t>4</w:t>
            </w:r>
          </w:p>
        </w:tc>
        <w:tc>
          <w:tcPr>
            <w:tcW w:w="4954" w:type="dxa"/>
            <w:gridSpan w:val="12"/>
            <w:tcBorders>
              <w:top w:val="single" w:sz="4" w:space="0" w:color="000000"/>
              <w:left w:val="single" w:sz="4" w:space="0" w:color="000000"/>
              <w:right w:val="single" w:sz="4" w:space="0" w:color="000000"/>
            </w:tcBorders>
            <w:shd w:color="auto" w:fill="auto" w:val="clear"/>
          </w:tcPr>
          <w:p>
            <w:pPr>
              <w:pStyle w:val="Style29"/>
              <w:widowControl w:val="false"/>
              <w:spacing w:lineRule="auto" w:line="240"/>
              <w:ind w:hanging="0"/>
              <w:rPr/>
            </w:pPr>
            <w:r>
              <w:rPr/>
              <w:t xml:space="preserve">Адрес объединяемого помещения </w:t>
            </w:r>
            <w:r>
              <w:rPr>
                <w:vertAlign w:val="superscript"/>
              </w:rPr>
              <w:t>4</w:t>
            </w:r>
          </w:p>
        </w:tc>
      </w:tr>
      <w:tr>
        <w:trPr>
          <w:trHeight w:val="263"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6"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Дополнительная информация:</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98"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471"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15" w:type="dxa"/>
            <w:gridSpan w:val="20"/>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b/>
                <w:bCs/>
              </w:rPr>
              <w:t>Образованием машино-места в здании, сооружении путем переустройства и (или) перепланировки мест общего пользования</w:t>
            </w:r>
          </w:p>
        </w:tc>
      </w:tr>
      <w:tr>
        <w:trPr>
          <w:trHeight w:val="346"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t>Количество образуемых машино-мест</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49"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t>Кадастровый номер здания, сооружения</w:t>
            </w:r>
          </w:p>
        </w:tc>
        <w:tc>
          <w:tcPr>
            <w:tcW w:w="4954" w:type="dxa"/>
            <w:gridSpan w:val="12"/>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t>Адрес здания, сооружения</w:t>
            </w:r>
          </w:p>
        </w:tc>
      </w:tr>
      <w:tr>
        <w:trPr>
          <w:trHeight w:val="266"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Дополнительная информация:</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1836"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471"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15" w:type="dxa"/>
            <w:gridSpan w:val="20"/>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b/>
                <w:bCs/>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от 13 июля 2015 г. № 218-ФЗ ”О государственной регистрации недвижимости" (Собрание законодательства Российской Федерации, 2015, № 29, ст. 4344; 2020, № 22, ст. 3383) (далее - Федеральный закон "О государственной регистрации недвижимости") в соответствии с документацией по планировке территории или проектной документацией на здание (строение), сооружение, помещение, машино-место</w:t>
            </w:r>
          </w:p>
        </w:tc>
      </w:tr>
      <w:tr>
        <w:trPr>
          <w:trHeight w:val="817"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tcBorders>
              <w:top w:val="single" w:sz="4" w:space="0" w:color="000000"/>
              <w:left w:val="single" w:sz="4" w:space="0" w:color="000000"/>
            </w:tcBorders>
            <w:shd w:color="auto" w:fill="auto" w:val="clear"/>
          </w:tcPr>
          <w:p>
            <w:pPr>
              <w:pStyle w:val="Style29"/>
              <w:widowControl w:val="false"/>
              <w:spacing w:lineRule="auto" w:line="264"/>
              <w:ind w:hanging="0"/>
              <w:rPr/>
            </w:pPr>
            <w:r>
              <w:rPr/>
              <w:t>Кадастровый номер земельного участка, здания (строения), сооружения, помещения, машино-места</w:t>
            </w:r>
          </w:p>
        </w:tc>
        <w:tc>
          <w:tcPr>
            <w:tcW w:w="4954" w:type="dxa"/>
            <w:gridSpan w:val="12"/>
            <w:tcBorders>
              <w:top w:val="single" w:sz="4" w:space="0" w:color="000000"/>
              <w:left w:val="single" w:sz="4" w:space="0" w:color="000000"/>
              <w:right w:val="single" w:sz="4" w:space="0" w:color="000000"/>
            </w:tcBorders>
            <w:shd w:color="auto" w:fill="auto" w:val="clear"/>
          </w:tcPr>
          <w:p>
            <w:pPr>
              <w:pStyle w:val="Style29"/>
              <w:widowControl w:val="false"/>
              <w:spacing w:lineRule="auto" w:line="264"/>
              <w:ind w:hanging="0"/>
              <w:rPr/>
            </w:pPr>
            <w:r>
              <w:rPr/>
              <w:t>Существующий адрес земельного участка, здания (строения), сооружения, помещения, машино-места</w:t>
            </w:r>
          </w:p>
        </w:tc>
      </w:tr>
      <w:tr>
        <w:trPr>
          <w:trHeight w:val="263"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Дополнительная информация:</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21" w:type="dxa"/>
            <w:gridSpan w:val="4"/>
            <w:vMerge w:val="continue"/>
            <w:tcBorders>
              <w:left w:val="single" w:sz="4" w:space="0" w:color="000000"/>
            </w:tcBorders>
            <w:shd w:color="auto" w:fill="auto" w:val="clear"/>
          </w:tcPr>
          <w:p>
            <w:pPr>
              <w:pStyle w:val="Normal"/>
              <w:widowControl w:val="false"/>
              <w:rPr/>
            </w:pPr>
            <w:r>
              <w:rPr/>
            </w:r>
          </w:p>
        </w:tc>
        <w:tc>
          <w:tcPr>
            <w:tcW w:w="3932"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99" w:hRule="exact"/>
        </w:trPr>
        <w:tc>
          <w:tcPr>
            <w:tcW w:w="621" w:type="dxa"/>
            <w:gridSpan w:val="4"/>
            <w:vMerge w:val="continue"/>
            <w:tcBorders>
              <w:left w:val="single" w:sz="4" w:space="0" w:color="000000"/>
              <w:bottom w:val="single" w:sz="4" w:space="0" w:color="000000"/>
            </w:tcBorders>
            <w:shd w:color="auto" w:fill="auto" w:val="clear"/>
          </w:tcPr>
          <w:p>
            <w:pPr>
              <w:pStyle w:val="Normal"/>
              <w:widowControl w:val="false"/>
              <w:rPr/>
            </w:pPr>
            <w:r>
              <w:rPr/>
            </w:r>
          </w:p>
        </w:tc>
        <w:tc>
          <w:tcPr>
            <w:tcW w:w="3932" w:type="dxa"/>
            <w:gridSpan w:val="11"/>
            <w:vMerge w:val="continue"/>
            <w:tcBorders>
              <w:left w:val="single" w:sz="4" w:space="0" w:color="000000"/>
              <w:bottom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403" w:hRule="exact"/>
        </w:trPr>
        <w:tc>
          <w:tcPr>
            <w:tcW w:w="9507" w:type="dxa"/>
            <w:gridSpan w:val="27"/>
            <w:tcBorders>
              <w:top w:val="single" w:sz="4" w:space="0" w:color="000000"/>
              <w:left w:val="single" w:sz="4" w:space="0" w:color="000000"/>
              <w:right w:val="single" w:sz="4" w:space="0" w:color="000000"/>
            </w:tcBorders>
            <w:shd w:color="auto" w:fill="auto" w:val="clear"/>
            <w:vAlign w:val="bottom"/>
          </w:tcPr>
          <w:p>
            <w:pPr>
              <w:pStyle w:val="Style29"/>
              <w:widowControl w:val="false"/>
              <w:tabs>
                <w:tab w:val="clear" w:pos="720"/>
                <w:tab w:val="left" w:pos="1116" w:leader="underscore"/>
                <w:tab w:val="left" w:pos="2995" w:leader="underscore"/>
              </w:tabs>
              <w:spacing w:lineRule="auto" w:line="240"/>
              <w:ind w:right="180" w:hanging="0"/>
              <w:jc w:val="right"/>
              <w:rPr/>
            </w:pPr>
            <w:r>
              <w:rPr/>
              <w:t>Лист №</w:t>
              <w:tab/>
              <w:t xml:space="preserve"> Всего листов</w:t>
            </w:r>
          </w:p>
        </w:tc>
      </w:tr>
      <w:tr>
        <w:trPr>
          <w:trHeight w:val="947" w:hRule="exact"/>
        </w:trPr>
        <w:tc>
          <w:tcPr>
            <w:tcW w:w="617" w:type="dxa"/>
            <w:gridSpan w:val="3"/>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65"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25" w:type="dxa"/>
            <w:gridSpan w:val="21"/>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left="140" w:hanging="0"/>
              <w:rPr/>
            </w:pPr>
            <w:r>
              <w:rPr>
                <w:b/>
                <w:bCs/>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trPr>
          <w:trHeight w:val="814"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tcPr>
          <w:p>
            <w:pPr>
              <w:pStyle w:val="Style29"/>
              <w:widowControl w:val="false"/>
              <w:spacing w:lineRule="auto" w:line="264"/>
              <w:ind w:hanging="0"/>
              <w:rPr/>
            </w:pPr>
            <w:r>
              <w:rPr/>
              <w:t>Кадастровый номер земельного участка, здания (строения), сооружения, помещения, машино-места</w:t>
            </w:r>
          </w:p>
        </w:tc>
        <w:tc>
          <w:tcPr>
            <w:tcW w:w="4954" w:type="dxa"/>
            <w:gridSpan w:val="12"/>
            <w:tcBorders>
              <w:top w:val="single" w:sz="4" w:space="0" w:color="000000"/>
              <w:left w:val="single" w:sz="4" w:space="0" w:color="000000"/>
              <w:right w:val="single" w:sz="4" w:space="0" w:color="000000"/>
            </w:tcBorders>
            <w:shd w:color="auto" w:fill="auto" w:val="clear"/>
          </w:tcPr>
          <w:p>
            <w:pPr>
              <w:pStyle w:val="Style29"/>
              <w:widowControl w:val="false"/>
              <w:spacing w:lineRule="auto" w:line="264"/>
              <w:ind w:hanging="0"/>
              <w:rPr/>
            </w:pPr>
            <w:r>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trPr>
          <w:trHeight w:val="263"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t>Дополнительная информация:</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92" w:hRule="exact"/>
        </w:trPr>
        <w:tc>
          <w:tcPr>
            <w:tcW w:w="617" w:type="dxa"/>
            <w:gridSpan w:val="3"/>
            <w:vMerge w:val="restart"/>
            <w:tcBorders>
              <w:top w:val="single" w:sz="4" w:space="0" w:color="000000"/>
              <w:left w:val="single" w:sz="4" w:space="0" w:color="000000"/>
            </w:tcBorders>
            <w:shd w:color="auto" w:fill="auto" w:val="clear"/>
          </w:tcPr>
          <w:p>
            <w:pPr>
              <w:pStyle w:val="Style29"/>
              <w:widowControl w:val="false"/>
              <w:spacing w:lineRule="auto" w:line="240"/>
              <w:ind w:firstLine="220"/>
              <w:rPr/>
            </w:pPr>
            <w:r>
              <w:rPr>
                <w:b/>
                <w:bCs/>
              </w:rPr>
              <w:t>3.3</w:t>
            </w:r>
          </w:p>
        </w:tc>
        <w:tc>
          <w:tcPr>
            <w:tcW w:w="8890" w:type="dxa"/>
            <w:gridSpan w:val="24"/>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Аннулировать адрес объекта адресации:</w:t>
            </w:r>
          </w:p>
        </w:tc>
      </w:tr>
      <w:tr>
        <w:trPr>
          <w:trHeight w:val="392"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t>Наименование страны</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65"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bottom"/>
          </w:tcPr>
          <w:p>
            <w:pPr>
              <w:pStyle w:val="Style29"/>
              <w:widowControl w:val="false"/>
              <w:spacing w:lineRule="auto" w:line="264"/>
              <w:ind w:hanging="0"/>
              <w:rPr/>
            </w:pPr>
            <w:r>
              <w:rPr/>
              <w:t>Наименование субъекта Российской Федерации</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1354"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bottom"/>
          </w:tcPr>
          <w:p>
            <w:pPr>
              <w:pStyle w:val="Style29"/>
              <w:widowControl w:val="false"/>
              <w:spacing w:lineRule="auto" w:line="264"/>
              <w:ind w:hanging="0"/>
              <w:rPr/>
            </w:pPr>
            <w:r>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89"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center"/>
          </w:tcPr>
          <w:p>
            <w:pPr>
              <w:pStyle w:val="Style29"/>
              <w:widowControl w:val="false"/>
              <w:spacing w:lineRule="auto" w:line="240"/>
              <w:ind w:hanging="0"/>
              <w:rPr/>
            </w:pPr>
            <w:r>
              <w:rPr/>
              <w:t>Наименование поселения</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65"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bottom"/>
          </w:tcPr>
          <w:p>
            <w:pPr>
              <w:pStyle w:val="Style29"/>
              <w:widowControl w:val="false"/>
              <w:spacing w:lineRule="auto" w:line="264"/>
              <w:ind w:hanging="0"/>
              <w:rPr/>
            </w:pPr>
            <w:r>
              <w:rPr/>
              <w:t>Наименование внутригородского района городского округа</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92"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t>Наименование населенного пункта</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69"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bottom"/>
          </w:tcPr>
          <w:p>
            <w:pPr>
              <w:pStyle w:val="Style29"/>
              <w:widowControl w:val="false"/>
              <w:spacing w:lineRule="auto" w:line="264"/>
              <w:ind w:hanging="0"/>
              <w:rPr/>
            </w:pPr>
            <w:r>
              <w:rPr/>
              <w:t>Наименование элемента планировочной структуры</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65"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tcPr>
          <w:p>
            <w:pPr>
              <w:pStyle w:val="Style29"/>
              <w:widowControl w:val="false"/>
              <w:spacing w:lineRule="auto" w:line="264"/>
              <w:ind w:hanging="0"/>
              <w:rPr/>
            </w:pPr>
            <w:r>
              <w:rPr/>
              <w:t>Наименование элемента улич но-дорожной сети</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92"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t>Номер земельного участка</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65"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bottom"/>
          </w:tcPr>
          <w:p>
            <w:pPr>
              <w:pStyle w:val="Style29"/>
              <w:widowControl w:val="false"/>
              <w:spacing w:lineRule="auto" w:line="264"/>
              <w:ind w:hanging="0"/>
              <w:rPr/>
            </w:pPr>
            <w:r>
              <w:rPr/>
              <w:t>Тип и номер здания, сооружения или объекта незавершенного строительства</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65"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bottom"/>
          </w:tcPr>
          <w:p>
            <w:pPr>
              <w:pStyle w:val="Style29"/>
              <w:widowControl w:val="false"/>
              <w:spacing w:lineRule="auto" w:line="271"/>
              <w:ind w:hanging="0"/>
              <w:rPr/>
            </w:pPr>
            <w:r>
              <w:rPr/>
              <w:t>Тип и номер помещения, расположенного в здании или сооружении</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817"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bottom"/>
          </w:tcPr>
          <w:p>
            <w:pPr>
              <w:pStyle w:val="Style29"/>
              <w:widowControl w:val="false"/>
              <w:spacing w:lineRule="auto" w:line="264"/>
              <w:ind w:hanging="0"/>
              <w:rPr/>
            </w:pPr>
            <w:r>
              <w:rPr/>
              <w:t>Тип и номер помещения в пределах квартиры (в отношении коммунальных квартир)</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Дополнительная информация:</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49"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8890" w:type="dxa"/>
            <w:gridSpan w:val="24"/>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rPr/>
            </w:pPr>
            <w:r>
              <w:rPr>
                <w:b/>
                <w:bCs/>
              </w:rPr>
              <w:t>В связи с:</w:t>
            </w:r>
          </w:p>
        </w:tc>
      </w:tr>
      <w:tr>
        <w:trPr>
          <w:trHeight w:val="569"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465"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25" w:type="dxa"/>
            <w:gridSpan w:val="21"/>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trPr>
          <w:trHeight w:val="842"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465"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25" w:type="dxa"/>
            <w:gridSpan w:val="21"/>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trPr>
          <w:trHeight w:val="486"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465"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25" w:type="dxa"/>
            <w:gridSpan w:val="21"/>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rPr/>
            </w:pPr>
            <w:r>
              <w:rPr/>
              <w:t>Присвоением объекту адресации нового адреса</w:t>
            </w:r>
          </w:p>
        </w:tc>
      </w:tr>
      <w:tr>
        <w:trPr>
          <w:trHeight w:val="263"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Дополнительная информация:</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6"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99" w:hRule="exact"/>
        </w:trPr>
        <w:tc>
          <w:tcPr>
            <w:tcW w:w="617" w:type="dxa"/>
            <w:gridSpan w:val="3"/>
            <w:vMerge w:val="continue"/>
            <w:tcBorders>
              <w:left w:val="single" w:sz="4" w:space="0" w:color="000000"/>
              <w:bottom w:val="single" w:sz="4" w:space="0" w:color="000000"/>
            </w:tcBorders>
            <w:shd w:color="auto" w:fill="auto" w:val="clear"/>
          </w:tcPr>
          <w:p>
            <w:pPr>
              <w:pStyle w:val="Normal"/>
              <w:widowControl w:val="false"/>
              <w:rPr/>
            </w:pPr>
            <w:r>
              <w:rPr/>
            </w:r>
          </w:p>
        </w:tc>
        <w:tc>
          <w:tcPr>
            <w:tcW w:w="3936" w:type="dxa"/>
            <w:gridSpan w:val="12"/>
            <w:vMerge w:val="continue"/>
            <w:tcBorders>
              <w:left w:val="single" w:sz="4" w:space="0" w:color="000000"/>
              <w:bottom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454" w:hRule="exact"/>
        </w:trPr>
        <w:tc>
          <w:tcPr>
            <w:tcW w:w="9507" w:type="dxa"/>
            <w:gridSpan w:val="27"/>
            <w:tcBorders>
              <w:top w:val="single" w:sz="4" w:space="0" w:color="000000"/>
              <w:left w:val="single" w:sz="4" w:space="0" w:color="000000"/>
              <w:right w:val="single" w:sz="4" w:space="0" w:color="000000"/>
            </w:tcBorders>
            <w:shd w:color="auto" w:fill="auto" w:val="clear"/>
            <w:vAlign w:val="center"/>
          </w:tcPr>
          <w:p>
            <w:pPr>
              <w:pStyle w:val="Style29"/>
              <w:widowControl w:val="false"/>
              <w:tabs>
                <w:tab w:val="clear" w:pos="720"/>
                <w:tab w:val="left" w:pos="1123" w:leader="underscore"/>
                <w:tab w:val="left" w:pos="2995" w:leader="underscore"/>
              </w:tabs>
              <w:spacing w:lineRule="auto" w:line="240"/>
              <w:ind w:right="180" w:hanging="0"/>
              <w:jc w:val="right"/>
              <w:rPr/>
            </w:pPr>
            <w:r>
              <w:rPr/>
              <w:t>Лист №</w:t>
              <w:tab/>
              <w:t xml:space="preserve"> Всего листов</w:t>
            </w:r>
          </w:p>
        </w:tc>
      </w:tr>
      <w:tr>
        <w:trPr>
          <w:trHeight w:val="583" w:hRule="exact"/>
        </w:trPr>
        <w:tc>
          <w:tcPr>
            <w:tcW w:w="601" w:type="dxa"/>
            <w:gridSpan w:val="2"/>
            <w:vMerge w:val="restart"/>
            <w:tcBorders>
              <w:top w:val="single" w:sz="4" w:space="0" w:color="000000"/>
              <w:left w:val="single" w:sz="4" w:space="0" w:color="000000"/>
            </w:tcBorders>
            <w:shd w:color="auto" w:fill="auto" w:val="clear"/>
          </w:tcPr>
          <w:p>
            <w:pPr>
              <w:pStyle w:val="Style29"/>
              <w:widowControl w:val="false"/>
              <w:spacing w:lineRule="auto" w:line="240" w:before="160" w:after="0"/>
              <w:ind w:firstLine="260"/>
              <w:rPr/>
            </w:pPr>
            <w:r>
              <w:rPr>
                <w:b/>
                <w:bCs/>
              </w:rPr>
              <w:t>4</w:t>
            </w:r>
          </w:p>
        </w:tc>
        <w:tc>
          <w:tcPr>
            <w:tcW w:w="8906" w:type="dxa"/>
            <w:gridSpan w:val="2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b/>
                <w:bCs/>
              </w:rPr>
              <w:t>Собственник объекта адресации или лицо, обладающее иным вещным правом на объект адресации</w:t>
            </w:r>
          </w:p>
        </w:tc>
      </w:tr>
      <w:tr>
        <w:trPr>
          <w:trHeight w:val="320"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79" w:type="dxa"/>
            <w:gridSpan w:val="4"/>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7960" w:type="dxa"/>
            <w:gridSpan w:val="18"/>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физическое лицо:</w:t>
            </w:r>
          </w:p>
        </w:tc>
      </w:tr>
      <w:tr>
        <w:trPr>
          <w:trHeight w:val="511"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723"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фамилия:</w:t>
            </w:r>
          </w:p>
        </w:tc>
        <w:tc>
          <w:tcPr>
            <w:tcW w:w="2242" w:type="dxa"/>
            <w:gridSpan w:val="7"/>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имя (полностью):</w:t>
            </w:r>
          </w:p>
        </w:tc>
        <w:tc>
          <w:tcPr>
            <w:tcW w:w="2149" w:type="dxa"/>
            <w:gridSpan w:val="7"/>
            <w:tcBorders>
              <w:top w:val="single" w:sz="4" w:space="0" w:color="000000"/>
              <w:left w:val="single" w:sz="4" w:space="0" w:color="000000"/>
            </w:tcBorders>
            <w:shd w:color="auto" w:fill="auto" w:val="clear"/>
            <w:vAlign w:val="bottom"/>
          </w:tcPr>
          <w:p>
            <w:pPr>
              <w:pStyle w:val="Style29"/>
              <w:widowControl w:val="false"/>
              <w:spacing w:lineRule="auto" w:line="264"/>
              <w:ind w:hanging="0"/>
              <w:jc w:val="center"/>
              <w:rPr/>
            </w:pPr>
            <w:r>
              <w:rPr/>
              <w:t>отчество (полностью) (при наличии):</w:t>
            </w:r>
          </w:p>
        </w:tc>
        <w:tc>
          <w:tcPr>
            <w:tcW w:w="846" w:type="dxa"/>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jc w:val="center"/>
              <w:rPr/>
            </w:pPr>
            <w:r>
              <w:rPr/>
              <w:t>ИНН (при наличии):</w:t>
            </w:r>
          </w:p>
        </w:tc>
      </w:tr>
      <w:tr>
        <w:trPr>
          <w:trHeight w:val="263"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vMerge w:val="continue"/>
            <w:tcBorders>
              <w:left w:val="single" w:sz="4" w:space="0" w:color="000000"/>
            </w:tcBorders>
            <w:shd w:color="auto" w:fill="auto" w:val="clear"/>
          </w:tcPr>
          <w:p>
            <w:pPr>
              <w:pStyle w:val="Normal"/>
              <w:widowControl w:val="false"/>
              <w:rPr/>
            </w:pPr>
            <w:r>
              <w:rPr/>
            </w:r>
          </w:p>
        </w:tc>
        <w:tc>
          <w:tcPr>
            <w:tcW w:w="2723"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242" w:type="dxa"/>
            <w:gridSpan w:val="7"/>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149" w:type="dxa"/>
            <w:gridSpan w:val="7"/>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6" w:type="dxa"/>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45"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vMerge w:val="continue"/>
            <w:tcBorders>
              <w:left w:val="single" w:sz="4" w:space="0" w:color="000000"/>
            </w:tcBorders>
            <w:shd w:color="auto" w:fill="auto" w:val="clear"/>
          </w:tcPr>
          <w:p>
            <w:pPr>
              <w:pStyle w:val="Normal"/>
              <w:widowControl w:val="false"/>
              <w:rPr/>
            </w:pPr>
            <w:r>
              <w:rPr/>
            </w:r>
          </w:p>
        </w:tc>
        <w:tc>
          <w:tcPr>
            <w:tcW w:w="2723" w:type="dxa"/>
            <w:gridSpan w:val="3"/>
            <w:vMerge w:val="restart"/>
            <w:tcBorders>
              <w:top w:val="single" w:sz="4" w:space="0" w:color="000000"/>
              <w:left w:val="single" w:sz="4" w:space="0" w:color="000000"/>
            </w:tcBorders>
            <w:shd w:color="auto" w:fill="auto" w:val="clear"/>
          </w:tcPr>
          <w:p>
            <w:pPr>
              <w:pStyle w:val="Style29"/>
              <w:widowControl w:val="false"/>
              <w:spacing w:lineRule="auto" w:line="264"/>
              <w:ind w:hanging="0"/>
              <w:jc w:val="center"/>
              <w:rPr/>
            </w:pPr>
            <w:r>
              <w:rPr/>
              <w:t>документ, удостоверяющий</w:t>
            </w:r>
          </w:p>
          <w:p>
            <w:pPr>
              <w:pStyle w:val="Style29"/>
              <w:widowControl w:val="false"/>
              <w:spacing w:lineRule="auto" w:line="264"/>
              <w:ind w:hanging="0"/>
              <w:jc w:val="center"/>
              <w:rPr/>
            </w:pPr>
            <w:r>
              <w:rPr/>
              <w:t>личность:</w:t>
            </w:r>
          </w:p>
        </w:tc>
        <w:tc>
          <w:tcPr>
            <w:tcW w:w="2242" w:type="dxa"/>
            <w:gridSpan w:val="7"/>
            <w:tcBorders>
              <w:top w:val="single" w:sz="4" w:space="0" w:color="000000"/>
              <w:left w:val="single" w:sz="4" w:space="0" w:color="000000"/>
            </w:tcBorders>
            <w:shd w:color="auto" w:fill="auto" w:val="clear"/>
            <w:vAlign w:val="bottom"/>
          </w:tcPr>
          <w:p>
            <w:pPr>
              <w:pStyle w:val="Style29"/>
              <w:widowControl w:val="false"/>
              <w:spacing w:lineRule="auto" w:line="240"/>
              <w:ind w:hanging="0"/>
              <w:jc w:val="center"/>
              <w:rPr/>
            </w:pPr>
            <w:r>
              <w:rPr/>
              <w:t>вид:</w:t>
            </w:r>
          </w:p>
        </w:tc>
        <w:tc>
          <w:tcPr>
            <w:tcW w:w="2149" w:type="dxa"/>
            <w:gridSpan w:val="7"/>
            <w:tcBorders>
              <w:top w:val="single" w:sz="4" w:space="0" w:color="000000"/>
              <w:left w:val="single" w:sz="4" w:space="0" w:color="000000"/>
            </w:tcBorders>
            <w:shd w:color="auto" w:fill="auto" w:val="clear"/>
            <w:vAlign w:val="bottom"/>
          </w:tcPr>
          <w:p>
            <w:pPr>
              <w:pStyle w:val="Style29"/>
              <w:widowControl w:val="false"/>
              <w:spacing w:lineRule="auto" w:line="240"/>
              <w:ind w:hanging="0"/>
              <w:jc w:val="center"/>
              <w:rPr/>
            </w:pPr>
            <w:r>
              <w:rPr/>
              <w:t>серия:</w:t>
            </w:r>
          </w:p>
        </w:tc>
        <w:tc>
          <w:tcPr>
            <w:tcW w:w="846" w:type="dxa"/>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jc w:val="center"/>
              <w:rPr/>
            </w:pPr>
            <w:r>
              <w:rPr/>
              <w:t>номер:</w:t>
            </w:r>
          </w:p>
        </w:tc>
      </w:tr>
      <w:tr>
        <w:trPr>
          <w:trHeight w:val="263"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vMerge w:val="continue"/>
            <w:tcBorders>
              <w:left w:val="single" w:sz="4" w:space="0" w:color="000000"/>
            </w:tcBorders>
            <w:shd w:color="auto" w:fill="auto" w:val="clear"/>
          </w:tcPr>
          <w:p>
            <w:pPr>
              <w:pStyle w:val="Normal"/>
              <w:widowControl w:val="false"/>
              <w:rPr/>
            </w:pPr>
            <w:r>
              <w:rPr/>
            </w:r>
          </w:p>
        </w:tc>
        <w:tc>
          <w:tcPr>
            <w:tcW w:w="2723" w:type="dxa"/>
            <w:gridSpan w:val="3"/>
            <w:vMerge w:val="continue"/>
            <w:tcBorders>
              <w:left w:val="single" w:sz="4" w:space="0" w:color="000000"/>
            </w:tcBorders>
            <w:shd w:color="auto" w:fill="auto" w:val="clear"/>
          </w:tcPr>
          <w:p>
            <w:pPr>
              <w:pStyle w:val="Normal"/>
              <w:widowControl w:val="false"/>
              <w:rPr/>
            </w:pPr>
            <w:r>
              <w:rPr/>
            </w:r>
          </w:p>
        </w:tc>
        <w:tc>
          <w:tcPr>
            <w:tcW w:w="2242" w:type="dxa"/>
            <w:gridSpan w:val="7"/>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149" w:type="dxa"/>
            <w:gridSpan w:val="7"/>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6" w:type="dxa"/>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48"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vMerge w:val="continue"/>
            <w:tcBorders>
              <w:left w:val="single" w:sz="4" w:space="0" w:color="000000"/>
            </w:tcBorders>
            <w:shd w:color="auto" w:fill="auto" w:val="clear"/>
          </w:tcPr>
          <w:p>
            <w:pPr>
              <w:pStyle w:val="Normal"/>
              <w:widowControl w:val="false"/>
              <w:rPr/>
            </w:pPr>
            <w:r>
              <w:rPr/>
            </w:r>
          </w:p>
        </w:tc>
        <w:tc>
          <w:tcPr>
            <w:tcW w:w="2723" w:type="dxa"/>
            <w:gridSpan w:val="3"/>
            <w:vMerge w:val="continue"/>
            <w:tcBorders>
              <w:left w:val="single" w:sz="4" w:space="0" w:color="000000"/>
            </w:tcBorders>
            <w:shd w:color="auto" w:fill="auto" w:val="clear"/>
          </w:tcPr>
          <w:p>
            <w:pPr>
              <w:pStyle w:val="Normal"/>
              <w:widowControl w:val="false"/>
              <w:rPr/>
            </w:pPr>
            <w:r>
              <w:rPr/>
            </w:r>
          </w:p>
        </w:tc>
        <w:tc>
          <w:tcPr>
            <w:tcW w:w="2242" w:type="dxa"/>
            <w:gridSpan w:val="7"/>
            <w:tcBorders>
              <w:top w:val="single" w:sz="4" w:space="0" w:color="000000"/>
              <w:left w:val="single" w:sz="4" w:space="0" w:color="000000"/>
            </w:tcBorders>
            <w:shd w:color="auto" w:fill="auto" w:val="clear"/>
            <w:vAlign w:val="bottom"/>
          </w:tcPr>
          <w:p>
            <w:pPr>
              <w:pStyle w:val="Style29"/>
              <w:widowControl w:val="false"/>
              <w:spacing w:lineRule="auto" w:line="240"/>
              <w:ind w:hanging="0"/>
              <w:jc w:val="center"/>
              <w:rPr/>
            </w:pPr>
            <w:r>
              <w:rPr/>
              <w:t>дата выдачи:</w:t>
            </w:r>
          </w:p>
        </w:tc>
        <w:tc>
          <w:tcPr>
            <w:tcW w:w="2995" w:type="dxa"/>
            <w:gridSpan w:val="8"/>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jc w:val="center"/>
              <w:rPr/>
            </w:pPr>
            <w:r>
              <w:rPr/>
              <w:t>кем выдан:</w:t>
            </w:r>
          </w:p>
        </w:tc>
      </w:tr>
      <w:tr>
        <w:trPr>
          <w:trHeight w:val="493"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vMerge w:val="continue"/>
            <w:tcBorders>
              <w:left w:val="single" w:sz="4" w:space="0" w:color="000000"/>
            </w:tcBorders>
            <w:shd w:color="auto" w:fill="auto" w:val="clear"/>
          </w:tcPr>
          <w:p>
            <w:pPr>
              <w:pStyle w:val="Normal"/>
              <w:widowControl w:val="false"/>
              <w:rPr/>
            </w:pPr>
            <w:r>
              <w:rPr/>
            </w:r>
          </w:p>
        </w:tc>
        <w:tc>
          <w:tcPr>
            <w:tcW w:w="2723" w:type="dxa"/>
            <w:gridSpan w:val="3"/>
            <w:vMerge w:val="continue"/>
            <w:tcBorders>
              <w:left w:val="single" w:sz="4" w:space="0" w:color="000000"/>
            </w:tcBorders>
            <w:shd w:color="auto" w:fill="auto" w:val="clear"/>
          </w:tcPr>
          <w:p>
            <w:pPr>
              <w:pStyle w:val="Normal"/>
              <w:widowControl w:val="false"/>
              <w:rPr/>
            </w:pPr>
            <w:r>
              <w:rPr/>
            </w:r>
          </w:p>
        </w:tc>
        <w:tc>
          <w:tcPr>
            <w:tcW w:w="2242" w:type="dxa"/>
            <w:gridSpan w:val="7"/>
            <w:tcBorders>
              <w:top w:val="single" w:sz="4" w:space="0" w:color="000000"/>
              <w:left w:val="single" w:sz="4" w:space="0" w:color="000000"/>
            </w:tcBorders>
            <w:shd w:color="auto" w:fill="auto" w:val="clear"/>
          </w:tcPr>
          <w:p>
            <w:pPr>
              <w:pStyle w:val="Style29"/>
              <w:widowControl w:val="false"/>
              <w:tabs>
                <w:tab w:val="clear" w:pos="720"/>
                <w:tab w:val="left" w:pos="410" w:leader="underscore"/>
                <w:tab w:val="left" w:pos="1901" w:leader="underscore"/>
              </w:tabs>
              <w:spacing w:lineRule="auto" w:line="240"/>
              <w:ind w:hanging="0"/>
              <w:rPr/>
            </w:pPr>
            <w:r>
              <w:rPr/>
              <w:t>«</w:t>
              <w:tab/>
              <w:t>»</w:t>
              <w:tab/>
              <w:t>г.</w:t>
            </w:r>
          </w:p>
        </w:tc>
        <w:tc>
          <w:tcPr>
            <w:tcW w:w="2995" w:type="dxa"/>
            <w:gridSpan w:val="8"/>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jc w:val="center"/>
              <w:rPr/>
            </w:pPr>
            <w:r>
              <w:rPr/>
              <w:t>—</w:t>
            </w:r>
          </w:p>
        </w:tc>
      </w:tr>
      <w:tr>
        <w:trPr>
          <w:trHeight w:val="511"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vMerge w:val="continue"/>
            <w:tcBorders>
              <w:left w:val="single" w:sz="4" w:space="0" w:color="000000"/>
            </w:tcBorders>
            <w:shd w:color="auto" w:fill="auto" w:val="clear"/>
          </w:tcPr>
          <w:p>
            <w:pPr>
              <w:pStyle w:val="Normal"/>
              <w:widowControl w:val="false"/>
              <w:rPr/>
            </w:pPr>
            <w:r>
              <w:rPr/>
            </w:r>
          </w:p>
        </w:tc>
        <w:tc>
          <w:tcPr>
            <w:tcW w:w="2723"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почтовый адрес:</w:t>
            </w:r>
          </w:p>
        </w:tc>
        <w:tc>
          <w:tcPr>
            <w:tcW w:w="2957" w:type="dxa"/>
            <w:gridSpan w:val="11"/>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телефон для связи:</w:t>
            </w:r>
          </w:p>
        </w:tc>
        <w:tc>
          <w:tcPr>
            <w:tcW w:w="2280" w:type="dxa"/>
            <w:gridSpan w:val="4"/>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jc w:val="center"/>
              <w:rPr/>
            </w:pPr>
            <w:r>
              <w:rPr/>
              <w:t>адрес электронной почты (при наличии):</w:t>
            </w:r>
          </w:p>
        </w:tc>
      </w:tr>
      <w:tr>
        <w:trPr>
          <w:trHeight w:val="238"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vMerge w:val="continue"/>
            <w:tcBorders>
              <w:left w:val="single" w:sz="4" w:space="0" w:color="000000"/>
            </w:tcBorders>
            <w:shd w:color="auto" w:fill="auto" w:val="clear"/>
          </w:tcPr>
          <w:p>
            <w:pPr>
              <w:pStyle w:val="Normal"/>
              <w:widowControl w:val="false"/>
              <w:rPr/>
            </w:pPr>
            <w:r>
              <w:rPr/>
            </w:r>
          </w:p>
        </w:tc>
        <w:tc>
          <w:tcPr>
            <w:tcW w:w="2723"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957" w:type="dxa"/>
            <w:gridSpan w:val="11"/>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280" w:type="dxa"/>
            <w:gridSpan w:val="4"/>
            <w:vMerge w:val="restart"/>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6"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vMerge w:val="continue"/>
            <w:tcBorders>
              <w:left w:val="single" w:sz="4" w:space="0" w:color="000000"/>
            </w:tcBorders>
            <w:shd w:color="auto" w:fill="auto" w:val="clear"/>
          </w:tcPr>
          <w:p>
            <w:pPr>
              <w:pStyle w:val="Normal"/>
              <w:widowControl w:val="false"/>
              <w:rPr/>
            </w:pPr>
            <w:r>
              <w:rPr/>
            </w:r>
          </w:p>
        </w:tc>
        <w:tc>
          <w:tcPr>
            <w:tcW w:w="2723"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957" w:type="dxa"/>
            <w:gridSpan w:val="11"/>
            <w:vMerge w:val="continue"/>
            <w:tcBorders>
              <w:left w:val="single" w:sz="4" w:space="0" w:color="000000"/>
            </w:tcBorders>
            <w:shd w:color="auto" w:fill="auto" w:val="clear"/>
          </w:tcPr>
          <w:p>
            <w:pPr>
              <w:pStyle w:val="Normal"/>
              <w:widowControl w:val="false"/>
              <w:rPr/>
            </w:pPr>
            <w:r>
              <w:rPr/>
            </w:r>
          </w:p>
        </w:tc>
        <w:tc>
          <w:tcPr>
            <w:tcW w:w="2280" w:type="dxa"/>
            <w:gridSpan w:val="4"/>
            <w:vMerge w:val="continue"/>
            <w:tcBorders>
              <w:left w:val="single" w:sz="4" w:space="0" w:color="000000"/>
              <w:right w:val="single" w:sz="4" w:space="0" w:color="000000"/>
            </w:tcBorders>
            <w:shd w:color="auto" w:fill="auto" w:val="clear"/>
          </w:tcPr>
          <w:p>
            <w:pPr>
              <w:pStyle w:val="Normal"/>
              <w:widowControl w:val="false"/>
              <w:rPr/>
            </w:pPr>
            <w:r>
              <w:rPr/>
            </w:r>
          </w:p>
        </w:tc>
      </w:tr>
      <w:tr>
        <w:trPr>
          <w:trHeight w:val="551"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7960" w:type="dxa"/>
            <w:gridSpan w:val="18"/>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b/>
                <w:bCs/>
              </w:rPr>
              <w:t>юридическое лицо, в том числе орган государственной власти, иной государственный орган, орган местного самоуправления:</w:t>
            </w:r>
          </w:p>
        </w:tc>
      </w:tr>
      <w:tr>
        <w:trPr>
          <w:trHeight w:val="248"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917" w:type="dxa"/>
            <w:gridSpan w:val="5"/>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полное наименование:</w:t>
            </w:r>
          </w:p>
        </w:tc>
        <w:tc>
          <w:tcPr>
            <w:tcW w:w="5043" w:type="dxa"/>
            <w:gridSpan w:val="13"/>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vMerge w:val="continue"/>
            <w:tcBorders>
              <w:left w:val="single" w:sz="4" w:space="0" w:color="000000"/>
            </w:tcBorders>
            <w:shd w:color="auto" w:fill="auto" w:val="clear"/>
          </w:tcPr>
          <w:p>
            <w:pPr>
              <w:pStyle w:val="Normal"/>
              <w:widowControl w:val="false"/>
              <w:rPr/>
            </w:pPr>
            <w:r>
              <w:rPr/>
            </w:r>
          </w:p>
        </w:tc>
        <w:tc>
          <w:tcPr>
            <w:tcW w:w="2917" w:type="dxa"/>
            <w:gridSpan w:val="5"/>
            <w:vMerge w:val="continue"/>
            <w:tcBorders>
              <w:left w:val="single" w:sz="4" w:space="0" w:color="000000"/>
            </w:tcBorders>
            <w:shd w:color="auto" w:fill="auto" w:val="clear"/>
          </w:tcPr>
          <w:p>
            <w:pPr>
              <w:pStyle w:val="Normal"/>
              <w:widowControl w:val="false"/>
              <w:rPr/>
            </w:pPr>
            <w:r>
              <w:rPr/>
            </w:r>
          </w:p>
        </w:tc>
        <w:tc>
          <w:tcPr>
            <w:tcW w:w="5043" w:type="dxa"/>
            <w:gridSpan w:val="13"/>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64"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vMerge w:val="continue"/>
            <w:tcBorders>
              <w:left w:val="single" w:sz="4" w:space="0" w:color="000000"/>
            </w:tcBorders>
            <w:shd w:color="auto" w:fill="auto" w:val="clear"/>
          </w:tcPr>
          <w:p>
            <w:pPr>
              <w:pStyle w:val="Normal"/>
              <w:widowControl w:val="false"/>
              <w:rPr/>
            </w:pPr>
            <w:r>
              <w:rPr/>
            </w:r>
          </w:p>
        </w:tc>
        <w:tc>
          <w:tcPr>
            <w:tcW w:w="4020" w:type="dxa"/>
            <w:gridSpan w:val="7"/>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t>ИНН (для российского юридического лица):</w:t>
            </w:r>
          </w:p>
        </w:tc>
        <w:tc>
          <w:tcPr>
            <w:tcW w:w="3940" w:type="dxa"/>
            <w:gridSpan w:val="11"/>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firstLine="340"/>
              <w:rPr/>
            </w:pPr>
            <w:r>
              <w:rPr/>
              <w:t>КПП (для российского юридического лица):</w:t>
            </w:r>
          </w:p>
        </w:tc>
      </w:tr>
      <w:tr>
        <w:trPr>
          <w:trHeight w:val="241"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vMerge w:val="continue"/>
            <w:tcBorders>
              <w:left w:val="single" w:sz="4" w:space="0" w:color="000000"/>
            </w:tcBorders>
            <w:shd w:color="auto" w:fill="auto" w:val="clear"/>
          </w:tcPr>
          <w:p>
            <w:pPr>
              <w:pStyle w:val="Normal"/>
              <w:widowControl w:val="false"/>
              <w:rPr/>
            </w:pPr>
            <w:r>
              <w:rPr/>
            </w:r>
          </w:p>
        </w:tc>
        <w:tc>
          <w:tcPr>
            <w:tcW w:w="4020" w:type="dxa"/>
            <w:gridSpan w:val="7"/>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940" w:type="dxa"/>
            <w:gridSpan w:val="11"/>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1022"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vMerge w:val="continue"/>
            <w:tcBorders>
              <w:left w:val="single" w:sz="4" w:space="0" w:color="000000"/>
            </w:tcBorders>
            <w:shd w:color="auto" w:fill="auto" w:val="clear"/>
          </w:tcPr>
          <w:p>
            <w:pPr>
              <w:pStyle w:val="Normal"/>
              <w:widowControl w:val="false"/>
              <w:rPr/>
            </w:pPr>
            <w:r>
              <w:rPr/>
            </w:r>
          </w:p>
        </w:tc>
        <w:tc>
          <w:tcPr>
            <w:tcW w:w="2917" w:type="dxa"/>
            <w:gridSpan w:val="5"/>
            <w:tcBorders>
              <w:top w:val="single" w:sz="4" w:space="0" w:color="000000"/>
              <w:left w:val="single" w:sz="4" w:space="0" w:color="000000"/>
            </w:tcBorders>
            <w:shd w:color="auto" w:fill="auto" w:val="clear"/>
            <w:vAlign w:val="bottom"/>
          </w:tcPr>
          <w:p>
            <w:pPr>
              <w:pStyle w:val="Style29"/>
              <w:widowControl w:val="false"/>
              <w:spacing w:lineRule="auto" w:line="264"/>
              <w:ind w:hanging="0"/>
              <w:jc w:val="center"/>
              <w:rPr/>
            </w:pPr>
            <w:r>
              <w:rPr/>
              <w:t>страна регистрации (инкорпорации) (для иностранного юридического лица):</w:t>
            </w:r>
          </w:p>
        </w:tc>
        <w:tc>
          <w:tcPr>
            <w:tcW w:w="2763" w:type="dxa"/>
            <w:gridSpan w:val="9"/>
            <w:tcBorders>
              <w:top w:val="single" w:sz="4" w:space="0" w:color="000000"/>
              <w:left w:val="single" w:sz="4" w:space="0" w:color="000000"/>
            </w:tcBorders>
            <w:shd w:color="auto" w:fill="auto" w:val="clear"/>
            <w:vAlign w:val="center"/>
          </w:tcPr>
          <w:p>
            <w:pPr>
              <w:pStyle w:val="Style29"/>
              <w:widowControl w:val="false"/>
              <w:spacing w:lineRule="auto" w:line="264"/>
              <w:ind w:hanging="0"/>
              <w:jc w:val="center"/>
              <w:rPr/>
            </w:pPr>
            <w:r>
              <w:rPr/>
              <w:t>дата регистрации (для иностранного юридического лица):</w:t>
            </w:r>
          </w:p>
        </w:tc>
        <w:tc>
          <w:tcPr>
            <w:tcW w:w="2280" w:type="dxa"/>
            <w:gridSpan w:val="4"/>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64"/>
              <w:ind w:hanging="0"/>
              <w:jc w:val="center"/>
              <w:rPr/>
            </w:pPr>
            <w:r>
              <w:rPr/>
              <w:t>номер регистрации (для иностранного юридического лица):</w:t>
            </w:r>
          </w:p>
        </w:tc>
      </w:tr>
      <w:tr>
        <w:trPr>
          <w:trHeight w:val="493"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vMerge w:val="continue"/>
            <w:tcBorders>
              <w:left w:val="single" w:sz="4" w:space="0" w:color="000000"/>
            </w:tcBorders>
            <w:shd w:color="auto" w:fill="auto" w:val="clear"/>
          </w:tcPr>
          <w:p>
            <w:pPr>
              <w:pStyle w:val="Normal"/>
              <w:widowControl w:val="false"/>
              <w:rPr/>
            </w:pPr>
            <w:r>
              <w:rPr/>
            </w:r>
          </w:p>
        </w:tc>
        <w:tc>
          <w:tcPr>
            <w:tcW w:w="2917" w:type="dxa"/>
            <w:gridSpan w:val="5"/>
            <w:tcBorders>
              <w:top w:val="single" w:sz="4" w:space="0" w:color="000000"/>
              <w:left w:val="single" w:sz="4" w:space="0" w:color="000000"/>
            </w:tcBorders>
            <w:shd w:color="auto" w:fill="auto" w:val="clear"/>
            <w:vAlign w:val="center"/>
          </w:tcPr>
          <w:p>
            <w:pPr>
              <w:pStyle w:val="Style29"/>
              <w:widowControl w:val="false"/>
              <w:spacing w:lineRule="auto" w:line="240"/>
              <w:ind w:hanging="0"/>
              <w:jc w:val="both"/>
              <w:rPr/>
            </w:pPr>
            <w:r>
              <w:rPr/>
              <w:t>—</w:t>
            </w:r>
          </w:p>
        </w:tc>
        <w:tc>
          <w:tcPr>
            <w:tcW w:w="2763" w:type="dxa"/>
            <w:gridSpan w:val="9"/>
            <w:tcBorders>
              <w:top w:val="single" w:sz="4" w:space="0" w:color="000000"/>
              <w:left w:val="single" w:sz="4" w:space="0" w:color="000000"/>
            </w:tcBorders>
            <w:shd w:color="auto" w:fill="auto" w:val="clear"/>
          </w:tcPr>
          <w:p>
            <w:pPr>
              <w:pStyle w:val="Style29"/>
              <w:widowControl w:val="false"/>
              <w:tabs>
                <w:tab w:val="clear" w:pos="720"/>
                <w:tab w:val="left" w:pos="497" w:leader="underscore"/>
                <w:tab w:val="left" w:pos="2275" w:leader="underscore"/>
              </w:tabs>
              <w:spacing w:lineRule="auto" w:line="240" w:before="80" w:after="0"/>
              <w:ind w:hanging="0"/>
              <w:rPr/>
            </w:pPr>
            <w:r>
              <w:rPr/>
              <w:t>«</w:t>
              <w:tab/>
              <w:t>»</w:t>
              <w:tab/>
              <w:t>г.</w:t>
            </w:r>
          </w:p>
        </w:tc>
        <w:tc>
          <w:tcPr>
            <w:tcW w:w="2280"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11"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vMerge w:val="continue"/>
            <w:tcBorders>
              <w:left w:val="single" w:sz="4" w:space="0" w:color="000000"/>
            </w:tcBorders>
            <w:shd w:color="auto" w:fill="auto" w:val="clear"/>
          </w:tcPr>
          <w:p>
            <w:pPr>
              <w:pStyle w:val="Normal"/>
              <w:widowControl w:val="false"/>
              <w:rPr/>
            </w:pPr>
            <w:r>
              <w:rPr/>
            </w:r>
          </w:p>
        </w:tc>
        <w:tc>
          <w:tcPr>
            <w:tcW w:w="2917" w:type="dxa"/>
            <w:gridSpan w:val="5"/>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почтовый адрес:</w:t>
            </w:r>
          </w:p>
        </w:tc>
        <w:tc>
          <w:tcPr>
            <w:tcW w:w="2763" w:type="dxa"/>
            <w:gridSpan w:val="9"/>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телефон для связи:</w:t>
            </w:r>
          </w:p>
        </w:tc>
        <w:tc>
          <w:tcPr>
            <w:tcW w:w="2280" w:type="dxa"/>
            <w:gridSpan w:val="4"/>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jc w:val="center"/>
              <w:rPr/>
            </w:pPr>
            <w:r>
              <w:rPr/>
              <w:t>адрес электронной почты (при наличии):</w:t>
            </w:r>
          </w:p>
        </w:tc>
      </w:tr>
      <w:tr>
        <w:trPr>
          <w:trHeight w:val="230"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vMerge w:val="continue"/>
            <w:tcBorders>
              <w:left w:val="single" w:sz="4" w:space="0" w:color="000000"/>
            </w:tcBorders>
            <w:shd w:color="auto" w:fill="auto" w:val="clear"/>
          </w:tcPr>
          <w:p>
            <w:pPr>
              <w:pStyle w:val="Normal"/>
              <w:widowControl w:val="false"/>
              <w:rPr/>
            </w:pPr>
            <w:r>
              <w:rPr/>
            </w:r>
          </w:p>
        </w:tc>
        <w:tc>
          <w:tcPr>
            <w:tcW w:w="2917" w:type="dxa"/>
            <w:gridSpan w:val="5"/>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763" w:type="dxa"/>
            <w:gridSpan w:val="9"/>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280" w:type="dxa"/>
            <w:gridSpan w:val="4"/>
            <w:vMerge w:val="restart"/>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vMerge w:val="continue"/>
            <w:tcBorders>
              <w:left w:val="single" w:sz="4" w:space="0" w:color="000000"/>
            </w:tcBorders>
            <w:shd w:color="auto" w:fill="auto" w:val="clear"/>
          </w:tcPr>
          <w:p>
            <w:pPr>
              <w:pStyle w:val="Normal"/>
              <w:widowControl w:val="false"/>
              <w:rPr/>
            </w:pPr>
            <w:r>
              <w:rPr/>
            </w:r>
          </w:p>
        </w:tc>
        <w:tc>
          <w:tcPr>
            <w:tcW w:w="2917" w:type="dxa"/>
            <w:gridSpan w:val="5"/>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763" w:type="dxa"/>
            <w:gridSpan w:val="9"/>
            <w:vMerge w:val="continue"/>
            <w:tcBorders>
              <w:left w:val="single" w:sz="4" w:space="0" w:color="000000"/>
            </w:tcBorders>
            <w:shd w:color="auto" w:fill="auto" w:val="clear"/>
          </w:tcPr>
          <w:p>
            <w:pPr>
              <w:pStyle w:val="Normal"/>
              <w:widowControl w:val="false"/>
              <w:rPr/>
            </w:pPr>
            <w:r>
              <w:rPr/>
            </w:r>
          </w:p>
        </w:tc>
        <w:tc>
          <w:tcPr>
            <w:tcW w:w="2280" w:type="dxa"/>
            <w:gridSpan w:val="4"/>
            <w:vMerge w:val="continue"/>
            <w:tcBorders>
              <w:left w:val="single" w:sz="4" w:space="0" w:color="000000"/>
              <w:right w:val="single" w:sz="4" w:space="0" w:color="000000"/>
            </w:tcBorders>
            <w:shd w:color="auto" w:fill="auto" w:val="clear"/>
          </w:tcPr>
          <w:p>
            <w:pPr>
              <w:pStyle w:val="Normal"/>
              <w:widowControl w:val="false"/>
              <w:rPr/>
            </w:pPr>
            <w:r>
              <w:rPr/>
            </w:r>
          </w:p>
        </w:tc>
      </w:tr>
      <w:tr>
        <w:trPr>
          <w:trHeight w:val="302"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79" w:type="dxa"/>
            <w:gridSpan w:val="4"/>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7960" w:type="dxa"/>
            <w:gridSpan w:val="18"/>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Вещное право на объект адресации:</w:t>
            </w:r>
          </w:p>
        </w:tc>
      </w:tr>
      <w:tr>
        <w:trPr>
          <w:trHeight w:val="306"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82" w:type="dxa"/>
            <w:tcBorders>
              <w:top w:val="single" w:sz="4" w:space="0" w:color="000000"/>
              <w:left w:val="single" w:sz="4" w:space="0" w:color="000000"/>
            </w:tcBorders>
            <w:shd w:color="auto" w:fill="auto" w:val="clear"/>
          </w:tcPr>
          <w:p>
            <w:pPr>
              <w:pStyle w:val="Style29"/>
              <w:widowControl w:val="false"/>
              <w:spacing w:lineRule="auto" w:line="240"/>
              <w:ind w:firstLine="380"/>
              <w:rPr/>
            </w:pPr>
            <w:r>
              <w:rPr>
                <w:b/>
                <w:bCs/>
              </w:rPr>
              <w:t>]</w:t>
            </w:r>
          </w:p>
        </w:tc>
        <w:tc>
          <w:tcPr>
            <w:tcW w:w="7478" w:type="dxa"/>
            <w:gridSpan w:val="17"/>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t>право собственности</w:t>
            </w:r>
          </w:p>
        </w:tc>
      </w:tr>
      <w:tr>
        <w:trPr>
          <w:trHeight w:val="306"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82" w:type="dxa"/>
            <w:tcBorders>
              <w:top w:val="single" w:sz="4" w:space="0" w:color="000000"/>
              <w:left w:val="single" w:sz="4" w:space="0" w:color="000000"/>
            </w:tcBorders>
            <w:shd w:color="auto" w:fill="auto" w:val="clear"/>
            <w:vAlign w:val="bottom"/>
          </w:tcPr>
          <w:p>
            <w:pPr>
              <w:pStyle w:val="Style29"/>
              <w:widowControl w:val="false"/>
              <w:spacing w:lineRule="auto" w:line="240"/>
              <w:ind w:firstLine="380"/>
              <w:rPr/>
            </w:pPr>
            <w:r>
              <w:rPr/>
              <w:t>|</w:t>
            </w:r>
          </w:p>
        </w:tc>
        <w:tc>
          <w:tcPr>
            <w:tcW w:w="7478" w:type="dxa"/>
            <w:gridSpan w:val="17"/>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t>право хозяйственного ведения имуществом на объект адресации</w:t>
            </w:r>
          </w:p>
        </w:tc>
      </w:tr>
      <w:tr>
        <w:trPr>
          <w:trHeight w:val="302"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82" w:type="dxa"/>
            <w:tcBorders>
              <w:top w:val="single" w:sz="4" w:space="0" w:color="000000"/>
              <w:left w:val="single" w:sz="4" w:space="0" w:color="000000"/>
            </w:tcBorders>
            <w:shd w:color="auto" w:fill="auto" w:val="clear"/>
            <w:vAlign w:val="bottom"/>
          </w:tcPr>
          <w:p>
            <w:pPr>
              <w:pStyle w:val="Style29"/>
              <w:widowControl w:val="false"/>
              <w:spacing w:lineRule="auto" w:line="240"/>
              <w:ind w:firstLine="380"/>
              <w:rPr/>
            </w:pPr>
            <w:r>
              <w:rPr/>
              <w:t>1</w:t>
            </w:r>
          </w:p>
        </w:tc>
        <w:tc>
          <w:tcPr>
            <w:tcW w:w="7478" w:type="dxa"/>
            <w:gridSpan w:val="17"/>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t>право оперативного управления имуществом на объект адресации</w:t>
            </w:r>
          </w:p>
        </w:tc>
      </w:tr>
      <w:tr>
        <w:trPr>
          <w:trHeight w:val="310"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82" w:type="dxa"/>
            <w:tcBorders>
              <w:top w:val="single" w:sz="4" w:space="0" w:color="000000"/>
              <w:left w:val="single" w:sz="4" w:space="0" w:color="000000"/>
            </w:tcBorders>
            <w:shd w:color="auto" w:fill="auto" w:val="clear"/>
            <w:vAlign w:val="bottom"/>
          </w:tcPr>
          <w:p>
            <w:pPr>
              <w:pStyle w:val="Style29"/>
              <w:widowControl w:val="false"/>
              <w:spacing w:lineRule="auto" w:line="240"/>
              <w:ind w:firstLine="380"/>
              <w:rPr/>
            </w:pPr>
            <w:r>
              <w:rPr/>
              <w:t>1</w:t>
            </w:r>
          </w:p>
        </w:tc>
        <w:tc>
          <w:tcPr>
            <w:tcW w:w="7478" w:type="dxa"/>
            <w:gridSpan w:val="17"/>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t>право пожизненно наследуемого владения земельным участком</w:t>
            </w:r>
          </w:p>
        </w:tc>
      </w:tr>
      <w:tr>
        <w:trPr>
          <w:trHeight w:val="306"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9" w:type="dxa"/>
            <w:gridSpan w:val="4"/>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82" w:type="dxa"/>
            <w:tcBorders>
              <w:top w:val="single" w:sz="4" w:space="0" w:color="000000"/>
              <w:left w:val="single" w:sz="4" w:space="0" w:color="000000"/>
            </w:tcBorders>
            <w:shd w:color="auto" w:fill="auto" w:val="clear"/>
            <w:vAlign w:val="bottom"/>
          </w:tcPr>
          <w:p>
            <w:pPr>
              <w:pStyle w:val="Style29"/>
              <w:widowControl w:val="false"/>
              <w:spacing w:lineRule="auto" w:line="240"/>
              <w:ind w:firstLine="380"/>
              <w:rPr/>
            </w:pPr>
            <w:r>
              <w:rPr/>
              <w:t>1</w:t>
            </w:r>
          </w:p>
        </w:tc>
        <w:tc>
          <w:tcPr>
            <w:tcW w:w="7478" w:type="dxa"/>
            <w:gridSpan w:val="17"/>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t>право постоянного (бессрочного) пользования земельным участком</w:t>
            </w:r>
          </w:p>
        </w:tc>
      </w:tr>
      <w:tr>
        <w:trPr>
          <w:trHeight w:val="842" w:hRule="exact"/>
        </w:trPr>
        <w:tc>
          <w:tcPr>
            <w:tcW w:w="601" w:type="dxa"/>
            <w:gridSpan w:val="2"/>
            <w:vMerge w:val="restart"/>
            <w:tcBorders>
              <w:top w:val="single" w:sz="4" w:space="0" w:color="000000"/>
              <w:left w:val="single" w:sz="4" w:space="0" w:color="000000"/>
            </w:tcBorders>
            <w:shd w:color="auto" w:fill="auto" w:val="clear"/>
          </w:tcPr>
          <w:p>
            <w:pPr>
              <w:pStyle w:val="Style29"/>
              <w:widowControl w:val="false"/>
              <w:spacing w:lineRule="auto" w:line="240"/>
              <w:ind w:firstLine="260"/>
              <w:rPr/>
            </w:pPr>
            <w:r>
              <w:rPr>
                <w:b/>
                <w:bCs/>
              </w:rPr>
              <w:t>5</w:t>
            </w:r>
          </w:p>
        </w:tc>
        <w:tc>
          <w:tcPr>
            <w:tcW w:w="8906" w:type="dxa"/>
            <w:gridSpan w:val="2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trPr>
          <w:trHeight w:val="306"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396" w:type="dxa"/>
            <w:gridSpan w:val="9"/>
            <w:tcBorders>
              <w:top w:val="single" w:sz="4" w:space="0" w:color="000000"/>
              <w:left w:val="single" w:sz="4" w:space="0" w:color="000000"/>
            </w:tcBorders>
            <w:shd w:color="auto" w:fill="auto" w:val="clear"/>
          </w:tcPr>
          <w:p>
            <w:pPr>
              <w:pStyle w:val="Style29"/>
              <w:widowControl w:val="false"/>
              <w:spacing w:lineRule="auto" w:line="240"/>
              <w:ind w:hanging="0"/>
              <w:rPr/>
            </w:pPr>
            <w:r>
              <w:rPr/>
              <w:t>Лично</w:t>
            </w:r>
          </w:p>
        </w:tc>
        <w:tc>
          <w:tcPr>
            <w:tcW w:w="5043" w:type="dxa"/>
            <w:gridSpan w:val="13"/>
            <w:tcBorders>
              <w:top w:val="single" w:sz="4" w:space="0" w:color="000000"/>
              <w:right w:val="single" w:sz="4" w:space="0" w:color="000000"/>
            </w:tcBorders>
            <w:shd w:color="auto" w:fill="auto" w:val="clear"/>
          </w:tcPr>
          <w:p>
            <w:pPr>
              <w:pStyle w:val="Style29"/>
              <w:widowControl w:val="false"/>
              <w:tabs>
                <w:tab w:val="clear" w:pos="720"/>
                <w:tab w:val="left" w:pos="630" w:leader="none"/>
              </w:tabs>
              <w:spacing w:lineRule="auto" w:line="240"/>
              <w:ind w:hanging="0"/>
              <w:rPr/>
            </w:pPr>
            <w:r>
              <w:rPr/>
              <w:t>|</w:t>
              <w:tab/>
              <w:t>В многофункциональном центре</w:t>
            </w:r>
          </w:p>
        </w:tc>
      </w:tr>
      <w:tr>
        <w:trPr>
          <w:trHeight w:val="245"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396" w:type="dxa"/>
            <w:gridSpan w:val="9"/>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Почтовым отправлением по адресу:</w:t>
            </w:r>
          </w:p>
        </w:tc>
        <w:tc>
          <w:tcPr>
            <w:tcW w:w="5043" w:type="dxa"/>
            <w:gridSpan w:val="13"/>
            <w:tcBorders>
              <w:top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3396" w:type="dxa"/>
            <w:gridSpan w:val="9"/>
            <w:vMerge w:val="continue"/>
            <w:tcBorders>
              <w:left w:val="single" w:sz="4" w:space="0" w:color="000000"/>
            </w:tcBorders>
            <w:shd w:color="auto" w:fill="auto" w:val="clear"/>
          </w:tcPr>
          <w:p>
            <w:pPr>
              <w:pStyle w:val="Normal"/>
              <w:widowControl w:val="false"/>
              <w:rPr/>
            </w:pPr>
            <w:r>
              <w:rPr/>
            </w:r>
          </w:p>
        </w:tc>
        <w:tc>
          <w:tcPr>
            <w:tcW w:w="5043" w:type="dxa"/>
            <w:gridSpan w:val="13"/>
            <w:tcBorders>
              <w:top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54"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39" w:type="dxa"/>
            <w:gridSpan w:val="22"/>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t>В личном кабинете Единого портала государственных и муниципальных услуг, региональных порталов государственных и муниципальных услуг</w:t>
            </w:r>
          </w:p>
        </w:tc>
      </w:tr>
      <w:tr>
        <w:trPr>
          <w:trHeight w:val="310"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39" w:type="dxa"/>
            <w:gridSpan w:val="22"/>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t>В личном кабинете федеральной информационной адресной системы</w:t>
            </w:r>
          </w:p>
        </w:tc>
      </w:tr>
      <w:tr>
        <w:trPr>
          <w:trHeight w:val="385"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396" w:type="dxa"/>
            <w:gridSpan w:val="9"/>
            <w:vMerge w:val="restart"/>
            <w:tcBorders>
              <w:top w:val="single" w:sz="4" w:space="0" w:color="000000"/>
              <w:left w:val="single" w:sz="4" w:space="0" w:color="000000"/>
            </w:tcBorders>
            <w:shd w:color="auto" w:fill="auto" w:val="clear"/>
            <w:vAlign w:val="bottom"/>
          </w:tcPr>
          <w:p>
            <w:pPr>
              <w:pStyle w:val="Style29"/>
              <w:widowControl w:val="false"/>
              <w:spacing w:lineRule="auto" w:line="264"/>
              <w:ind w:hanging="0"/>
              <w:rPr/>
            </w:pPr>
            <w:r>
              <w:rPr/>
              <w:t>На адрес электронной почты (для сообщения о получении заявления и документов)</w:t>
            </w:r>
          </w:p>
        </w:tc>
        <w:tc>
          <w:tcPr>
            <w:tcW w:w="5043" w:type="dxa"/>
            <w:gridSpan w:val="13"/>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400"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3396" w:type="dxa"/>
            <w:gridSpan w:val="9"/>
            <w:vMerge w:val="continue"/>
            <w:tcBorders>
              <w:left w:val="single" w:sz="4" w:space="0" w:color="000000"/>
            </w:tcBorders>
            <w:shd w:color="auto" w:fill="auto" w:val="clear"/>
            <w:vAlign w:val="bottom"/>
          </w:tcPr>
          <w:p>
            <w:pPr>
              <w:pStyle w:val="Normal"/>
              <w:widowControl w:val="false"/>
              <w:rPr/>
            </w:pPr>
            <w:r>
              <w:rPr/>
            </w:r>
          </w:p>
        </w:tc>
        <w:tc>
          <w:tcPr>
            <w:tcW w:w="5043" w:type="dxa"/>
            <w:gridSpan w:val="13"/>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17" w:hRule="exact"/>
        </w:trPr>
        <w:tc>
          <w:tcPr>
            <w:tcW w:w="601" w:type="dxa"/>
            <w:gridSpan w:val="2"/>
            <w:vMerge w:val="restart"/>
            <w:tcBorders>
              <w:top w:val="single" w:sz="4" w:space="0" w:color="000000"/>
              <w:left w:val="single" w:sz="4" w:space="0" w:color="000000"/>
            </w:tcBorders>
            <w:shd w:color="auto" w:fill="auto" w:val="clear"/>
          </w:tcPr>
          <w:p>
            <w:pPr>
              <w:pStyle w:val="Style29"/>
              <w:widowControl w:val="false"/>
              <w:spacing w:lineRule="auto" w:line="240"/>
              <w:ind w:firstLine="260"/>
              <w:rPr/>
            </w:pPr>
            <w:r>
              <w:rPr>
                <w:b/>
                <w:bCs/>
              </w:rPr>
              <w:t>б</w:t>
            </w:r>
          </w:p>
        </w:tc>
        <w:tc>
          <w:tcPr>
            <w:tcW w:w="8906" w:type="dxa"/>
            <w:gridSpan w:val="2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Расписку в получении документов прошу:</w:t>
            </w:r>
          </w:p>
        </w:tc>
      </w:tr>
      <w:tr>
        <w:trPr>
          <w:trHeight w:val="248"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396" w:type="dxa"/>
            <w:gridSpan w:val="9"/>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Выдать лично Расписка получена:</w:t>
            </w:r>
          </w:p>
        </w:tc>
        <w:tc>
          <w:tcPr>
            <w:tcW w:w="5043" w:type="dxa"/>
            <w:gridSpan w:val="13"/>
            <w:tcBorders>
              <w:top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16"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3396" w:type="dxa"/>
            <w:gridSpan w:val="9"/>
            <w:vMerge w:val="continue"/>
            <w:tcBorders>
              <w:left w:val="single" w:sz="4" w:space="0" w:color="000000"/>
            </w:tcBorders>
            <w:shd w:color="auto" w:fill="auto" w:val="clear"/>
          </w:tcPr>
          <w:p>
            <w:pPr>
              <w:pStyle w:val="Normal"/>
              <w:widowControl w:val="false"/>
              <w:rPr/>
            </w:pPr>
            <w:r>
              <w:rPr/>
            </w:r>
          </w:p>
        </w:tc>
        <w:tc>
          <w:tcPr>
            <w:tcW w:w="5043" w:type="dxa"/>
            <w:gridSpan w:val="13"/>
            <w:tcBorders>
              <w:top w:val="single" w:sz="4" w:space="0" w:color="000000"/>
              <w:right w:val="single" w:sz="4" w:space="0" w:color="000000"/>
            </w:tcBorders>
            <w:shd w:color="auto" w:fill="auto" w:val="clear"/>
          </w:tcPr>
          <w:p>
            <w:pPr>
              <w:pStyle w:val="Style29"/>
              <w:widowControl w:val="false"/>
              <w:spacing w:lineRule="auto" w:line="240"/>
              <w:ind w:left="2220" w:hanging="0"/>
              <w:rPr>
                <w:sz w:val="12"/>
                <w:szCs w:val="12"/>
              </w:rPr>
            </w:pPr>
            <w:r>
              <w:rPr>
                <w:rFonts w:eastAsia="Arial" w:cs="Arial" w:ascii="Arial" w:hAnsi="Arial"/>
                <w:sz w:val="12"/>
                <w:szCs w:val="12"/>
              </w:rPr>
              <w:t>(подпись заявителя)</w:t>
            </w:r>
          </w:p>
        </w:tc>
      </w:tr>
      <w:tr>
        <w:trPr>
          <w:trHeight w:val="245"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396" w:type="dxa"/>
            <w:gridSpan w:val="9"/>
            <w:vMerge w:val="restart"/>
            <w:tcBorders>
              <w:top w:val="single" w:sz="4" w:space="0" w:color="000000"/>
              <w:left w:val="single" w:sz="4" w:space="0" w:color="000000"/>
            </w:tcBorders>
            <w:shd w:color="auto" w:fill="auto" w:val="clear"/>
            <w:vAlign w:val="bottom"/>
          </w:tcPr>
          <w:p>
            <w:pPr>
              <w:pStyle w:val="Style29"/>
              <w:widowControl w:val="false"/>
              <w:spacing w:lineRule="auto" w:line="259"/>
              <w:ind w:hanging="0"/>
              <w:rPr/>
            </w:pPr>
            <w:r>
              <w:rPr/>
              <w:t>Направить почтовым отправлением по адресу:</w:t>
            </w:r>
          </w:p>
        </w:tc>
        <w:tc>
          <w:tcPr>
            <w:tcW w:w="5043" w:type="dxa"/>
            <w:gridSpan w:val="13"/>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6"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3396" w:type="dxa"/>
            <w:gridSpan w:val="9"/>
            <w:vMerge w:val="continue"/>
            <w:tcBorders>
              <w:left w:val="single" w:sz="4" w:space="0" w:color="000000"/>
            </w:tcBorders>
            <w:shd w:color="auto" w:fill="auto" w:val="clear"/>
            <w:vAlign w:val="bottom"/>
          </w:tcPr>
          <w:p>
            <w:pPr>
              <w:pStyle w:val="Normal"/>
              <w:widowControl w:val="false"/>
              <w:rPr/>
            </w:pPr>
            <w:r>
              <w:rPr/>
            </w:r>
          </w:p>
        </w:tc>
        <w:tc>
          <w:tcPr>
            <w:tcW w:w="5043" w:type="dxa"/>
            <w:gridSpan w:val="13"/>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46" w:hRule="exact"/>
        </w:trPr>
        <w:tc>
          <w:tcPr>
            <w:tcW w:w="601" w:type="dxa"/>
            <w:gridSpan w:val="2"/>
            <w:vMerge w:val="continue"/>
            <w:tcBorders>
              <w:left w:val="single" w:sz="4" w:space="0" w:color="000000"/>
              <w:bottom w:val="single" w:sz="4" w:space="0" w:color="000000"/>
            </w:tcBorders>
            <w:shd w:color="auto" w:fill="auto" w:val="clear"/>
          </w:tcPr>
          <w:p>
            <w:pPr>
              <w:pStyle w:val="Normal"/>
              <w:widowControl w:val="false"/>
              <w:rPr/>
            </w:pPr>
            <w:r>
              <w:rPr/>
            </w:r>
          </w:p>
        </w:tc>
        <w:tc>
          <w:tcPr>
            <w:tcW w:w="467" w:type="dxa"/>
            <w:gridSpan w:val="3"/>
            <w:tcBorders>
              <w:top w:val="single" w:sz="4" w:space="0" w:color="000000"/>
              <w:left w:val="single" w:sz="4" w:space="0" w:color="000000"/>
              <w:bottom w:val="single" w:sz="4" w:space="0" w:color="000000"/>
            </w:tcBorders>
            <w:shd w:color="auto" w:fill="auto" w:val="clear"/>
          </w:tcPr>
          <w:p>
            <w:pPr>
              <w:pStyle w:val="Normal"/>
              <w:widowControl w:val="false"/>
              <w:rPr>
                <w:sz w:val="10"/>
                <w:szCs w:val="10"/>
              </w:rPr>
            </w:pPr>
            <w:r>
              <w:rPr>
                <w:sz w:val="10"/>
                <w:szCs w:val="10"/>
              </w:rPr>
            </w:r>
          </w:p>
        </w:tc>
        <w:tc>
          <w:tcPr>
            <w:tcW w:w="8439" w:type="dxa"/>
            <w:gridSpan w:val="22"/>
            <w:tcBorders>
              <w:top w:val="single" w:sz="4" w:space="0" w:color="000000"/>
              <w:left w:val="single" w:sz="4" w:space="0" w:color="000000"/>
              <w:bottom w:val="single" w:sz="4" w:space="0" w:color="000000"/>
              <w:right w:val="single" w:sz="4" w:space="0" w:color="000000"/>
            </w:tcBorders>
            <w:shd w:color="auto" w:fill="auto" w:val="clear"/>
          </w:tcPr>
          <w:p>
            <w:pPr>
              <w:pStyle w:val="Style29"/>
              <w:widowControl w:val="false"/>
              <w:spacing w:lineRule="auto" w:line="240"/>
              <w:ind w:hanging="0"/>
              <w:rPr/>
            </w:pPr>
            <w:r>
              <w:rPr/>
              <w:t>Не направлять</w:t>
            </w:r>
          </w:p>
        </w:tc>
      </w:tr>
      <w:tr>
        <w:trPr>
          <w:trHeight w:val="400" w:hRule="exact"/>
        </w:trPr>
        <w:tc>
          <w:tcPr>
            <w:tcW w:w="9507" w:type="dxa"/>
            <w:gridSpan w:val="27"/>
            <w:tcBorders>
              <w:top w:val="single" w:sz="4" w:space="0" w:color="000000"/>
              <w:left w:val="single" w:sz="4" w:space="0" w:color="000000"/>
              <w:right w:val="single" w:sz="4" w:space="0" w:color="000000"/>
            </w:tcBorders>
            <w:shd w:color="auto" w:fill="auto" w:val="clear"/>
          </w:tcPr>
          <w:p>
            <w:pPr>
              <w:pStyle w:val="Style29"/>
              <w:widowControl w:val="false"/>
              <w:tabs>
                <w:tab w:val="clear" w:pos="720"/>
                <w:tab w:val="left" w:pos="7972" w:leader="underscore"/>
              </w:tabs>
              <w:spacing w:lineRule="auto" w:line="240"/>
              <w:ind w:left="6860" w:hanging="0"/>
              <w:rPr/>
            </w:pPr>
            <w:r>
              <w:rPr/>
              <w:t>Лист №</w:t>
              <w:tab/>
              <w:t xml:space="preserve"> Всего листов</w:t>
            </w:r>
          </w:p>
        </w:tc>
      </w:tr>
      <w:tr>
        <w:trPr>
          <w:trHeight w:val="306" w:hRule="exact"/>
        </w:trPr>
        <w:tc>
          <w:tcPr>
            <w:tcW w:w="601" w:type="dxa"/>
            <w:gridSpan w:val="2"/>
            <w:vMerge w:val="restart"/>
            <w:tcBorders>
              <w:top w:val="single" w:sz="4" w:space="0" w:color="000000"/>
              <w:left w:val="single" w:sz="4" w:space="0" w:color="000000"/>
            </w:tcBorders>
            <w:shd w:color="auto" w:fill="auto" w:val="clear"/>
          </w:tcPr>
          <w:p>
            <w:pPr>
              <w:pStyle w:val="Style29"/>
              <w:widowControl w:val="false"/>
              <w:spacing w:lineRule="auto" w:line="240"/>
              <w:ind w:firstLine="260"/>
              <w:rPr/>
            </w:pPr>
            <w:r>
              <w:rPr>
                <w:b/>
                <w:bCs/>
              </w:rPr>
              <w:t>7</w:t>
            </w:r>
          </w:p>
        </w:tc>
        <w:tc>
          <w:tcPr>
            <w:tcW w:w="8906" w:type="dxa"/>
            <w:gridSpan w:val="2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Заявитель:</w:t>
            </w:r>
          </w:p>
        </w:tc>
      </w:tr>
      <w:tr>
        <w:trPr>
          <w:trHeight w:val="540"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39" w:type="dxa"/>
            <w:gridSpan w:val="22"/>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71"/>
              <w:ind w:hanging="0"/>
              <w:rPr/>
            </w:pPr>
            <w:r>
              <w:rPr>
                <w:b/>
                <w:bCs/>
              </w:rPr>
              <w:t>Собственник объекта адресации или лицо, обладающее иным вещным правом на объект адресации</w:t>
            </w:r>
          </w:p>
        </w:tc>
      </w:tr>
      <w:tr>
        <w:trPr>
          <w:trHeight w:val="536"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39" w:type="dxa"/>
            <w:gridSpan w:val="22"/>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b/>
                <w:bCs/>
              </w:rPr>
              <w:t>Представитель собственника объекта адресации или лица, обладающего иным вещным правом на объект адресации</w:t>
            </w:r>
          </w:p>
        </w:tc>
      </w:tr>
      <w:tr>
        <w:trPr>
          <w:trHeight w:val="288"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75" w:type="dxa"/>
            <w:gridSpan w:val="3"/>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7964" w:type="dxa"/>
            <w:gridSpan w:val="19"/>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физическое лицо:</w:t>
            </w:r>
          </w:p>
        </w:tc>
      </w:tr>
      <w:tr>
        <w:trPr>
          <w:trHeight w:val="515"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2720"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фамилия:</w:t>
            </w:r>
          </w:p>
        </w:tc>
        <w:tc>
          <w:tcPr>
            <w:tcW w:w="2241" w:type="dxa"/>
            <w:gridSpan w:val="7"/>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имя (полностью):</w:t>
            </w:r>
          </w:p>
        </w:tc>
        <w:tc>
          <w:tcPr>
            <w:tcW w:w="2157" w:type="dxa"/>
            <w:gridSpan w:val="8"/>
            <w:tcBorders>
              <w:top w:val="single" w:sz="4" w:space="0" w:color="000000"/>
              <w:left w:val="single" w:sz="4" w:space="0" w:color="000000"/>
            </w:tcBorders>
            <w:shd w:color="auto" w:fill="auto" w:val="clear"/>
            <w:vAlign w:val="bottom"/>
          </w:tcPr>
          <w:p>
            <w:pPr>
              <w:pStyle w:val="Style29"/>
              <w:widowControl w:val="false"/>
              <w:spacing w:lineRule="auto" w:line="264"/>
              <w:ind w:hanging="0"/>
              <w:jc w:val="center"/>
              <w:rPr/>
            </w:pPr>
            <w:r>
              <w:rPr/>
              <w:t>отчество (полностью) (при наличии):</w:t>
            </w:r>
          </w:p>
        </w:tc>
        <w:tc>
          <w:tcPr>
            <w:tcW w:w="846" w:type="dxa"/>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71"/>
              <w:ind w:hanging="0"/>
              <w:jc w:val="center"/>
              <w:rPr/>
            </w:pPr>
            <w:r>
              <w:rPr/>
              <w:t>ИНН (при наличии):</w:t>
            </w:r>
          </w:p>
        </w:tc>
      </w:tr>
      <w:tr>
        <w:trPr>
          <w:trHeight w:val="259"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2720"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241" w:type="dxa"/>
            <w:gridSpan w:val="7"/>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157" w:type="dxa"/>
            <w:gridSpan w:val="8"/>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6" w:type="dxa"/>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34"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2720" w:type="dxa"/>
            <w:gridSpan w:val="3"/>
            <w:vMerge w:val="restart"/>
            <w:tcBorders>
              <w:top w:val="single" w:sz="4" w:space="0" w:color="000000"/>
              <w:left w:val="single" w:sz="4" w:space="0" w:color="000000"/>
            </w:tcBorders>
            <w:shd w:color="auto" w:fill="auto" w:val="clear"/>
          </w:tcPr>
          <w:p>
            <w:pPr>
              <w:pStyle w:val="Style29"/>
              <w:widowControl w:val="false"/>
              <w:spacing w:lineRule="auto" w:line="264"/>
              <w:ind w:hanging="0"/>
              <w:jc w:val="center"/>
              <w:rPr/>
            </w:pPr>
            <w:r>
              <w:rPr/>
              <w:t>документ, удостоверяющий личность:</w:t>
            </w:r>
          </w:p>
        </w:tc>
        <w:tc>
          <w:tcPr>
            <w:tcW w:w="2241" w:type="dxa"/>
            <w:gridSpan w:val="7"/>
            <w:tcBorders>
              <w:top w:val="single" w:sz="4" w:space="0" w:color="000000"/>
              <w:left w:val="single" w:sz="4" w:space="0" w:color="000000"/>
            </w:tcBorders>
            <w:shd w:color="auto" w:fill="auto" w:val="clear"/>
            <w:vAlign w:val="bottom"/>
          </w:tcPr>
          <w:p>
            <w:pPr>
              <w:pStyle w:val="Style29"/>
              <w:widowControl w:val="false"/>
              <w:spacing w:lineRule="auto" w:line="240"/>
              <w:ind w:hanging="0"/>
              <w:jc w:val="center"/>
              <w:rPr/>
            </w:pPr>
            <w:r>
              <w:rPr/>
              <w:t>вид:</w:t>
            </w:r>
          </w:p>
        </w:tc>
        <w:tc>
          <w:tcPr>
            <w:tcW w:w="2157" w:type="dxa"/>
            <w:gridSpan w:val="8"/>
            <w:tcBorders>
              <w:top w:val="single" w:sz="4" w:space="0" w:color="000000"/>
              <w:left w:val="single" w:sz="4" w:space="0" w:color="000000"/>
            </w:tcBorders>
            <w:shd w:color="auto" w:fill="auto" w:val="clear"/>
            <w:vAlign w:val="bottom"/>
          </w:tcPr>
          <w:p>
            <w:pPr>
              <w:pStyle w:val="Style29"/>
              <w:widowControl w:val="false"/>
              <w:spacing w:lineRule="auto" w:line="240"/>
              <w:ind w:hanging="0"/>
              <w:jc w:val="center"/>
              <w:rPr/>
            </w:pPr>
            <w:r>
              <w:rPr/>
              <w:t>серия:</w:t>
            </w:r>
          </w:p>
        </w:tc>
        <w:tc>
          <w:tcPr>
            <w:tcW w:w="846" w:type="dxa"/>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jc w:val="center"/>
              <w:rPr/>
            </w:pPr>
            <w:r>
              <w:rPr/>
              <w:t>номер:</w:t>
            </w:r>
          </w:p>
        </w:tc>
      </w:tr>
      <w:tr>
        <w:trPr>
          <w:trHeight w:val="259"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2720" w:type="dxa"/>
            <w:gridSpan w:val="3"/>
            <w:vMerge w:val="continue"/>
            <w:tcBorders>
              <w:left w:val="single" w:sz="4" w:space="0" w:color="000000"/>
            </w:tcBorders>
            <w:shd w:color="auto" w:fill="auto" w:val="clear"/>
          </w:tcPr>
          <w:p>
            <w:pPr>
              <w:pStyle w:val="Normal"/>
              <w:widowControl w:val="false"/>
              <w:rPr/>
            </w:pPr>
            <w:r>
              <w:rPr/>
            </w:r>
          </w:p>
        </w:tc>
        <w:tc>
          <w:tcPr>
            <w:tcW w:w="2241" w:type="dxa"/>
            <w:gridSpan w:val="7"/>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157" w:type="dxa"/>
            <w:gridSpan w:val="8"/>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6" w:type="dxa"/>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48"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2720" w:type="dxa"/>
            <w:gridSpan w:val="3"/>
            <w:vMerge w:val="continue"/>
            <w:tcBorders>
              <w:left w:val="single" w:sz="4" w:space="0" w:color="000000"/>
            </w:tcBorders>
            <w:shd w:color="auto" w:fill="auto" w:val="clear"/>
          </w:tcPr>
          <w:p>
            <w:pPr>
              <w:pStyle w:val="Normal"/>
              <w:widowControl w:val="false"/>
              <w:rPr/>
            </w:pPr>
            <w:r>
              <w:rPr/>
            </w:r>
          </w:p>
        </w:tc>
        <w:tc>
          <w:tcPr>
            <w:tcW w:w="2241" w:type="dxa"/>
            <w:gridSpan w:val="7"/>
            <w:tcBorders>
              <w:top w:val="single" w:sz="4" w:space="0" w:color="000000"/>
              <w:left w:val="single" w:sz="4" w:space="0" w:color="000000"/>
            </w:tcBorders>
            <w:shd w:color="auto" w:fill="auto" w:val="clear"/>
            <w:vAlign w:val="bottom"/>
          </w:tcPr>
          <w:p>
            <w:pPr>
              <w:pStyle w:val="Style29"/>
              <w:widowControl w:val="false"/>
              <w:spacing w:lineRule="auto" w:line="240"/>
              <w:ind w:hanging="0"/>
              <w:jc w:val="center"/>
              <w:rPr/>
            </w:pPr>
            <w:r>
              <w:rPr/>
              <w:t>дата выдачи:</w:t>
            </w:r>
          </w:p>
        </w:tc>
        <w:tc>
          <w:tcPr>
            <w:tcW w:w="3003" w:type="dxa"/>
            <w:gridSpan w:val="9"/>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jc w:val="center"/>
              <w:rPr/>
            </w:pPr>
            <w:r>
              <w:rPr/>
              <w:t>кем выдан:</w:t>
            </w:r>
          </w:p>
        </w:tc>
      </w:tr>
      <w:tr>
        <w:trPr>
          <w:trHeight w:val="234"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2720" w:type="dxa"/>
            <w:gridSpan w:val="3"/>
            <w:vMerge w:val="continue"/>
            <w:tcBorders>
              <w:left w:val="single" w:sz="4" w:space="0" w:color="000000"/>
            </w:tcBorders>
            <w:shd w:color="auto" w:fill="auto" w:val="clear"/>
          </w:tcPr>
          <w:p>
            <w:pPr>
              <w:pStyle w:val="Normal"/>
              <w:widowControl w:val="false"/>
              <w:rPr/>
            </w:pPr>
            <w:r>
              <w:rPr/>
            </w:r>
          </w:p>
        </w:tc>
        <w:tc>
          <w:tcPr>
            <w:tcW w:w="180" w:type="dxa"/>
            <w:gridSpan w:val="2"/>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w:t>
            </w:r>
          </w:p>
        </w:tc>
        <w:tc>
          <w:tcPr>
            <w:tcW w:w="2061" w:type="dxa"/>
            <w:gridSpan w:val="5"/>
            <w:tcBorders>
              <w:top w:val="single" w:sz="4" w:space="0" w:color="000000"/>
            </w:tcBorders>
            <w:shd w:color="auto" w:fill="auto" w:val="clear"/>
            <w:vAlign w:val="bottom"/>
          </w:tcPr>
          <w:p>
            <w:pPr>
              <w:pStyle w:val="Style29"/>
              <w:widowControl w:val="false"/>
              <w:tabs>
                <w:tab w:val="clear" w:pos="720"/>
                <w:tab w:val="left" w:pos="1552" w:leader="none"/>
              </w:tabs>
              <w:spacing w:lineRule="auto" w:line="240"/>
              <w:ind w:hanging="0"/>
              <w:jc w:val="right"/>
              <w:rPr/>
            </w:pPr>
            <w:r>
              <w:rPr/>
              <w:t>»</w:t>
              <w:tab/>
              <w:t>г.</w:t>
            </w:r>
          </w:p>
        </w:tc>
        <w:tc>
          <w:tcPr>
            <w:tcW w:w="3003" w:type="dxa"/>
            <w:gridSpan w:val="9"/>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2720" w:type="dxa"/>
            <w:gridSpan w:val="3"/>
            <w:vMerge w:val="continue"/>
            <w:tcBorders>
              <w:left w:val="single" w:sz="4" w:space="0" w:color="000000"/>
            </w:tcBorders>
            <w:shd w:color="auto" w:fill="auto" w:val="clear"/>
          </w:tcPr>
          <w:p>
            <w:pPr>
              <w:pStyle w:val="Normal"/>
              <w:widowControl w:val="false"/>
              <w:rPr/>
            </w:pPr>
            <w:r>
              <w:rPr/>
            </w:r>
          </w:p>
        </w:tc>
        <w:tc>
          <w:tcPr>
            <w:tcW w:w="180" w:type="dxa"/>
            <w:gridSpan w:val="2"/>
            <w:vMerge w:val="continue"/>
            <w:tcBorders>
              <w:left w:val="single" w:sz="4" w:space="0" w:color="000000"/>
            </w:tcBorders>
            <w:shd w:color="auto" w:fill="auto" w:val="clear"/>
          </w:tcPr>
          <w:p>
            <w:pPr>
              <w:pStyle w:val="Normal"/>
              <w:widowControl w:val="false"/>
              <w:rPr/>
            </w:pPr>
            <w:r>
              <w:rPr/>
            </w:r>
          </w:p>
        </w:tc>
        <w:tc>
          <w:tcPr>
            <w:tcW w:w="2061" w:type="dxa"/>
            <w:gridSpan w:val="5"/>
            <w:tcBorders>
              <w:top w:val="single" w:sz="4" w:space="0" w:color="000000"/>
            </w:tcBorders>
            <w:shd w:color="auto" w:fill="auto" w:val="clear"/>
          </w:tcPr>
          <w:p>
            <w:pPr>
              <w:pStyle w:val="Normal"/>
              <w:widowControl w:val="false"/>
              <w:rPr>
                <w:sz w:val="10"/>
                <w:szCs w:val="10"/>
              </w:rPr>
            </w:pPr>
            <w:r>
              <w:rPr>
                <w:sz w:val="10"/>
                <w:szCs w:val="10"/>
              </w:rPr>
            </w:r>
          </w:p>
        </w:tc>
        <w:tc>
          <w:tcPr>
            <w:tcW w:w="3003" w:type="dxa"/>
            <w:gridSpan w:val="9"/>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11"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2720"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почтовый адрес:</w:t>
            </w:r>
          </w:p>
        </w:tc>
        <w:tc>
          <w:tcPr>
            <w:tcW w:w="2964" w:type="dxa"/>
            <w:gridSpan w:val="12"/>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телефон для связи:</w:t>
            </w:r>
          </w:p>
        </w:tc>
        <w:tc>
          <w:tcPr>
            <w:tcW w:w="2280" w:type="dxa"/>
            <w:gridSpan w:val="4"/>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71"/>
              <w:ind w:hanging="0"/>
              <w:jc w:val="center"/>
              <w:rPr/>
            </w:pPr>
            <w:r>
              <w:rPr/>
              <w:t>адрес электронной почты (при наличии):</w:t>
            </w:r>
          </w:p>
        </w:tc>
      </w:tr>
      <w:tr>
        <w:trPr>
          <w:trHeight w:val="490"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2720"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w:t>
            </w:r>
          </w:p>
        </w:tc>
        <w:tc>
          <w:tcPr>
            <w:tcW w:w="2964" w:type="dxa"/>
            <w:gridSpan w:val="12"/>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280"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77"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7964" w:type="dxa"/>
            <w:gridSpan w:val="19"/>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t>наименование и реквизиты документа, подтверждающего полномочия представителя:</w:t>
            </w:r>
          </w:p>
        </w:tc>
      </w:tr>
      <w:tr>
        <w:trPr>
          <w:trHeight w:val="234"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7964" w:type="dxa"/>
            <w:gridSpan w:val="19"/>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7964" w:type="dxa"/>
            <w:gridSpan w:val="19"/>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40"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7964" w:type="dxa"/>
            <w:gridSpan w:val="19"/>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b/>
                <w:bCs/>
              </w:rPr>
              <w:t>юридическое лицо, в том числе орган государственной власти, иной государственный орган, орган местного самоуправления:</w:t>
            </w:r>
          </w:p>
        </w:tc>
      </w:tr>
      <w:tr>
        <w:trPr>
          <w:trHeight w:val="230"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2900" w:type="dxa"/>
            <w:gridSpan w:val="5"/>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полное наименование:</w:t>
            </w:r>
          </w:p>
        </w:tc>
        <w:tc>
          <w:tcPr>
            <w:tcW w:w="5064" w:type="dxa"/>
            <w:gridSpan w:val="1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6"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2900" w:type="dxa"/>
            <w:gridSpan w:val="5"/>
            <w:vMerge w:val="continue"/>
            <w:tcBorders>
              <w:left w:val="single" w:sz="4" w:space="0" w:color="000000"/>
            </w:tcBorders>
            <w:shd w:color="auto" w:fill="auto" w:val="clear"/>
          </w:tcPr>
          <w:p>
            <w:pPr>
              <w:pStyle w:val="Normal"/>
              <w:widowControl w:val="false"/>
              <w:rPr/>
            </w:pPr>
            <w:r>
              <w:rPr/>
            </w:r>
          </w:p>
        </w:tc>
        <w:tc>
          <w:tcPr>
            <w:tcW w:w="5064" w:type="dxa"/>
            <w:gridSpan w:val="1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88"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4024" w:type="dxa"/>
            <w:gridSpan w:val="8"/>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t>КПП (для российского юридического лица):</w:t>
            </w:r>
          </w:p>
        </w:tc>
        <w:tc>
          <w:tcPr>
            <w:tcW w:w="3940" w:type="dxa"/>
            <w:gridSpan w:val="11"/>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firstLine="320"/>
              <w:rPr/>
            </w:pPr>
            <w:r>
              <w:rPr/>
              <w:t>ИНН (для российского юридического лица):</w:t>
            </w:r>
          </w:p>
        </w:tc>
      </w:tr>
      <w:tr>
        <w:trPr>
          <w:trHeight w:val="245"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4024" w:type="dxa"/>
            <w:gridSpan w:val="8"/>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940" w:type="dxa"/>
            <w:gridSpan w:val="11"/>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1004"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2900" w:type="dxa"/>
            <w:gridSpan w:val="5"/>
            <w:tcBorders>
              <w:top w:val="single" w:sz="4" w:space="0" w:color="000000"/>
              <w:left w:val="single" w:sz="4" w:space="0" w:color="000000"/>
            </w:tcBorders>
            <w:shd w:color="auto" w:fill="auto" w:val="clear"/>
            <w:vAlign w:val="bottom"/>
          </w:tcPr>
          <w:p>
            <w:pPr>
              <w:pStyle w:val="Style29"/>
              <w:widowControl w:val="false"/>
              <w:spacing w:lineRule="auto" w:line="264"/>
              <w:ind w:hanging="0"/>
              <w:jc w:val="center"/>
              <w:rPr/>
            </w:pPr>
            <w:r>
              <w:rPr/>
              <w:t>страна регистрации (инкорпорации) (для иностранного юридического лица):</w:t>
            </w:r>
          </w:p>
        </w:tc>
        <w:tc>
          <w:tcPr>
            <w:tcW w:w="2784" w:type="dxa"/>
            <w:gridSpan w:val="10"/>
            <w:tcBorders>
              <w:top w:val="single" w:sz="4" w:space="0" w:color="000000"/>
              <w:left w:val="single" w:sz="4" w:space="0" w:color="000000"/>
            </w:tcBorders>
            <w:shd w:color="auto" w:fill="auto" w:val="clear"/>
            <w:vAlign w:val="center"/>
          </w:tcPr>
          <w:p>
            <w:pPr>
              <w:pStyle w:val="Style29"/>
              <w:widowControl w:val="false"/>
              <w:spacing w:lineRule="auto" w:line="264"/>
              <w:ind w:hanging="0"/>
              <w:jc w:val="center"/>
              <w:rPr/>
            </w:pPr>
            <w:r>
              <w:rPr/>
              <w:t>дата регистрации (для иностранного юридического лица):</w:t>
            </w:r>
          </w:p>
        </w:tc>
        <w:tc>
          <w:tcPr>
            <w:tcW w:w="2280" w:type="dxa"/>
            <w:gridSpan w:val="4"/>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64"/>
              <w:ind w:hanging="0"/>
              <w:jc w:val="center"/>
              <w:rPr/>
            </w:pPr>
            <w:r>
              <w:rPr/>
              <w:t>номер регистрации (для иностранного юридического лица):</w:t>
            </w:r>
          </w:p>
        </w:tc>
      </w:tr>
      <w:tr>
        <w:trPr>
          <w:trHeight w:val="234"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2900" w:type="dxa"/>
            <w:gridSpan w:val="5"/>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784" w:type="dxa"/>
            <w:gridSpan w:val="10"/>
            <w:tcBorders>
              <w:top w:val="single" w:sz="4" w:space="0" w:color="000000"/>
              <w:left w:val="single" w:sz="4" w:space="0" w:color="000000"/>
            </w:tcBorders>
            <w:shd w:color="auto" w:fill="auto" w:val="clear"/>
            <w:vAlign w:val="bottom"/>
          </w:tcPr>
          <w:p>
            <w:pPr>
              <w:pStyle w:val="Style29"/>
              <w:widowControl w:val="false"/>
              <w:tabs>
                <w:tab w:val="clear" w:pos="720"/>
                <w:tab w:val="left" w:pos="676" w:leader="none"/>
                <w:tab w:val="left" w:pos="2505" w:leader="none"/>
              </w:tabs>
              <w:spacing w:lineRule="auto" w:line="240"/>
              <w:ind w:firstLine="140"/>
              <w:rPr/>
            </w:pPr>
            <w:r>
              <w:rPr/>
              <w:t>«</w:t>
              <w:tab/>
              <w:t>»</w:t>
              <w:tab/>
              <w:t>г.</w:t>
            </w:r>
          </w:p>
        </w:tc>
        <w:tc>
          <w:tcPr>
            <w:tcW w:w="2280" w:type="dxa"/>
            <w:gridSpan w:val="4"/>
            <w:vMerge w:val="restart"/>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45"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2900" w:type="dxa"/>
            <w:gridSpan w:val="5"/>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784" w:type="dxa"/>
            <w:gridSpan w:val="10"/>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280" w:type="dxa"/>
            <w:gridSpan w:val="4"/>
            <w:vMerge w:val="continue"/>
            <w:tcBorders>
              <w:left w:val="single" w:sz="4" w:space="0" w:color="000000"/>
              <w:right w:val="single" w:sz="4" w:space="0" w:color="000000"/>
            </w:tcBorders>
            <w:shd w:color="auto" w:fill="auto" w:val="clear"/>
          </w:tcPr>
          <w:p>
            <w:pPr>
              <w:pStyle w:val="Normal"/>
              <w:widowControl w:val="false"/>
              <w:rPr/>
            </w:pPr>
            <w:r>
              <w:rPr/>
            </w:r>
          </w:p>
        </w:tc>
      </w:tr>
      <w:tr>
        <w:trPr>
          <w:trHeight w:val="511"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2900" w:type="dxa"/>
            <w:gridSpan w:val="5"/>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почтовый адрес:</w:t>
            </w:r>
          </w:p>
        </w:tc>
        <w:tc>
          <w:tcPr>
            <w:tcW w:w="2784" w:type="dxa"/>
            <w:gridSpan w:val="10"/>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телефон для связи:</w:t>
            </w:r>
          </w:p>
        </w:tc>
        <w:tc>
          <w:tcPr>
            <w:tcW w:w="2280" w:type="dxa"/>
            <w:gridSpan w:val="4"/>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jc w:val="center"/>
              <w:rPr/>
            </w:pPr>
            <w:r>
              <w:rPr/>
              <w:t>адрес электронной почты (при наличии):</w:t>
            </w:r>
          </w:p>
        </w:tc>
      </w:tr>
      <w:tr>
        <w:trPr>
          <w:trHeight w:val="493"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2900" w:type="dxa"/>
            <w:gridSpan w:val="5"/>
            <w:tcBorders>
              <w:top w:val="single" w:sz="4" w:space="0" w:color="000000"/>
              <w:left w:val="single" w:sz="4" w:space="0" w:color="000000"/>
            </w:tcBorders>
            <w:shd w:color="auto" w:fill="auto" w:val="clear"/>
            <w:vAlign w:val="center"/>
          </w:tcPr>
          <w:p>
            <w:pPr>
              <w:pStyle w:val="Style29"/>
              <w:widowControl w:val="false"/>
              <w:spacing w:lineRule="auto" w:line="240"/>
              <w:ind w:hanging="0"/>
              <w:jc w:val="both"/>
              <w:rPr/>
            </w:pPr>
            <w:r>
              <w:rPr/>
              <w:t>—</w:t>
            </w:r>
          </w:p>
        </w:tc>
        <w:tc>
          <w:tcPr>
            <w:tcW w:w="2784" w:type="dxa"/>
            <w:gridSpan w:val="10"/>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280"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77"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7964" w:type="dxa"/>
            <w:gridSpan w:val="19"/>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t>наименование и реквизиты документа, подтверждающего полномочия представителя:</w:t>
            </w:r>
          </w:p>
        </w:tc>
      </w:tr>
      <w:tr>
        <w:trPr>
          <w:trHeight w:val="234"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7964" w:type="dxa"/>
            <w:gridSpan w:val="19"/>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467" w:type="dxa"/>
            <w:gridSpan w:val="3"/>
            <w:vMerge w:val="continue"/>
            <w:tcBorders>
              <w:left w:val="single" w:sz="4" w:space="0" w:color="000000"/>
            </w:tcBorders>
            <w:shd w:color="auto" w:fill="auto" w:val="clear"/>
          </w:tcPr>
          <w:p>
            <w:pPr>
              <w:pStyle w:val="Normal"/>
              <w:widowControl w:val="false"/>
              <w:rPr/>
            </w:pPr>
            <w:r>
              <w:rPr/>
            </w:r>
          </w:p>
        </w:tc>
        <w:tc>
          <w:tcPr>
            <w:tcW w:w="475" w:type="dxa"/>
            <w:gridSpan w:val="3"/>
            <w:vMerge w:val="continue"/>
            <w:tcBorders>
              <w:left w:val="single" w:sz="4" w:space="0" w:color="000000"/>
            </w:tcBorders>
            <w:shd w:color="auto" w:fill="auto" w:val="clear"/>
          </w:tcPr>
          <w:p>
            <w:pPr>
              <w:pStyle w:val="Normal"/>
              <w:widowControl w:val="false"/>
              <w:rPr/>
            </w:pPr>
            <w:r>
              <w:rPr/>
            </w:r>
          </w:p>
        </w:tc>
        <w:tc>
          <w:tcPr>
            <w:tcW w:w="7964" w:type="dxa"/>
            <w:gridSpan w:val="19"/>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88" w:hRule="exact"/>
        </w:trPr>
        <w:tc>
          <w:tcPr>
            <w:tcW w:w="601" w:type="dxa"/>
            <w:gridSpan w:val="2"/>
            <w:vMerge w:val="restart"/>
            <w:tcBorders>
              <w:top w:val="single" w:sz="4" w:space="0" w:color="000000"/>
              <w:left w:val="single" w:sz="4" w:space="0" w:color="000000"/>
            </w:tcBorders>
            <w:shd w:color="auto" w:fill="auto" w:val="clear"/>
          </w:tcPr>
          <w:p>
            <w:pPr>
              <w:pStyle w:val="Style29"/>
              <w:widowControl w:val="false"/>
              <w:spacing w:lineRule="auto" w:line="240"/>
              <w:ind w:firstLine="260"/>
              <w:rPr/>
            </w:pPr>
            <w:r>
              <w:rPr>
                <w:b/>
                <w:bCs/>
              </w:rPr>
              <w:t>8</w:t>
            </w:r>
          </w:p>
        </w:tc>
        <w:tc>
          <w:tcPr>
            <w:tcW w:w="8906" w:type="dxa"/>
            <w:gridSpan w:val="2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Документы, прилагаемые к заявлению:</w:t>
            </w:r>
          </w:p>
        </w:tc>
      </w:tr>
      <w:tr>
        <w:trPr>
          <w:trHeight w:val="234"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8906"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34"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8906"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38"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8906"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88"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5240" w:type="dxa"/>
            <w:gridSpan w:val="15"/>
            <w:tcBorders>
              <w:top w:val="single" w:sz="4" w:space="0" w:color="000000"/>
              <w:left w:val="single" w:sz="4" w:space="0" w:color="000000"/>
            </w:tcBorders>
            <w:shd w:color="auto" w:fill="auto" w:val="clear"/>
          </w:tcPr>
          <w:p>
            <w:pPr>
              <w:pStyle w:val="Style29"/>
              <w:widowControl w:val="false"/>
              <w:tabs>
                <w:tab w:val="clear" w:pos="720"/>
                <w:tab w:val="left" w:pos="2578" w:leader="underscore"/>
                <w:tab w:val="left" w:pos="3895" w:leader="underscore"/>
              </w:tabs>
              <w:spacing w:lineRule="auto" w:line="240"/>
              <w:ind w:hanging="0"/>
              <w:rPr/>
            </w:pPr>
            <w:r>
              <w:rPr/>
              <w:t xml:space="preserve">Оригинал в количестве </w:t>
              <w:tab/>
              <w:t xml:space="preserve"> экз., на </w:t>
              <w:tab/>
              <w:t>л.</w:t>
            </w:r>
          </w:p>
        </w:tc>
        <w:tc>
          <w:tcPr>
            <w:tcW w:w="3666" w:type="dxa"/>
            <w:gridSpan w:val="10"/>
            <w:tcBorders>
              <w:top w:val="single" w:sz="4" w:space="0" w:color="000000"/>
              <w:left w:val="single" w:sz="4" w:space="0" w:color="000000"/>
              <w:right w:val="single" w:sz="4" w:space="0" w:color="000000"/>
            </w:tcBorders>
            <w:shd w:color="auto" w:fill="auto" w:val="clear"/>
          </w:tcPr>
          <w:p>
            <w:pPr>
              <w:pStyle w:val="Style29"/>
              <w:widowControl w:val="false"/>
              <w:tabs>
                <w:tab w:val="clear" w:pos="720"/>
                <w:tab w:val="left" w:pos="2210" w:leader="underscore"/>
                <w:tab w:val="left" w:pos="3420" w:leader="underscore"/>
              </w:tabs>
              <w:spacing w:lineRule="auto" w:line="240"/>
              <w:ind w:hanging="0"/>
              <w:rPr/>
            </w:pPr>
            <w:r>
              <w:rPr/>
              <w:t xml:space="preserve">Копия в количестве </w:t>
              <w:tab/>
              <w:t xml:space="preserve"> экз., на </w:t>
              <w:tab/>
              <w:t>л.</w:t>
            </w:r>
          </w:p>
        </w:tc>
      </w:tr>
      <w:tr>
        <w:trPr>
          <w:trHeight w:val="234"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8906"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34"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8906"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34"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8906"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88"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5240" w:type="dxa"/>
            <w:gridSpan w:val="15"/>
            <w:tcBorders>
              <w:top w:val="single" w:sz="4" w:space="0" w:color="000000"/>
              <w:left w:val="single" w:sz="4" w:space="0" w:color="000000"/>
            </w:tcBorders>
            <w:shd w:color="auto" w:fill="auto" w:val="clear"/>
            <w:vAlign w:val="bottom"/>
          </w:tcPr>
          <w:p>
            <w:pPr>
              <w:pStyle w:val="Style29"/>
              <w:widowControl w:val="false"/>
              <w:tabs>
                <w:tab w:val="clear" w:pos="720"/>
                <w:tab w:val="left" w:pos="2585" w:leader="underscore"/>
                <w:tab w:val="left" w:pos="3895" w:leader="underscore"/>
              </w:tabs>
              <w:spacing w:lineRule="auto" w:line="240"/>
              <w:ind w:hanging="0"/>
              <w:rPr/>
            </w:pPr>
            <w:r>
              <w:rPr/>
              <w:t xml:space="preserve">Оригинал в количестве </w:t>
              <w:tab/>
              <w:t xml:space="preserve"> экз., на </w:t>
              <w:tab/>
              <w:t>л.</w:t>
            </w:r>
          </w:p>
        </w:tc>
        <w:tc>
          <w:tcPr>
            <w:tcW w:w="3666" w:type="dxa"/>
            <w:gridSpan w:val="10"/>
            <w:tcBorders>
              <w:top w:val="single" w:sz="4" w:space="0" w:color="000000"/>
              <w:left w:val="single" w:sz="4" w:space="0" w:color="000000"/>
              <w:right w:val="single" w:sz="4" w:space="0" w:color="000000"/>
            </w:tcBorders>
            <w:shd w:color="auto" w:fill="auto" w:val="clear"/>
            <w:vAlign w:val="bottom"/>
          </w:tcPr>
          <w:p>
            <w:pPr>
              <w:pStyle w:val="Style29"/>
              <w:widowControl w:val="false"/>
              <w:tabs>
                <w:tab w:val="clear" w:pos="720"/>
                <w:tab w:val="left" w:pos="2210" w:leader="underscore"/>
                <w:tab w:val="left" w:pos="3420" w:leader="underscore"/>
              </w:tabs>
              <w:spacing w:lineRule="auto" w:line="240"/>
              <w:ind w:hanging="0"/>
              <w:rPr/>
            </w:pPr>
            <w:r>
              <w:rPr/>
              <w:t xml:space="preserve">Копия в количестве </w:t>
              <w:tab/>
              <w:t xml:space="preserve"> экз., на </w:t>
              <w:tab/>
              <w:t>л.</w:t>
            </w:r>
          </w:p>
        </w:tc>
      </w:tr>
      <w:tr>
        <w:trPr>
          <w:trHeight w:val="238"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8906"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30"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8906"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34"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8906"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92"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5240" w:type="dxa"/>
            <w:gridSpan w:val="15"/>
            <w:tcBorders>
              <w:top w:val="single" w:sz="4" w:space="0" w:color="000000"/>
              <w:left w:val="single" w:sz="4" w:space="0" w:color="000000"/>
            </w:tcBorders>
            <w:shd w:color="auto" w:fill="auto" w:val="clear"/>
          </w:tcPr>
          <w:p>
            <w:pPr>
              <w:pStyle w:val="Style29"/>
              <w:widowControl w:val="false"/>
              <w:tabs>
                <w:tab w:val="clear" w:pos="720"/>
                <w:tab w:val="left" w:pos="2585" w:leader="underscore"/>
                <w:tab w:val="left" w:pos="3895" w:leader="underscore"/>
              </w:tabs>
              <w:spacing w:lineRule="auto" w:line="240"/>
              <w:ind w:hanging="0"/>
              <w:rPr/>
            </w:pPr>
            <w:r>
              <w:rPr/>
              <w:t xml:space="preserve">Оригинал в количестве </w:t>
              <w:tab/>
              <w:t xml:space="preserve"> экз,, на </w:t>
              <w:tab/>
              <w:t>л.</w:t>
            </w:r>
          </w:p>
        </w:tc>
        <w:tc>
          <w:tcPr>
            <w:tcW w:w="3666" w:type="dxa"/>
            <w:gridSpan w:val="10"/>
            <w:tcBorders>
              <w:top w:val="single" w:sz="4" w:space="0" w:color="000000"/>
              <w:left w:val="single" w:sz="4" w:space="0" w:color="000000"/>
              <w:right w:val="single" w:sz="4" w:space="0" w:color="000000"/>
            </w:tcBorders>
            <w:shd w:color="auto" w:fill="auto" w:val="clear"/>
          </w:tcPr>
          <w:p>
            <w:pPr>
              <w:pStyle w:val="Style29"/>
              <w:widowControl w:val="false"/>
              <w:tabs>
                <w:tab w:val="clear" w:pos="720"/>
                <w:tab w:val="left" w:pos="2203" w:leader="underscore"/>
                <w:tab w:val="left" w:pos="3420" w:leader="underscore"/>
              </w:tabs>
              <w:spacing w:lineRule="auto" w:line="240"/>
              <w:ind w:hanging="0"/>
              <w:rPr/>
            </w:pPr>
            <w:r>
              <w:rPr/>
              <w:t xml:space="preserve">Копия в количестве </w:t>
              <w:tab/>
              <w:t xml:space="preserve"> экз., на </w:t>
              <w:tab/>
              <w:t>л.</w:t>
            </w:r>
          </w:p>
        </w:tc>
      </w:tr>
      <w:tr>
        <w:trPr>
          <w:trHeight w:val="288" w:hRule="exact"/>
        </w:trPr>
        <w:tc>
          <w:tcPr>
            <w:tcW w:w="601" w:type="dxa"/>
            <w:gridSpan w:val="2"/>
            <w:vMerge w:val="restart"/>
            <w:tcBorders>
              <w:top w:val="single" w:sz="4" w:space="0" w:color="000000"/>
              <w:left w:val="single" w:sz="4" w:space="0" w:color="000000"/>
            </w:tcBorders>
            <w:shd w:color="auto" w:fill="auto" w:val="clear"/>
          </w:tcPr>
          <w:p>
            <w:pPr>
              <w:pStyle w:val="Style29"/>
              <w:widowControl w:val="false"/>
              <w:spacing w:lineRule="auto" w:line="240"/>
              <w:ind w:firstLine="260"/>
              <w:rPr/>
            </w:pPr>
            <w:r>
              <w:rPr>
                <w:b/>
                <w:bCs/>
              </w:rPr>
              <w:t>9</w:t>
            </w:r>
          </w:p>
        </w:tc>
        <w:tc>
          <w:tcPr>
            <w:tcW w:w="8906" w:type="dxa"/>
            <w:gridSpan w:val="2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Примечание:</w:t>
            </w:r>
          </w:p>
        </w:tc>
      </w:tr>
      <w:tr>
        <w:trPr>
          <w:trHeight w:val="238"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8906"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30"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8906"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34"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8906"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34" w:hRule="exact"/>
        </w:trPr>
        <w:tc>
          <w:tcPr>
            <w:tcW w:w="601" w:type="dxa"/>
            <w:gridSpan w:val="2"/>
            <w:vMerge w:val="continue"/>
            <w:tcBorders>
              <w:left w:val="single" w:sz="4" w:space="0" w:color="000000"/>
            </w:tcBorders>
            <w:shd w:color="auto" w:fill="auto" w:val="clear"/>
          </w:tcPr>
          <w:p>
            <w:pPr>
              <w:pStyle w:val="Normal"/>
              <w:widowControl w:val="false"/>
              <w:rPr/>
            </w:pPr>
            <w:r>
              <w:rPr/>
            </w:r>
          </w:p>
        </w:tc>
        <w:tc>
          <w:tcPr>
            <w:tcW w:w="8906"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02" w:hRule="exact"/>
        </w:trPr>
        <w:tc>
          <w:tcPr>
            <w:tcW w:w="601" w:type="dxa"/>
            <w:gridSpan w:val="2"/>
            <w:vMerge w:val="continue"/>
            <w:tcBorders>
              <w:left w:val="single" w:sz="4" w:space="0" w:color="000000"/>
              <w:bottom w:val="single" w:sz="4" w:space="0" w:color="000000"/>
            </w:tcBorders>
            <w:shd w:color="auto" w:fill="auto" w:val="clear"/>
          </w:tcPr>
          <w:p>
            <w:pPr>
              <w:pStyle w:val="Normal"/>
              <w:widowControl w:val="false"/>
              <w:rPr/>
            </w:pPr>
            <w:r>
              <w:rPr/>
            </w:r>
          </w:p>
        </w:tc>
        <w:tc>
          <w:tcPr>
            <w:tcW w:w="8906" w:type="dxa"/>
            <w:gridSpan w:val="2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10" w:hRule="exact"/>
        </w:trPr>
        <w:tc>
          <w:tcPr>
            <w:tcW w:w="6723" w:type="dxa"/>
            <w:gridSpan w:val="21"/>
            <w:tcBorders>
              <w:top w:val="single" w:sz="4" w:space="0" w:color="000000"/>
              <w:left w:val="single" w:sz="4" w:space="0" w:color="000000"/>
              <w:bottom w:val="single" w:sz="4" w:space="0" w:color="000000"/>
            </w:tcBorders>
            <w:shd w:color="auto" w:fill="auto" w:val="clear"/>
          </w:tcPr>
          <w:p>
            <w:pPr>
              <w:pStyle w:val="Normal"/>
              <w:widowControl w:val="false"/>
              <w:rPr>
                <w:sz w:val="10"/>
                <w:szCs w:val="10"/>
              </w:rPr>
            </w:pPr>
            <w:r>
              <w:rPr>
                <w:sz w:val="10"/>
                <w:szCs w:val="10"/>
              </w:rPr>
            </w:r>
          </w:p>
        </w:tc>
        <w:tc>
          <w:tcPr>
            <w:tcW w:w="1401" w:type="dxa"/>
            <w:gridSpan w:val="3"/>
            <w:tcBorders>
              <w:top w:val="single" w:sz="4" w:space="0" w:color="000000"/>
              <w:left w:val="single" w:sz="4" w:space="0" w:color="000000"/>
              <w:bottom w:val="single" w:sz="4" w:space="0" w:color="000000"/>
            </w:tcBorders>
            <w:shd w:color="auto" w:fill="auto" w:val="clear"/>
            <w:vAlign w:val="bottom"/>
          </w:tcPr>
          <w:p>
            <w:pPr>
              <w:pStyle w:val="Style29"/>
              <w:widowControl w:val="false"/>
              <w:tabs>
                <w:tab w:val="clear" w:pos="720"/>
                <w:tab w:val="left" w:pos="1116" w:leader="underscore"/>
              </w:tabs>
              <w:spacing w:lineRule="auto" w:line="240"/>
              <w:ind w:hanging="0"/>
              <w:rPr/>
            </w:pPr>
            <w:r>
              <w:rPr/>
              <w:t>Лист№</w:t>
            </w:r>
          </w:p>
        </w:tc>
        <w:tc>
          <w:tcPr>
            <w:tcW w:w="1383"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Style29"/>
              <w:widowControl w:val="false"/>
              <w:tabs>
                <w:tab w:val="clear" w:pos="720"/>
                <w:tab w:val="left" w:pos="1584" w:leader="underscore"/>
              </w:tabs>
              <w:spacing w:lineRule="auto" w:line="240"/>
              <w:ind w:hanging="0"/>
              <w:rPr/>
            </w:pPr>
            <w:r>
              <w:rPr/>
              <w:t>Всего листов</w:t>
            </w:r>
          </w:p>
        </w:tc>
      </w:tr>
      <w:tr>
        <w:trPr>
          <w:trHeight w:val="2898" w:hRule="exact"/>
        </w:trPr>
        <w:tc>
          <w:tcPr>
            <w:tcW w:w="560" w:type="dxa"/>
            <w:tcBorders>
              <w:top w:val="single" w:sz="4" w:space="0" w:color="000000"/>
              <w:left w:val="single" w:sz="4" w:space="0" w:color="000000"/>
            </w:tcBorders>
            <w:shd w:color="auto" w:fill="auto" w:val="clear"/>
          </w:tcPr>
          <w:p>
            <w:pPr>
              <w:pStyle w:val="Style29"/>
              <w:widowControl w:val="false"/>
              <w:spacing w:lineRule="auto" w:line="240"/>
              <w:ind w:firstLine="180"/>
              <w:rPr/>
            </w:pPr>
            <w:r>
              <w:rPr>
                <w:b/>
                <w:bCs/>
              </w:rPr>
              <w:t>10</w:t>
            </w:r>
          </w:p>
        </w:tc>
        <w:tc>
          <w:tcPr>
            <w:tcW w:w="8947" w:type="dxa"/>
            <w:gridSpan w:val="26"/>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jc w:val="both"/>
              <w:rPr/>
            </w:pPr>
            <w:r>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trPr>
          <w:trHeight w:val="1192" w:hRule="exact"/>
        </w:trPr>
        <w:tc>
          <w:tcPr>
            <w:tcW w:w="560" w:type="dxa"/>
            <w:tcBorders>
              <w:top w:val="single" w:sz="4" w:space="0" w:color="000000"/>
              <w:left w:val="single" w:sz="4" w:space="0" w:color="000000"/>
            </w:tcBorders>
            <w:shd w:color="auto" w:fill="auto" w:val="clear"/>
          </w:tcPr>
          <w:p>
            <w:pPr>
              <w:pStyle w:val="Style29"/>
              <w:widowControl w:val="false"/>
              <w:spacing w:lineRule="auto" w:line="240"/>
              <w:ind w:hanging="0"/>
              <w:jc w:val="center"/>
              <w:rPr/>
            </w:pPr>
            <w:r>
              <w:rPr>
                <w:b/>
                <w:bCs/>
              </w:rPr>
              <w:t>11</w:t>
            </w:r>
          </w:p>
        </w:tc>
        <w:tc>
          <w:tcPr>
            <w:tcW w:w="8947" w:type="dxa"/>
            <w:gridSpan w:val="26"/>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64"/>
              <w:ind w:hanging="0"/>
              <w:jc w:val="both"/>
              <w:rPr/>
            </w:pPr>
            <w:r>
              <w:rPr/>
              <w:t>Настоящим также подтверждаю, что:</w:t>
            </w:r>
          </w:p>
          <w:p>
            <w:pPr>
              <w:pStyle w:val="Style29"/>
              <w:widowControl w:val="false"/>
              <w:spacing w:lineRule="auto" w:line="264"/>
              <w:ind w:hanging="0"/>
              <w:rPr/>
            </w:pPr>
            <w:r>
              <w:rPr/>
              <w:t>сведения, указанные в настоящем заявлении, на дату представления заявления достоверны;</w:t>
            </w:r>
          </w:p>
          <w:p>
            <w:pPr>
              <w:pStyle w:val="Style29"/>
              <w:widowControl w:val="false"/>
              <w:spacing w:lineRule="auto" w:line="264"/>
              <w:ind w:hanging="0"/>
              <w:jc w:val="both"/>
              <w:rPr/>
            </w:pPr>
            <w:r>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trPr>
          <w:trHeight w:val="349" w:hRule="exact"/>
        </w:trPr>
        <w:tc>
          <w:tcPr>
            <w:tcW w:w="560" w:type="dxa"/>
            <w:vMerge w:val="restart"/>
            <w:tcBorders>
              <w:top w:val="single" w:sz="4" w:space="0" w:color="000000"/>
              <w:left w:val="single" w:sz="4" w:space="0" w:color="000000"/>
            </w:tcBorders>
            <w:shd w:color="auto" w:fill="auto" w:val="clear"/>
          </w:tcPr>
          <w:p>
            <w:pPr>
              <w:pStyle w:val="Style29"/>
              <w:widowControl w:val="false"/>
              <w:spacing w:lineRule="auto" w:line="240"/>
              <w:ind w:firstLine="180"/>
              <w:rPr/>
            </w:pPr>
            <w:r>
              <w:rPr>
                <w:b/>
                <w:bCs/>
              </w:rPr>
              <w:t>12</w:t>
            </w:r>
          </w:p>
        </w:tc>
        <w:tc>
          <w:tcPr>
            <w:tcW w:w="6079" w:type="dxa"/>
            <w:gridSpan w:val="19"/>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b/>
                <w:bCs/>
              </w:rPr>
              <w:t>Подпись</w:t>
            </w:r>
          </w:p>
        </w:tc>
        <w:tc>
          <w:tcPr>
            <w:tcW w:w="2868" w:type="dxa"/>
            <w:gridSpan w:val="7"/>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Дата</w:t>
            </w:r>
          </w:p>
        </w:tc>
      </w:tr>
      <w:tr>
        <w:trPr>
          <w:trHeight w:val="302" w:hRule="exact"/>
        </w:trPr>
        <w:tc>
          <w:tcPr>
            <w:tcW w:w="560" w:type="dxa"/>
            <w:vMerge w:val="continue"/>
            <w:tcBorders>
              <w:left w:val="single" w:sz="4" w:space="0" w:color="000000"/>
            </w:tcBorders>
            <w:shd w:color="auto" w:fill="auto" w:val="clear"/>
          </w:tcPr>
          <w:p>
            <w:pPr>
              <w:pStyle w:val="Normal"/>
              <w:widowControl w:val="false"/>
              <w:rPr/>
            </w:pPr>
            <w:r>
              <w:rPr/>
            </w:r>
          </w:p>
        </w:tc>
        <w:tc>
          <w:tcPr>
            <w:tcW w:w="6079" w:type="dxa"/>
            <w:gridSpan w:val="19"/>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868" w:type="dxa"/>
            <w:gridSpan w:val="7"/>
            <w:tcBorders>
              <w:top w:val="single" w:sz="4" w:space="0" w:color="000000"/>
              <w:left w:val="single" w:sz="4" w:space="0" w:color="000000"/>
              <w:right w:val="single" w:sz="4" w:space="0" w:color="000000"/>
            </w:tcBorders>
            <w:shd w:color="auto" w:fill="auto" w:val="clear"/>
            <w:vAlign w:val="bottom"/>
          </w:tcPr>
          <w:p>
            <w:pPr>
              <w:pStyle w:val="Style29"/>
              <w:widowControl w:val="false"/>
              <w:tabs>
                <w:tab w:val="clear" w:pos="720"/>
                <w:tab w:val="left" w:pos="529" w:leader="none"/>
                <w:tab w:val="left" w:pos="2545" w:leader="none"/>
              </w:tabs>
              <w:spacing w:lineRule="auto" w:line="240"/>
              <w:ind w:hanging="0"/>
              <w:rPr/>
            </w:pPr>
            <w:r>
              <w:rPr/>
              <w:t>"</w:t>
              <w:tab/>
              <w:t>"</w:t>
              <w:tab/>
              <w:t>г.</w:t>
            </w:r>
          </w:p>
        </w:tc>
      </w:tr>
      <w:tr>
        <w:trPr>
          <w:trHeight w:val="306" w:hRule="exact"/>
        </w:trPr>
        <w:tc>
          <w:tcPr>
            <w:tcW w:w="560" w:type="dxa"/>
            <w:vMerge w:val="continue"/>
            <w:tcBorders>
              <w:left w:val="single" w:sz="4" w:space="0" w:color="000000"/>
            </w:tcBorders>
            <w:shd w:color="auto" w:fill="auto" w:val="clear"/>
          </w:tcPr>
          <w:p>
            <w:pPr>
              <w:pStyle w:val="Normal"/>
              <w:widowControl w:val="false"/>
              <w:rPr/>
            </w:pPr>
            <w:r>
              <w:rPr/>
            </w:r>
          </w:p>
        </w:tc>
        <w:tc>
          <w:tcPr>
            <w:tcW w:w="6079" w:type="dxa"/>
            <w:gridSpan w:val="19"/>
            <w:tcBorders>
              <w:top w:val="single" w:sz="4" w:space="0" w:color="000000"/>
              <w:left w:val="single" w:sz="4" w:space="0" w:color="000000"/>
            </w:tcBorders>
            <w:shd w:color="auto" w:fill="auto" w:val="clear"/>
          </w:tcPr>
          <w:p>
            <w:pPr>
              <w:pStyle w:val="Style29"/>
              <w:widowControl w:val="false"/>
              <w:tabs>
                <w:tab w:val="clear" w:pos="720"/>
                <w:tab w:val="left" w:pos="3976" w:leader="none"/>
              </w:tabs>
              <w:spacing w:lineRule="auto" w:line="240"/>
              <w:ind w:left="1100" w:hanging="0"/>
              <w:rPr>
                <w:sz w:val="12"/>
                <w:szCs w:val="12"/>
              </w:rPr>
            </w:pPr>
            <w:r>
              <w:rPr>
                <w:rFonts w:eastAsia="Arial" w:cs="Arial" w:ascii="Arial" w:hAnsi="Arial"/>
                <w:sz w:val="12"/>
                <w:szCs w:val="12"/>
              </w:rPr>
              <w:t>(подпись)</w:t>
              <w:tab/>
              <w:t>(инициалы, фамилия)</w:t>
            </w:r>
          </w:p>
        </w:tc>
        <w:tc>
          <w:tcPr>
            <w:tcW w:w="2868" w:type="dxa"/>
            <w:gridSpan w:val="7"/>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78" w:hRule="exact"/>
        </w:trPr>
        <w:tc>
          <w:tcPr>
            <w:tcW w:w="560" w:type="dxa"/>
            <w:vMerge w:val="restart"/>
            <w:tcBorders>
              <w:top w:val="single" w:sz="4" w:space="0" w:color="000000"/>
              <w:left w:val="single" w:sz="4" w:space="0" w:color="000000"/>
            </w:tcBorders>
            <w:shd w:color="auto" w:fill="auto" w:val="clear"/>
          </w:tcPr>
          <w:p>
            <w:pPr>
              <w:pStyle w:val="Style29"/>
              <w:widowControl w:val="false"/>
              <w:spacing w:lineRule="auto" w:line="240"/>
              <w:ind w:firstLine="180"/>
              <w:rPr/>
            </w:pPr>
            <w:r>
              <w:rPr>
                <w:b/>
                <w:bCs/>
              </w:rPr>
              <w:t>13</w:t>
            </w:r>
          </w:p>
        </w:tc>
        <w:tc>
          <w:tcPr>
            <w:tcW w:w="8947" w:type="dxa"/>
            <w:gridSpan w:val="26"/>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Отметка специалиста, принявшего заявление и приложенные к нему документы:</w:t>
            </w:r>
          </w:p>
        </w:tc>
      </w:tr>
      <w:tr>
        <w:trPr>
          <w:trHeight w:val="259" w:hRule="exact"/>
        </w:trPr>
        <w:tc>
          <w:tcPr>
            <w:tcW w:w="560" w:type="dxa"/>
            <w:vMerge w:val="continue"/>
            <w:tcBorders>
              <w:left w:val="single" w:sz="4" w:space="0" w:color="000000"/>
            </w:tcBorders>
            <w:shd w:color="auto" w:fill="auto" w:val="clear"/>
          </w:tcPr>
          <w:p>
            <w:pPr>
              <w:pStyle w:val="Normal"/>
              <w:widowControl w:val="false"/>
              <w:rPr/>
            </w:pPr>
            <w:r>
              <w:rPr/>
            </w:r>
          </w:p>
        </w:tc>
        <w:tc>
          <w:tcPr>
            <w:tcW w:w="8947" w:type="dxa"/>
            <w:gridSpan w:val="26"/>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60" w:type="dxa"/>
            <w:vMerge w:val="continue"/>
            <w:tcBorders>
              <w:left w:val="single" w:sz="4" w:space="0" w:color="000000"/>
            </w:tcBorders>
            <w:shd w:color="auto" w:fill="auto" w:val="clear"/>
          </w:tcPr>
          <w:p>
            <w:pPr>
              <w:pStyle w:val="Normal"/>
              <w:widowControl w:val="false"/>
              <w:rPr/>
            </w:pPr>
            <w:r>
              <w:rPr/>
            </w:r>
          </w:p>
        </w:tc>
        <w:tc>
          <w:tcPr>
            <w:tcW w:w="8947" w:type="dxa"/>
            <w:gridSpan w:val="26"/>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60" w:type="dxa"/>
            <w:vMerge w:val="continue"/>
            <w:tcBorders>
              <w:left w:val="single" w:sz="4" w:space="0" w:color="000000"/>
            </w:tcBorders>
            <w:shd w:color="auto" w:fill="auto" w:val="clear"/>
          </w:tcPr>
          <w:p>
            <w:pPr>
              <w:pStyle w:val="Normal"/>
              <w:widowControl w:val="false"/>
              <w:rPr/>
            </w:pPr>
            <w:r>
              <w:rPr/>
            </w:r>
          </w:p>
        </w:tc>
        <w:tc>
          <w:tcPr>
            <w:tcW w:w="8947" w:type="dxa"/>
            <w:gridSpan w:val="26"/>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560" w:type="dxa"/>
            <w:vMerge w:val="continue"/>
            <w:tcBorders>
              <w:left w:val="single" w:sz="4" w:space="0" w:color="000000"/>
            </w:tcBorders>
            <w:shd w:color="auto" w:fill="auto" w:val="clear"/>
          </w:tcPr>
          <w:p>
            <w:pPr>
              <w:pStyle w:val="Normal"/>
              <w:widowControl w:val="false"/>
              <w:rPr/>
            </w:pPr>
            <w:r>
              <w:rPr/>
            </w:r>
          </w:p>
        </w:tc>
        <w:tc>
          <w:tcPr>
            <w:tcW w:w="8947" w:type="dxa"/>
            <w:gridSpan w:val="26"/>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6" w:hRule="exact"/>
        </w:trPr>
        <w:tc>
          <w:tcPr>
            <w:tcW w:w="560" w:type="dxa"/>
            <w:vMerge w:val="continue"/>
            <w:tcBorders>
              <w:left w:val="single" w:sz="4" w:space="0" w:color="000000"/>
              <w:bottom w:val="single" w:sz="4" w:space="0" w:color="000000"/>
            </w:tcBorders>
            <w:shd w:color="auto" w:fill="auto" w:val="clear"/>
          </w:tcPr>
          <w:p>
            <w:pPr>
              <w:pStyle w:val="Normal"/>
              <w:widowControl w:val="false"/>
              <w:rPr/>
            </w:pPr>
            <w:r>
              <w:rPr/>
            </w:r>
          </w:p>
        </w:tc>
        <w:tc>
          <w:tcPr>
            <w:tcW w:w="8947" w:type="dxa"/>
            <w:gridSpan w:val="2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0"/>
                <w:szCs w:val="10"/>
              </w:rPr>
            </w:pPr>
            <w:r>
              <w:rPr>
                <w:sz w:val="10"/>
                <w:szCs w:val="10"/>
              </w:rPr>
            </w:r>
          </w:p>
        </w:tc>
      </w:tr>
    </w:tbl>
    <w:p>
      <w:pPr>
        <w:pStyle w:val="Style31"/>
        <w:rPr>
          <w:sz w:val="16"/>
          <w:szCs w:val="16"/>
        </w:rPr>
      </w:pPr>
      <w:r>
        <w:rPr>
          <w:sz w:val="16"/>
          <w:szCs w:val="16"/>
        </w:rPr>
        <w:t>Примечание,</w:t>
      </w:r>
    </w:p>
    <w:p>
      <w:pPr>
        <w:pStyle w:val="Style31"/>
        <w:jc w:val="both"/>
        <w:rPr>
          <w:sz w:val="16"/>
          <w:szCs w:val="16"/>
        </w:rPr>
      </w:pPr>
      <w:r>
        <w:rPr>
          <w:sz w:val="16"/>
          <w:szCs w:val="16"/>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 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pPr>
        <w:pStyle w:val="51"/>
        <w:spacing w:lineRule="auto" w:line="264" w:before="0" w:after="200"/>
        <w:rPr>
          <w:sz w:val="16"/>
          <w:szCs w:val="16"/>
        </w:rPr>
      </w:pPr>
      <w:r>
        <w:rPr>
          <w:sz w:val="16"/>
          <w:szCs w:val="16"/>
        </w:rPr>
        <w:t>( V ).При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законом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pPr>
            <w:r>
              <w:rPr/>
              <w:t>Приложение 5</w:t>
            </w:r>
          </w:p>
          <w:p>
            <w:pPr>
              <w:pStyle w:val="Normal"/>
              <w:widowControl w:val="false"/>
              <w:jc w:val="both"/>
              <w:rPr/>
            </w:pPr>
            <w:r>
              <w:rPr/>
              <w:t>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tc>
      </w:tr>
    </w:tbl>
    <w:p>
      <w:pPr>
        <w:pStyle w:val="51"/>
        <w:spacing w:lineRule="auto" w:line="264" w:before="0" w:after="200"/>
        <w:rPr>
          <w:sz w:val="16"/>
          <w:szCs w:val="16"/>
        </w:rPr>
      </w:pPr>
      <w:r>
        <w:rPr>
          <w:sz w:val="16"/>
          <w:szCs w:val="16"/>
        </w:rPr>
      </w:r>
    </w:p>
    <w:p>
      <w:pPr>
        <w:pStyle w:val="51"/>
        <w:spacing w:lineRule="auto" w:line="264" w:before="0" w:after="200"/>
        <w:rPr>
          <w:sz w:val="16"/>
          <w:szCs w:val="16"/>
        </w:rPr>
      </w:pPr>
      <w:r>
        <w:rPr>
          <w:sz w:val="16"/>
          <w:szCs w:val="16"/>
        </w:rPr>
      </w:r>
    </w:p>
    <w:p>
      <w:pPr>
        <w:pStyle w:val="12"/>
        <w:spacing w:lineRule="auto" w:line="240"/>
        <w:ind w:hanging="0"/>
        <w:jc w:val="center"/>
        <w:rPr/>
      </w:pPr>
      <w:r>
        <w:rPr>
          <w:b/>
          <w:bCs/>
        </w:rPr>
        <w:t>ФОРМА</w:t>
      </w:r>
    </w:p>
    <w:p>
      <w:pPr>
        <w:pStyle w:val="12"/>
        <w:spacing w:lineRule="auto" w:line="218"/>
        <w:ind w:hanging="0"/>
        <w:jc w:val="center"/>
        <w:rPr>
          <w:u w:val="single"/>
        </w:rPr>
      </w:pPr>
      <w:r>
        <w:rPr>
          <w:b/>
          <w:bCs/>
          <w:u w:val="single"/>
        </w:rPr>
        <w:t>решения об отказе в приеме документов, необходимых для предоставления услуги</w:t>
      </w:r>
    </w:p>
    <w:p>
      <w:pPr>
        <w:pStyle w:val="41"/>
        <w:spacing w:lineRule="auto" w:line="228" w:before="0" w:after="0"/>
        <w:rPr>
          <w:sz w:val="16"/>
          <w:szCs w:val="16"/>
        </w:rPr>
      </w:pPr>
      <w:r>
        <w:rPr>
          <w:sz w:val="16"/>
          <w:szCs w:val="16"/>
        </w:rPr>
        <w:t>(наименование органа местного самоуправления</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___________________________________________________</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 xml:space="preserve">                      </w:t>
      </w:r>
      <w:r>
        <w:rPr>
          <w:rFonts w:eastAsia="Times New Roman" w:cs="Times New Roman"/>
          <w:color w:val="22272F"/>
          <w:kern w:val="0"/>
          <w:sz w:val="18"/>
          <w:szCs w:val="18"/>
          <w:lang w:eastAsia="ru-RU" w:bidi="ar-SA"/>
        </w:rPr>
        <w:t>___________________________________________________</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6"/>
          <w:szCs w:val="16"/>
          <w:lang w:eastAsia="ru-RU" w:bidi="ar-SA"/>
        </w:rPr>
      </w:pPr>
      <w:r>
        <w:rPr>
          <w:rFonts w:eastAsia="Times New Roman" w:cs="Times New Roman"/>
          <w:color w:val="22272F"/>
          <w:kern w:val="0"/>
          <w:sz w:val="18"/>
          <w:szCs w:val="18"/>
          <w:lang w:eastAsia="ru-RU" w:bidi="ar-SA"/>
        </w:rPr>
        <w:t xml:space="preserve">                      </w:t>
      </w:r>
      <w:r>
        <w:rPr>
          <w:rFonts w:eastAsia="Times New Roman" w:cs="Times New Roman"/>
          <w:color w:val="22272F"/>
          <w:kern w:val="0"/>
          <w:sz w:val="16"/>
          <w:szCs w:val="16"/>
          <w:lang w:eastAsia="ru-RU" w:bidi="ar-SA"/>
        </w:rPr>
        <w:t>(Ф.И.О., адрес заявителя (представителя) заявителя)</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 xml:space="preserve">                      </w:t>
      </w:r>
      <w:r>
        <w:rPr>
          <w:rFonts w:eastAsia="Times New Roman" w:cs="Times New Roman"/>
          <w:color w:val="22272F"/>
          <w:kern w:val="0"/>
          <w:sz w:val="18"/>
          <w:szCs w:val="18"/>
          <w:lang w:eastAsia="ru-RU" w:bidi="ar-SA"/>
        </w:rPr>
        <w:t>___________________________________________________</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6"/>
          <w:szCs w:val="16"/>
          <w:lang w:eastAsia="ru-RU" w:bidi="ar-SA"/>
        </w:rPr>
      </w:pPr>
      <w:r>
        <w:rPr>
          <w:rFonts w:eastAsia="Times New Roman" w:cs="Times New Roman"/>
          <w:color w:val="22272F"/>
          <w:kern w:val="0"/>
          <w:sz w:val="18"/>
          <w:szCs w:val="18"/>
          <w:lang w:eastAsia="ru-RU" w:bidi="ar-SA"/>
        </w:rPr>
        <w:t xml:space="preserve">                     </w:t>
      </w:r>
      <w:r>
        <w:rPr>
          <w:rFonts w:eastAsia="Times New Roman" w:cs="Times New Roman"/>
          <w:color w:val="22272F"/>
          <w:kern w:val="0"/>
          <w:sz w:val="16"/>
          <w:szCs w:val="16"/>
          <w:lang w:eastAsia="ru-RU" w:bidi="ar-SA"/>
        </w:rPr>
        <w:t>(регистрационный номер заявления о присвоении</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 xml:space="preserve">                        </w:t>
      </w:r>
      <w:r>
        <w:rPr>
          <w:rFonts w:eastAsia="Times New Roman" w:cs="Times New Roman"/>
          <w:color w:val="22272F"/>
          <w:kern w:val="0"/>
          <w:sz w:val="16"/>
          <w:szCs w:val="16"/>
          <w:lang w:eastAsia="ru-RU" w:bidi="ar-SA"/>
        </w:rPr>
        <w:t>объекту адресации адреса или аннулировании его</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 xml:space="preserve">                                              </w:t>
      </w:r>
      <w:r>
        <w:rPr>
          <w:rFonts w:eastAsia="Times New Roman" w:cs="Times New Roman"/>
          <w:color w:val="22272F"/>
          <w:kern w:val="0"/>
          <w:sz w:val="16"/>
          <w:szCs w:val="16"/>
          <w:lang w:eastAsia="ru-RU" w:bidi="ar-SA"/>
        </w:rPr>
        <w:t>адреса)</w:t>
      </w:r>
    </w:p>
    <w:p>
      <w:pPr>
        <w:pStyle w:val="12"/>
        <w:tabs>
          <w:tab w:val="clear" w:pos="720"/>
          <w:tab w:val="left" w:pos="4392" w:leader="none"/>
        </w:tabs>
        <w:spacing w:lineRule="auto" w:line="240"/>
        <w:ind w:hanging="0"/>
        <w:jc w:val="center"/>
        <w:rPr/>
      </w:pPr>
      <w:r>
        <w:rPr>
          <w:b/>
          <w:bCs/>
        </w:rPr>
        <w:t>Решение об отказе</w:t>
        <w:br/>
        <w:t>в приеме документов, необходимых для предоставления услуги</w:t>
        <w:br/>
      </w:r>
    </w:p>
    <w:p>
      <w:pPr>
        <w:pStyle w:val="12"/>
        <w:tabs>
          <w:tab w:val="clear" w:pos="720"/>
          <w:tab w:val="left" w:pos="4392" w:leader="none"/>
        </w:tabs>
        <w:spacing w:lineRule="auto" w:line="240"/>
        <w:ind w:hanging="0"/>
        <w:jc w:val="center"/>
        <w:rPr/>
      </w:pPr>
      <w:r>
        <w:rPr/>
        <w:t>от</w:t>
        <w:tab/>
        <w:t>№</w:t>
      </w:r>
    </w:p>
    <w:p>
      <w:pPr>
        <w:pStyle w:val="51"/>
        <w:spacing w:lineRule="auto" w:line="264" w:before="0" w:after="200"/>
        <w:rPr>
          <w:sz w:val="16"/>
          <w:szCs w:val="16"/>
        </w:rPr>
      </w:pPr>
      <w:r>
        <w:rPr>
          <w:sz w:val="16"/>
          <w:szCs w:val="16"/>
        </w:rPr>
      </w:r>
    </w:p>
    <w:p>
      <w:pPr>
        <w:pStyle w:val="12"/>
        <w:spacing w:lineRule="auto" w:line="228"/>
        <w:ind w:hanging="0"/>
        <w:jc w:val="both"/>
        <w:rPr/>
      </w:pPr>
      <w:r>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pPr>
        <w:pStyle w:val="51"/>
        <w:spacing w:lineRule="auto" w:line="264" w:before="0" w:after="200"/>
        <w:rPr>
          <w:sz w:val="20"/>
          <w:szCs w:val="20"/>
        </w:rPr>
      </w:pPr>
      <w:r>
        <w:rPr>
          <w:sz w:val="20"/>
          <w:szCs w:val="20"/>
        </w:rPr>
      </w:r>
    </w:p>
    <w:p>
      <w:pPr>
        <w:pStyle w:val="12"/>
        <w:pBdr>
          <w:bottom w:val="single" w:sz="4" w:space="0" w:color="000000"/>
        </w:pBdr>
        <w:spacing w:lineRule="auto" w:line="240"/>
        <w:ind w:hanging="0"/>
        <w:jc w:val="both"/>
        <w:rPr/>
      </w:pPr>
      <w:r>
        <w:rPr/>
        <w:t>Дополнительно информируем:</w:t>
      </w:r>
    </w:p>
    <w:p>
      <w:pPr>
        <w:pStyle w:val="41"/>
        <w:spacing w:before="0" w:after="520"/>
        <w:rPr>
          <w:sz w:val="16"/>
          <w:szCs w:val="16"/>
        </w:rPr>
      </w:pPr>
      <w:r>
        <w:rPr>
          <w:sz w:val="16"/>
          <w:szCs w:val="16"/>
        </w:rPr>
        <w:t>указывается дополнительная информация (при необходимости)</w:t>
      </w:r>
    </w:p>
    <w:p>
      <w:pPr>
        <w:pStyle w:val="12"/>
        <w:spacing w:lineRule="auto" w:line="228" w:before="0" w:after="100"/>
        <w:ind w:firstLine="580"/>
        <w:jc w:val="both"/>
        <w:rPr/>
      </w:pPr>
      <w:r>
        <w:rPr/>
        <w:t>Вы вправе повторно обратиться в уполномоченный орган с заявлением о предоставлении услуги после устранения указанных нарушений.</w:t>
      </w:r>
    </w:p>
    <w:p>
      <w:pPr>
        <w:pStyle w:val="12"/>
        <w:spacing w:lineRule="auto" w:line="240"/>
        <w:ind w:firstLine="580"/>
        <w:jc w:val="both"/>
        <w:rPr/>
      </w:pPr>
      <w:r>
        <w:rPr/>
        <w:t>Данный отказ может быть обжалован в досудебном порядке путем направления жалобы в уполномоченный орган, а также в судебном порядке.</w:t>
      </w:r>
    </w:p>
    <w:p>
      <w:pPr>
        <w:pStyle w:val="51"/>
        <w:spacing w:lineRule="auto" w:line="264" w:before="0" w:after="200"/>
        <w:rPr>
          <w:sz w:val="20"/>
          <w:szCs w:val="20"/>
        </w:rPr>
      </w:pPr>
      <w:r>
        <w:rPr>
          <w:sz w:val="20"/>
          <w:szCs w:val="20"/>
        </w:rPr>
      </w:r>
    </w:p>
    <w:p>
      <w:pPr>
        <w:pStyle w:val="Normal"/>
        <w:rPr>
          <w:rFonts w:cs="Times New Roman"/>
        </w:rPr>
      </w:pPr>
      <w:r>
        <w:rPr>
          <w:rFonts w:cs="Times New Roman"/>
        </w:rPr>
      </w:r>
    </w:p>
    <w:p>
      <w:pPr>
        <w:pStyle w:val="Normal"/>
        <w:rPr>
          <w:sz w:val="16"/>
          <w:szCs w:val="16"/>
        </w:rPr>
      </w:pPr>
      <w:r>
        <w:rPr>
          <w:sz w:val="16"/>
          <w:szCs w:val="16"/>
        </w:rPr>
        <w:t>(должность, Ф.И.О.)                                                                                 (подпись)</w:t>
      </w:r>
    </w:p>
    <w:p>
      <w:pPr>
        <w:pStyle w:val="Style28"/>
        <w:rPr>
          <w:sz w:val="16"/>
          <w:szCs w:val="16"/>
        </w:rPr>
      </w:pPr>
      <w:r>
        <w:rPr>
          <w:sz w:val="16"/>
          <w:szCs w:val="16"/>
        </w:rPr>
        <w:t>М.П.</w:t>
      </w:r>
    </w:p>
    <w:p>
      <w:pPr>
        <w:pStyle w:val="Normal"/>
        <w:rPr>
          <w:rFonts w:cs="Times New Roman"/>
        </w:rPr>
      </w:pPr>
      <w:r>
        <w:rPr>
          <w:rFonts w:cs="Times New Roman"/>
        </w:rPr>
      </w:r>
    </w:p>
    <w:p>
      <w:pPr>
        <w:pStyle w:val="Normal"/>
        <w:rPr>
          <w:rFonts w:cs="Times New Roman"/>
        </w:rPr>
      </w:pPr>
      <w:r>
        <w:rPr>
          <w:rFonts w:cs="Times New Roman"/>
        </w:rPr>
      </w:r>
    </w:p>
    <w:p>
      <w:pPr>
        <w:pStyle w:val="51"/>
        <w:spacing w:lineRule="auto" w:line="264" w:before="0" w:after="200"/>
        <w:rPr>
          <w:sz w:val="16"/>
          <w:szCs w:val="16"/>
        </w:rPr>
      </w:pPr>
      <w:r>
        <w:rPr/>
      </w:r>
    </w:p>
    <w:sectPr>
      <w:type w:val="continuous"/>
      <w:pgSz w:w="11906" w:h="16838"/>
      <w:pgMar w:left="1701" w:right="851" w:header="0" w:top="1134" w:footer="0" w:bottom="1134" w:gutter="0"/>
      <w:formProt w:val="false"/>
      <w:textDirection w:val="lrTb"/>
      <w:docGrid w:type="default" w:linePitch="360" w:charSpace="5734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imesNewRomanPSMT">
    <w:charset w:val="cc"/>
    <w:family w:val="roman"/>
    <w:pitch w:val="variable"/>
  </w:font>
  <w:font w:name="Courier New">
    <w:charset w:val="cc"/>
    <w:family w:val="roman"/>
    <w:pitch w:val="variable"/>
  </w:font>
  <w:font w:name="Arial">
    <w:charset w:val="cc"/>
    <w:family w:val="roman"/>
    <w:pitch w:val="variable"/>
  </w:font>
  <w:font w:name="CG Times">
    <w:charset w:val="cc"/>
    <w:family w:val="roman"/>
    <w:pitch w:val="variable"/>
  </w:font>
</w:fonts>
</file>

<file path=word/settings.xml><?xml version="1.0" encoding="utf-8"?>
<w:settings xmlns:w="http://schemas.openxmlformats.org/wordprocessingml/2006/main">
  <w:zoom w:percent="85"/>
  <w:defaultTabStop w:val="720"/>
  <w:autoHyphenation w:val="true"/>
  <w:compat>
    <w:doNotExpandShiftReturn/>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zh-CN" w:bidi="hi-IN"/>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lsdException w:name="Body Text Indent" w:qFormat="1"/>
    <w:lsdException w:name="Subtitle" w:qFormat="1"/>
    <w:lsdException w:name="Hyperlink" w:uiPriority="99"/>
    <w:lsdException w:name="Strong" w:qFormat="1"/>
    <w:lsdException w:name="Emphasis" w:qFormat="1"/>
    <w:lsdException w:name="HTML Top of Form" w:uiPriority="99" w:semiHidden="1" w:unhideWhenUsed="1"/>
    <w:lsdException w:name="HTML Bottom of Form" w:uiPriority="99" w:semiHidden="1" w:unhideWhenUsed="1"/>
    <w:lsdException w:name="Normal (Web)" w:uiPriority="99"/>
    <w:lsdException w:name="HTML Preformatted" w:uiPriority="99"/>
    <w:lsdException w:name="Normal Table" w:semiHidden="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Placeholder Text" w:uiPriority="99" w:semiHidden="1" w:unhideWhenUsed="1"/>
    <w:lsdException w:name="No Spacing" w:uiPriority="1" w:qFormat="1"/>
    <w:lsdException w:name="Light Shading" w:uiPriority="99" w:semiHidden="1" w:unhideWhenUsed="1"/>
    <w:lsdException w:name="Light List" w:uiPriority="99" w:semiHidden="1" w:unhideWhenUsed="1"/>
    <w:lsdException w:name="Light Grid" w:uiPriority="99" w:semiHidden="1" w:unhideWhenUsed="1"/>
    <w:lsdException w:name="Medium Shading 1" w:uiPriority="99" w:semiHidden="1" w:unhideWhenUsed="1"/>
    <w:lsdException w:name="Medium Shading 2" w:uiPriority="99" w:semiHidden="1" w:unhideWhenUsed="1"/>
    <w:lsdException w:name="Medium List 1" w:uiPriority="99" w:semiHidden="1" w:unhideWhenUsed="1"/>
    <w:lsdException w:name="Medium List 2" w:uiPriority="99" w:semiHidden="1" w:unhideWhenUsed="1"/>
    <w:lsdException w:name="Medium Grid 1" w:uiPriority="99" w:semiHidden="1" w:unhideWhenUsed="1"/>
    <w:lsdException w:name="Medium Grid 2" w:uiPriority="99" w:semiHidden="1" w:unhideWhenUsed="1"/>
    <w:lsdException w:name="Medium Grid 3" w:uiPriority="99" w:semiHidden="1" w:unhideWhenUsed="1"/>
    <w:lsdException w:name="Dark List" w:uiPriority="99" w:semiHidden="1" w:unhideWhenUsed="1"/>
    <w:lsdException w:name="Colorful Shading" w:uiPriority="99" w:semiHidden="1" w:unhideWhenUsed="1"/>
    <w:lsdException w:name="Colorful List" w:uiPriority="99" w:semiHidden="1" w:unhideWhenUsed="1"/>
    <w:lsdException w:name="Colorful Grid" w:uiPriority="99" w:semiHidden="1" w:unhideWhenUsed="1"/>
    <w:lsdException w:name="Light Shading Accent 1" w:uiPriority="99" w:semiHidden="1" w:unhideWhenUsed="1"/>
    <w:lsdException w:name="Light List Accent 1" w:uiPriority="99" w:semiHidden="1" w:unhideWhenUsed="1"/>
    <w:lsdException w:name="Light Grid Accent 1" w:uiPriority="99" w:semiHidden="1" w:unhideWhenUsed="1"/>
    <w:lsdException w:name="Medium Shading 1 Accent 1" w:uiPriority="99" w:semiHidden="1" w:unhideWhenUsed="1"/>
    <w:lsdException w:name="Medium Shading 2 Accent 1" w:uiPriority="99" w:semiHidden="1" w:unhideWhenUsed="1"/>
    <w:lsdException w:name="Medium List 1 Accent 1" w:uiPriority="99" w:semiHidden="1" w:unhideWhenUsed="1"/>
    <w:lsdException w:name="Revision" w:uiPriority="99" w:semiHidden="1" w:unhideWhenUsed="1"/>
    <w:lsdException w:name="List Paragraph" w:uiPriority="99" w:semiHidden="1" w:unhideWhenUsed="1"/>
    <w:lsdException w:name="Quote" w:uiPriority="99" w:semiHidden="1" w:unhideWhenUsed="1"/>
    <w:lsdException w:name="Intense Quote" w:uiPriority="99" w:semiHidden="1" w:unhideWhenUsed="1"/>
    <w:lsdException w:name="Medium List 2 Accent 1" w:uiPriority="99" w:semiHidden="1" w:unhideWhenUsed="1"/>
    <w:lsdException w:name="Medium Grid 1 Accent 1" w:uiPriority="99" w:semiHidden="1" w:unhideWhenUsed="1"/>
    <w:lsdException w:name="Medium Grid 2 Accent 1" w:uiPriority="99" w:semiHidden="1" w:unhideWhenUsed="1"/>
    <w:lsdException w:name="Medium Grid 3 Accent 1" w:uiPriority="99" w:semiHidden="1" w:unhideWhenUsed="1"/>
    <w:lsdException w:name="Dark List Accent 1" w:uiPriority="99" w:semiHidden="1" w:unhideWhenUsed="1"/>
    <w:lsdException w:name="Colorful Shading Accent 1" w:uiPriority="99" w:semiHidden="1" w:unhideWhenUsed="1"/>
    <w:lsdException w:name="Colorful List Accent 1" w:uiPriority="99" w:semiHidden="1" w:unhideWhenUsed="1"/>
    <w:lsdException w:name="Colorful Grid Accent 1" w:uiPriority="99" w:semiHidden="1" w:unhideWhenUsed="1"/>
    <w:lsdException w:name="Light Shading Accent 2" w:uiPriority="99" w:semiHidden="1" w:unhideWhenUsed="1"/>
    <w:lsdException w:name="Light List Accent 2" w:uiPriority="99" w:semiHidden="1" w:unhideWhenUsed="1"/>
    <w:lsdException w:name="Light Grid Accent 2" w:uiPriority="99" w:semiHidden="1" w:unhideWhenUsed="1"/>
    <w:lsdException w:name="Medium Shading 1 Accent 2" w:uiPriority="99" w:semiHidden="1" w:unhideWhenUsed="1"/>
    <w:lsdException w:name="Medium Shading 2 Accent 2" w:uiPriority="99" w:semiHidden="1" w:unhideWhenUsed="1"/>
    <w:lsdException w:name="Medium List 1 Accent 2" w:uiPriority="99" w:semiHidden="1" w:unhideWhenUsed="1"/>
    <w:lsdException w:name="Medium List 2 Accent 2" w:uiPriority="99" w:semiHidden="1" w:unhideWhenUsed="1"/>
    <w:lsdException w:name="Medium Grid 1 Accent 2" w:uiPriority="99" w:semiHidden="1" w:unhideWhenUsed="1"/>
    <w:lsdException w:name="Medium Grid 2 Accent 2" w:uiPriority="99" w:semiHidden="1" w:unhideWhenUsed="1"/>
    <w:lsdException w:name="Medium Grid 3 Accent 2" w:uiPriority="99" w:semiHidden="1" w:unhideWhenUsed="1"/>
    <w:lsdException w:name="Dark List Accent 2" w:uiPriority="99" w:semiHidden="1" w:unhideWhenUsed="1"/>
    <w:lsdException w:name="Colorful Shading Accent 2" w:uiPriority="99" w:semiHidden="1" w:unhideWhenUsed="1"/>
    <w:lsdException w:name="Colorful List Accent 2" w:uiPriority="99" w:semiHidden="1" w:unhideWhenUsed="1"/>
    <w:lsdException w:name="Colorful Grid Accent 2" w:uiPriority="99" w:semiHidden="1" w:unhideWhenUsed="1"/>
    <w:lsdException w:name="Light Shading Accent 3" w:uiPriority="99" w:semiHidden="1" w:unhideWhenUsed="1"/>
    <w:lsdException w:name="Light List Accent 3" w:uiPriority="99" w:semiHidden="1" w:unhideWhenUsed="1"/>
    <w:lsdException w:name="Light Grid Accent 3" w:uiPriority="99" w:semiHidden="1" w:unhideWhenUsed="1"/>
    <w:lsdException w:name="Medium Shading 1 Accent 3" w:uiPriority="99" w:semiHidden="1" w:unhideWhenUsed="1"/>
    <w:lsdException w:name="Medium Shading 2 Accent 3" w:uiPriority="99" w:semiHidden="1" w:unhideWhenUsed="1"/>
    <w:lsdException w:name="Medium List 1 Accent 3" w:uiPriority="99" w:semiHidden="1" w:unhideWhenUsed="1"/>
    <w:lsdException w:name="Medium List 2 Accent 3" w:uiPriority="99" w:semiHidden="1" w:unhideWhenUsed="1"/>
    <w:lsdException w:name="Medium Grid 1 Accent 3" w:uiPriority="99" w:semiHidden="1" w:unhideWhenUsed="1"/>
    <w:lsdException w:name="Medium Grid 2 Accent 3" w:uiPriority="99" w:semiHidden="1" w:unhideWhenUsed="1"/>
    <w:lsdException w:name="Medium Grid 3 Accent 3" w:uiPriority="99" w:semiHidden="1" w:unhideWhenUsed="1"/>
    <w:lsdException w:name="Dark List Accent 3" w:uiPriority="99" w:semiHidden="1" w:unhideWhenUsed="1"/>
    <w:lsdException w:name="Colorful Shading Accent 3" w:uiPriority="99" w:semiHidden="1" w:unhideWhenUsed="1"/>
    <w:lsdException w:name="Colorful List Accent 3" w:uiPriority="99" w:semiHidden="1" w:unhideWhenUsed="1"/>
    <w:lsdException w:name="Colorful Grid Accent 3" w:uiPriority="99" w:semiHidden="1" w:unhideWhenUsed="1"/>
    <w:lsdException w:name="Light Shading Accent 4" w:uiPriority="99" w:semiHidden="1" w:unhideWhenUsed="1"/>
    <w:lsdException w:name="Light List Accent 4" w:uiPriority="99" w:semiHidden="1" w:unhideWhenUsed="1"/>
    <w:lsdException w:name="Light Grid Accent 4" w:uiPriority="99" w:semiHidden="1" w:unhideWhenUsed="1"/>
    <w:lsdException w:name="Medium Shading 1 Accent 4" w:uiPriority="99" w:semiHidden="1" w:unhideWhenUsed="1"/>
    <w:lsdException w:name="Medium Shading 2 Accent 4" w:uiPriority="99" w:semiHidden="1" w:unhideWhenUsed="1"/>
    <w:lsdException w:name="Medium List 1 Accent 4" w:uiPriority="99" w:semiHidden="1" w:unhideWhenUsed="1"/>
    <w:lsdException w:name="Medium List 2 Accent 4" w:uiPriority="99" w:semiHidden="1" w:unhideWhenUsed="1"/>
    <w:lsdException w:name="Medium Grid 1 Accent 4" w:uiPriority="99" w:semiHidden="1" w:unhideWhenUsed="1"/>
    <w:lsdException w:name="Medium Grid 2 Accent 4" w:uiPriority="99" w:semiHidden="1" w:unhideWhenUsed="1"/>
    <w:lsdException w:name="Medium Grid 3 Accent 4" w:uiPriority="99" w:semiHidden="1" w:unhideWhenUsed="1"/>
    <w:lsdException w:name="Dark List Accent 4" w:uiPriority="99" w:semiHidden="1" w:unhideWhenUsed="1"/>
    <w:lsdException w:name="Colorful Shading Accent 4" w:uiPriority="99" w:semiHidden="1" w:unhideWhenUsed="1"/>
    <w:lsdException w:name="Colorful List Accent 4" w:uiPriority="99" w:semiHidden="1" w:unhideWhenUsed="1"/>
    <w:lsdException w:name="Colorful Grid Accent 4" w:uiPriority="99" w:semiHidden="1" w:unhideWhenUsed="1"/>
    <w:lsdException w:name="Light Shading Accent 5" w:uiPriority="99" w:semiHidden="1" w:unhideWhenUsed="1"/>
    <w:lsdException w:name="Light List Accent 5" w:uiPriority="99" w:semiHidden="1" w:unhideWhenUsed="1"/>
    <w:lsdException w:name="Light Grid Accent 5" w:uiPriority="99" w:semiHidden="1" w:unhideWhenUsed="1"/>
    <w:lsdException w:name="Medium Shading 1 Accent 5" w:uiPriority="99" w:semiHidden="1" w:unhideWhenUsed="1"/>
    <w:lsdException w:name="Medium Shading 2 Accent 5" w:uiPriority="99" w:semiHidden="1" w:unhideWhenUsed="1"/>
    <w:lsdException w:name="Medium List 1 Accent 5" w:uiPriority="99" w:semiHidden="1" w:unhideWhenUsed="1"/>
    <w:lsdException w:name="Medium List 2 Accent 5" w:uiPriority="99" w:semiHidden="1" w:unhideWhenUsed="1"/>
    <w:lsdException w:name="Medium Grid 1 Accent 5" w:uiPriority="99" w:semiHidden="1" w:unhideWhenUsed="1"/>
    <w:lsdException w:name="Medium Grid 2 Accent 5" w:uiPriority="99" w:semiHidden="1" w:unhideWhenUsed="1"/>
    <w:lsdException w:name="Medium Grid 3 Accent 5" w:uiPriority="99" w:semiHidden="1" w:unhideWhenUsed="1"/>
    <w:lsdException w:name="Dark List Accent 5" w:uiPriority="99" w:semiHidden="1" w:unhideWhenUsed="1"/>
    <w:lsdException w:name="Colorful Shading Accent 5" w:uiPriority="99" w:semiHidden="1" w:unhideWhenUsed="1"/>
    <w:lsdException w:name="Colorful List Accent 5" w:uiPriority="99" w:semiHidden="1" w:unhideWhenUsed="1"/>
    <w:lsdException w:name="Colorful Grid Accent 5" w:uiPriority="99" w:semiHidden="1" w:unhideWhenUsed="1"/>
    <w:lsdException w:name="Light Shading Accent 6" w:uiPriority="99" w:semiHidden="1" w:unhideWhenUsed="1"/>
    <w:lsdException w:name="Light List Accent 6" w:uiPriority="99" w:semiHidden="1" w:unhideWhenUsed="1"/>
    <w:lsdException w:name="Light Grid Accent 6" w:uiPriority="99" w:semiHidden="1" w:unhideWhenUsed="1"/>
    <w:lsdException w:name="Medium Shading 1 Accent 6" w:uiPriority="99" w:semiHidden="1" w:unhideWhenUsed="1"/>
    <w:lsdException w:name="Medium Shading 2 Accent 6" w:uiPriority="99" w:semiHidden="1" w:unhideWhenUsed="1"/>
    <w:lsdException w:name="Medium List 1 Accent 6" w:uiPriority="99" w:semiHidden="1" w:unhideWhenUsed="1"/>
    <w:lsdException w:name="Medium List 2 Accent 6" w:uiPriority="99" w:semiHidden="1" w:unhideWhenUsed="1"/>
    <w:lsdException w:name="Medium Grid 1 Accent 6" w:uiPriority="99" w:semiHidden="1" w:unhideWhenUsed="1"/>
    <w:lsdException w:name="Medium Grid 2 Accent 6" w:uiPriority="99" w:semiHidden="1" w:unhideWhenUsed="1"/>
    <w:lsdException w:name="Medium Grid 3 Accent 6" w:uiPriority="99" w:semiHidden="1" w:unhideWhenUsed="1"/>
    <w:lsdException w:name="Dark List Accent 6" w:uiPriority="99" w:semiHidden="1" w:unhideWhenUsed="1"/>
    <w:lsdException w:name="Colorful Shading Accent 6" w:uiPriority="99" w:semiHidden="1" w:unhideWhenUsed="1"/>
    <w:lsdException w:name="Colorful List Accent 6" w:uiPriority="99" w:semiHidden="1" w:unhideWhenUsed="1"/>
    <w:lsdException w:name="Colorful Grid Accent 6" w:uiPriority="99" w:semiHidden="1"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b740db"/>
    <w:pPr>
      <w:widowControl/>
      <w:suppressAutoHyphens w:val="true"/>
      <w:bidi w:val="0"/>
      <w:spacing w:before="0" w:after="0"/>
      <w:jc w:val="left"/>
    </w:pPr>
    <w:rPr>
      <w:rFonts w:ascii="Times New Roman" w:hAnsi="Times New Roman" w:eastAsia="NSimSun" w:cs="Lucida Sans"/>
      <w:color w:val="auto"/>
      <w:kern w:val="2"/>
      <w:sz w:val="24"/>
      <w:szCs w:val="24"/>
      <w:lang w:val="ru-RU" w:eastAsia="zh-CN" w:bidi="hi-IN"/>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b80b99"/>
    <w:rPr>
      <w:color w:val="0000FF"/>
      <w:u w:val="single"/>
    </w:rPr>
  </w:style>
  <w:style w:type="character" w:styleId="Fontstyle01" w:customStyle="1">
    <w:name w:val="fontstyle01"/>
    <w:qFormat/>
    <w:rsid w:val="00b740db"/>
    <w:rPr>
      <w:rFonts w:ascii="TimesNewRomanPSMT" w:hAnsi="TimesNewRomanPSMT" w:eastAsia="TimesNewRomanPSMT" w:cs="TimesNewRomanPSMT"/>
      <w:color w:val="000000"/>
      <w:sz w:val="28"/>
      <w:szCs w:val="28"/>
    </w:rPr>
  </w:style>
  <w:style w:type="character" w:styleId="Style15" w:customStyle="1">
    <w:name w:val="Основной текст Знак"/>
    <w:basedOn w:val="DefaultParagraphFont"/>
    <w:qFormat/>
    <w:rsid w:val="00fa4ad4"/>
    <w:rPr>
      <w:rFonts w:ascii="Times New Roman" w:hAnsi="Times New Roman" w:cs="Times New Roman"/>
      <w:sz w:val="24"/>
      <w:szCs w:val="24"/>
    </w:rPr>
  </w:style>
  <w:style w:type="character" w:styleId="4" w:customStyle="1">
    <w:name w:val="Основной текст (4)_"/>
    <w:basedOn w:val="DefaultParagraphFont"/>
    <w:link w:val="40"/>
    <w:qFormat/>
    <w:rsid w:val="007c6ac6"/>
    <w:rPr>
      <w:rFonts w:eastAsia="Times New Roman"/>
    </w:rPr>
  </w:style>
  <w:style w:type="character" w:styleId="Style16" w:customStyle="1">
    <w:name w:val="Основной текст_"/>
    <w:basedOn w:val="DefaultParagraphFont"/>
    <w:link w:val="11"/>
    <w:qFormat/>
    <w:rsid w:val="007c6ac6"/>
    <w:rPr>
      <w:rFonts w:eastAsia="Times New Roman"/>
    </w:rPr>
  </w:style>
  <w:style w:type="character" w:styleId="Style17" w:customStyle="1">
    <w:name w:val="Колонтитул_"/>
    <w:basedOn w:val="DefaultParagraphFont"/>
    <w:link w:val="af"/>
    <w:qFormat/>
    <w:rsid w:val="00c97df8"/>
    <w:rPr>
      <w:rFonts w:eastAsia="Times New Roman"/>
      <w:sz w:val="22"/>
      <w:szCs w:val="22"/>
    </w:rPr>
  </w:style>
  <w:style w:type="character" w:styleId="HTML" w:customStyle="1">
    <w:name w:val="Стандартный HTML Знак"/>
    <w:basedOn w:val="DefaultParagraphFont"/>
    <w:link w:val="HTML"/>
    <w:uiPriority w:val="99"/>
    <w:qFormat/>
    <w:rsid w:val="00b80b99"/>
    <w:rPr>
      <w:rFonts w:ascii="Courier New" w:hAnsi="Courier New" w:eastAsia="Times New Roman" w:cs="Courier New"/>
      <w:lang w:eastAsia="ru-RU" w:bidi="ar-SA"/>
    </w:rPr>
  </w:style>
  <w:style w:type="character" w:styleId="S10" w:customStyle="1">
    <w:name w:val="s_10"/>
    <w:basedOn w:val="DefaultParagraphFont"/>
    <w:qFormat/>
    <w:rsid w:val="00b80b99"/>
    <w:rPr/>
  </w:style>
  <w:style w:type="character" w:styleId="Style18" w:customStyle="1">
    <w:name w:val="Другое_"/>
    <w:basedOn w:val="DefaultParagraphFont"/>
    <w:link w:val="af3"/>
    <w:qFormat/>
    <w:rsid w:val="006b2ac4"/>
    <w:rPr>
      <w:rFonts w:eastAsia="Times New Roman"/>
    </w:rPr>
  </w:style>
  <w:style w:type="character" w:styleId="Style19" w:customStyle="1">
    <w:name w:val="Сноска_"/>
    <w:basedOn w:val="DefaultParagraphFont"/>
    <w:link w:val="af5"/>
    <w:qFormat/>
    <w:rsid w:val="00a17c6e"/>
    <w:rPr>
      <w:rFonts w:eastAsia="Times New Roman"/>
      <w:sz w:val="15"/>
      <w:szCs w:val="15"/>
    </w:rPr>
  </w:style>
  <w:style w:type="character" w:styleId="Style20" w:customStyle="1">
    <w:name w:val="Подпись к таблице_"/>
    <w:basedOn w:val="DefaultParagraphFont"/>
    <w:link w:val="af7"/>
    <w:qFormat/>
    <w:rsid w:val="00a13bcc"/>
    <w:rPr>
      <w:rFonts w:eastAsia="Times New Roman"/>
      <w:sz w:val="18"/>
      <w:szCs w:val="18"/>
    </w:rPr>
  </w:style>
  <w:style w:type="character" w:styleId="5" w:customStyle="1">
    <w:name w:val="Основной текст (5)_"/>
    <w:basedOn w:val="DefaultParagraphFont"/>
    <w:link w:val="50"/>
    <w:qFormat/>
    <w:rsid w:val="00210292"/>
    <w:rPr>
      <w:rFonts w:eastAsia="Times New Roman"/>
      <w:sz w:val="18"/>
      <w:szCs w:val="18"/>
    </w:rPr>
  </w:style>
  <w:style w:type="paragraph" w:styleId="Style21" w:customStyle="1">
    <w:name w:val="Заголовок"/>
    <w:basedOn w:val="Normal"/>
    <w:next w:val="Style22"/>
    <w:qFormat/>
    <w:rsid w:val="00b740db"/>
    <w:pPr>
      <w:keepNext w:val="true"/>
      <w:spacing w:before="240" w:after="120"/>
    </w:pPr>
    <w:rPr>
      <w:rFonts w:ascii="Arial" w:hAnsi="Arial" w:eastAsia="Microsoft YaHei"/>
      <w:sz w:val="28"/>
      <w:szCs w:val="28"/>
    </w:rPr>
  </w:style>
  <w:style w:type="paragraph" w:styleId="Style22">
    <w:name w:val="Body Text"/>
    <w:basedOn w:val="Normal"/>
    <w:rsid w:val="00b740db"/>
    <w:pPr>
      <w:spacing w:lineRule="auto" w:line="276" w:before="0" w:after="140"/>
    </w:pPr>
    <w:rPr/>
  </w:style>
  <w:style w:type="paragraph" w:styleId="Style23">
    <w:name w:val="List"/>
    <w:basedOn w:val="Style22"/>
    <w:rsid w:val="00b740db"/>
    <w:pPr/>
    <w:rPr/>
  </w:style>
  <w:style w:type="paragraph" w:styleId="Style24" w:customStyle="1">
    <w:name w:val="Caption"/>
    <w:basedOn w:val="Normal"/>
    <w:qFormat/>
    <w:rsid w:val="00b740db"/>
    <w:pPr>
      <w:suppressLineNumbers/>
      <w:spacing w:before="120" w:after="120"/>
    </w:pPr>
    <w:rPr>
      <w:i/>
      <w:iCs/>
    </w:rPr>
  </w:style>
  <w:style w:type="paragraph" w:styleId="Style25">
    <w:name w:val="Указатель"/>
    <w:basedOn w:val="Normal"/>
    <w:qFormat/>
    <w:pPr>
      <w:suppressLineNumbers/>
    </w:pPr>
    <w:rPr>
      <w:rFonts w:cs="Arial"/>
    </w:rPr>
  </w:style>
  <w:style w:type="paragraph" w:styleId="Indexheading">
    <w:name w:val="index heading"/>
    <w:basedOn w:val="Normal"/>
    <w:qFormat/>
    <w:rsid w:val="00b740db"/>
    <w:pPr>
      <w:suppressLineNumbers/>
    </w:pPr>
    <w:rPr/>
  </w:style>
  <w:style w:type="paragraph" w:styleId="Caption">
    <w:name w:val="caption"/>
    <w:basedOn w:val="Normal"/>
    <w:next w:val="Normal"/>
    <w:qFormat/>
    <w:rsid w:val="00b740db"/>
    <w:pPr>
      <w:suppressLineNumbers/>
      <w:spacing w:before="120" w:after="120"/>
    </w:pPr>
    <w:rPr>
      <w:i/>
      <w:iCs/>
    </w:rPr>
  </w:style>
  <w:style w:type="paragraph" w:styleId="Style26">
    <w:name w:val="Body Text Indent"/>
    <w:basedOn w:val="Normal"/>
    <w:qFormat/>
    <w:rsid w:val="00b740db"/>
    <w:pPr>
      <w:spacing w:before="0" w:after="120"/>
      <w:ind w:left="283" w:hanging="0"/>
    </w:pPr>
    <w:rPr>
      <w:rFonts w:eastAsia="Times New Roman"/>
    </w:rPr>
  </w:style>
  <w:style w:type="paragraph" w:styleId="1" w:customStyle="1">
    <w:name w:val="Указатель1"/>
    <w:basedOn w:val="Normal"/>
    <w:qFormat/>
    <w:rsid w:val="00b740db"/>
    <w:pPr>
      <w:suppressLineNumbers/>
    </w:pPr>
    <w:rPr/>
  </w:style>
  <w:style w:type="paragraph" w:styleId="NoSpacing">
    <w:name w:val="No Spacing"/>
    <w:uiPriority w:val="1"/>
    <w:qFormat/>
    <w:rsid w:val="00b740db"/>
    <w:pPr>
      <w:widowControl w:val="false"/>
      <w:suppressAutoHyphens w:val="true"/>
      <w:bidi w:val="0"/>
      <w:spacing w:before="0" w:after="0"/>
      <w:jc w:val="left"/>
    </w:pPr>
    <w:rPr>
      <w:rFonts w:ascii="Times New Roman" w:hAnsi="Times New Roman" w:eastAsia="NSimSun" w:cs="Times New Roman"/>
      <w:color w:val="auto"/>
      <w:kern w:val="2"/>
      <w:sz w:val="20"/>
      <w:szCs w:val="20"/>
      <w:lang w:val="ru-RU" w:eastAsia="zh-CN" w:bidi="hi-IN"/>
    </w:rPr>
  </w:style>
  <w:style w:type="paragraph" w:styleId="11" w:customStyle="1">
    <w:name w:val="Обычный1"/>
    <w:uiPriority w:val="99"/>
    <w:qFormat/>
    <w:rsid w:val="00b740db"/>
    <w:pPr>
      <w:widowControl/>
      <w:suppressAutoHyphens w:val="true"/>
      <w:bidi w:val="0"/>
      <w:spacing w:before="0" w:after="0"/>
      <w:jc w:val="left"/>
    </w:pPr>
    <w:rPr>
      <w:rFonts w:ascii="CG Times" w:hAnsi="CG Times" w:eastAsia="Times New Roman" w:cs="Times New Roman"/>
      <w:color w:val="auto"/>
      <w:kern w:val="2"/>
      <w:sz w:val="20"/>
      <w:szCs w:val="20"/>
      <w:lang w:val="ru-RU" w:eastAsia="zh-CN" w:bidi="hi-IN"/>
    </w:rPr>
  </w:style>
  <w:style w:type="paragraph" w:styleId="Style27" w:customStyle="1">
    <w:name w:val="Содержимое таблицы"/>
    <w:basedOn w:val="Normal"/>
    <w:qFormat/>
    <w:rsid w:val="00b740db"/>
    <w:pPr>
      <w:suppressLineNumbers/>
    </w:pPr>
    <w:rPr/>
  </w:style>
  <w:style w:type="paragraph" w:styleId="ConsPlusNormal" w:customStyle="1">
    <w:name w:val="ConsPlusNormal"/>
    <w:qFormat/>
    <w:rsid w:val="00b740db"/>
    <w:pPr>
      <w:widowControl w:val="false"/>
      <w:suppressAutoHyphens w:val="true"/>
      <w:bidi w:val="0"/>
      <w:spacing w:before="0" w:after="0"/>
      <w:jc w:val="left"/>
    </w:pPr>
    <w:rPr>
      <w:rFonts w:ascii="Arial" w:hAnsi="Arial" w:eastAsia="NSimSun" w:cs="Arial"/>
      <w:color w:val="auto"/>
      <w:kern w:val="2"/>
      <w:sz w:val="20"/>
      <w:szCs w:val="20"/>
      <w:lang w:val="ru-RU" w:eastAsia="zh-CN" w:bidi="hi-IN"/>
    </w:rPr>
  </w:style>
  <w:style w:type="paragraph" w:styleId="41" w:customStyle="1">
    <w:name w:val="Основной текст (4)"/>
    <w:basedOn w:val="Normal"/>
    <w:link w:val="4"/>
    <w:qFormat/>
    <w:rsid w:val="007c6ac6"/>
    <w:pPr>
      <w:widowControl w:val="false"/>
      <w:suppressAutoHyphens w:val="false"/>
      <w:spacing w:before="0" w:after="900"/>
      <w:jc w:val="center"/>
    </w:pPr>
    <w:rPr>
      <w:rFonts w:eastAsia="Times New Roman" w:cs="Times New Roman"/>
      <w:kern w:val="0"/>
      <w:sz w:val="20"/>
      <w:szCs w:val="20"/>
    </w:rPr>
  </w:style>
  <w:style w:type="paragraph" w:styleId="12" w:customStyle="1">
    <w:name w:val="Основной текст1"/>
    <w:basedOn w:val="Normal"/>
    <w:link w:val="ad"/>
    <w:qFormat/>
    <w:rsid w:val="007c6ac6"/>
    <w:pPr>
      <w:widowControl w:val="false"/>
      <w:suppressAutoHyphens w:val="false"/>
      <w:spacing w:lineRule="auto" w:line="312"/>
      <w:ind w:firstLine="400"/>
    </w:pPr>
    <w:rPr>
      <w:rFonts w:eastAsia="Times New Roman" w:cs="Times New Roman"/>
      <w:kern w:val="0"/>
      <w:sz w:val="20"/>
      <w:szCs w:val="20"/>
    </w:rPr>
  </w:style>
  <w:style w:type="paragraph" w:styleId="Style28" w:customStyle="1">
    <w:name w:val="Колонтитул"/>
    <w:basedOn w:val="Normal"/>
    <w:link w:val="ae"/>
    <w:qFormat/>
    <w:rsid w:val="00c97df8"/>
    <w:pPr>
      <w:widowControl w:val="false"/>
      <w:suppressAutoHyphens w:val="false"/>
    </w:pPr>
    <w:rPr>
      <w:rFonts w:eastAsia="Times New Roman" w:cs="Times New Roman"/>
      <w:kern w:val="0"/>
      <w:sz w:val="22"/>
      <w:szCs w:val="22"/>
    </w:rPr>
  </w:style>
  <w:style w:type="paragraph" w:styleId="HTMLPreformatted">
    <w:name w:val="HTML Preformatted"/>
    <w:basedOn w:val="Normal"/>
    <w:link w:val="HTML0"/>
    <w:uiPriority w:val="99"/>
    <w:unhideWhenUsed/>
    <w:qFormat/>
    <w:rsid w:val="00b80b99"/>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Times New Roman" w:cs="Courier New"/>
      <w:kern w:val="0"/>
      <w:sz w:val="20"/>
      <w:szCs w:val="20"/>
      <w:lang w:eastAsia="ru-RU" w:bidi="ar-SA"/>
    </w:rPr>
  </w:style>
  <w:style w:type="paragraph" w:styleId="NormalWeb">
    <w:name w:val="Normal (Web)"/>
    <w:basedOn w:val="Normal"/>
    <w:uiPriority w:val="99"/>
    <w:unhideWhenUsed/>
    <w:qFormat/>
    <w:rsid w:val="00b80b99"/>
    <w:pPr>
      <w:suppressAutoHyphens w:val="false"/>
      <w:spacing w:beforeAutospacing="1" w:afterAutospacing="1"/>
    </w:pPr>
    <w:rPr>
      <w:rFonts w:eastAsia="Times New Roman" w:cs="Times New Roman"/>
      <w:kern w:val="0"/>
      <w:lang w:eastAsia="ru-RU" w:bidi="ar-SA"/>
    </w:rPr>
  </w:style>
  <w:style w:type="paragraph" w:styleId="Style29" w:customStyle="1">
    <w:name w:val="Другое"/>
    <w:basedOn w:val="Normal"/>
    <w:link w:val="af2"/>
    <w:qFormat/>
    <w:rsid w:val="006b2ac4"/>
    <w:pPr>
      <w:widowControl w:val="false"/>
      <w:suppressAutoHyphens w:val="false"/>
      <w:spacing w:lineRule="auto" w:line="312"/>
      <w:ind w:firstLine="400"/>
    </w:pPr>
    <w:rPr>
      <w:rFonts w:eastAsia="Times New Roman" w:cs="Times New Roman"/>
      <w:kern w:val="0"/>
      <w:sz w:val="20"/>
      <w:szCs w:val="20"/>
    </w:rPr>
  </w:style>
  <w:style w:type="paragraph" w:styleId="Style30" w:customStyle="1">
    <w:name w:val="Footnote Text"/>
    <w:basedOn w:val="Normal"/>
    <w:link w:val="af4"/>
    <w:rsid w:val="00a17c6e"/>
    <w:pPr>
      <w:widowControl w:val="false"/>
      <w:suppressAutoHyphens w:val="false"/>
    </w:pPr>
    <w:rPr>
      <w:rFonts w:eastAsia="Times New Roman" w:cs="Times New Roman"/>
      <w:kern w:val="0"/>
      <w:sz w:val="15"/>
      <w:szCs w:val="15"/>
    </w:rPr>
  </w:style>
  <w:style w:type="paragraph" w:styleId="Style31" w:customStyle="1">
    <w:name w:val="Подпись к таблице"/>
    <w:basedOn w:val="Normal"/>
    <w:link w:val="af6"/>
    <w:qFormat/>
    <w:rsid w:val="00a13bcc"/>
    <w:pPr>
      <w:widowControl w:val="false"/>
      <w:suppressAutoHyphens w:val="false"/>
      <w:spacing w:lineRule="auto" w:line="264"/>
      <w:ind w:firstLine="460"/>
    </w:pPr>
    <w:rPr>
      <w:rFonts w:eastAsia="Times New Roman" w:cs="Times New Roman"/>
      <w:kern w:val="0"/>
      <w:sz w:val="18"/>
      <w:szCs w:val="18"/>
    </w:rPr>
  </w:style>
  <w:style w:type="paragraph" w:styleId="51" w:customStyle="1">
    <w:name w:val="Основной текст (5)"/>
    <w:basedOn w:val="Normal"/>
    <w:link w:val="5"/>
    <w:qFormat/>
    <w:rsid w:val="00210292"/>
    <w:pPr>
      <w:widowControl w:val="false"/>
      <w:suppressAutoHyphens w:val="false"/>
    </w:pPr>
    <w:rPr>
      <w:rFonts w:eastAsia="Times New Roman" w:cs="Times New Roman"/>
      <w:kern w:val="0"/>
      <w:sz w:val="18"/>
      <w:szCs w:val="18"/>
    </w:rPr>
  </w:style>
  <w:style w:type="paragraph" w:styleId="Style32">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c">
    <w:name w:val="Table Grid"/>
    <w:basedOn w:val="a1"/>
    <w:rsid w:val="0076586f"/>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B5EB3CA61CE07F521D293BBFDDB3A3A63346C10245E333FBED1F42BC3BFBC7265E1AEAF8AA3AF82A2DD0F8C9C39D267592EDDA4353T5d1C" TargetMode="External"/><Relationship Id="rId3" Type="http://schemas.openxmlformats.org/officeDocument/2006/relationships/hyperlink" Target="consultantplus://offline/ref=B5EB3CA61CE07F521D293BBFDDB3A3A63346C10245E333FBED1F42BC3BFBC7265E1AEAF8AA3AF82A2DD0F8C9C39D267592EDDA4353T5d1C" TargetMode="External"/><Relationship Id="rId4" Type="http://schemas.openxmlformats.org/officeDocument/2006/relationships/hyperlink" Target="https://base.garant.ru/70803770/"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614</TotalTime>
  <Application>LibreOffice/7.0.4.2$Windows_X86_64 LibreOffice_project/dcf040e67528d9187c66b2379df5ea4407429775</Application>
  <AppVersion>15.0000</AppVersion>
  <Pages>42</Pages>
  <Words>10741</Words>
  <Characters>82552</Characters>
  <CharactersWithSpaces>93771</CharactersWithSpaces>
  <Paragraphs>791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2022-01-20T09:16:00Z</dcterms:created>
  <dc:creator>g2603</dc:creator>
  <dc:description/>
  <dc:language>ru-RU</dc:language>
  <cp:lastModifiedBy/>
  <cp:lastPrinted>2022-08-01T09:31:59Z</cp:lastPrinted>
  <dcterms:modified xsi:type="dcterms:W3CDTF">2022-08-02T12:39:16Z</dcterms:modified>
  <cp:revision>114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3CE32AAB2E3043F9AAAA809D1CC1A28F</vt:lpwstr>
  </property>
  <property fmtid="{D5CDD505-2E9C-101B-9397-08002B2CF9AE}" pid="3" name="KSOProductBuildVer">
    <vt:lpwstr>1049-11.2.0.10443</vt:lpwstr>
  </property>
  <property fmtid="{D5CDD505-2E9C-101B-9397-08002B2CF9AE}" pid="4" name="LinksUpToDate">
    <vt:bool>0</vt:bool>
  </property>
  <property fmtid="{D5CDD505-2E9C-101B-9397-08002B2CF9AE}" pid="5" name="ScaleCrop">
    <vt:bool>0</vt:bool>
  </property>
</Properties>
</file>