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19.05.2022</w:t>
        <w:tab/>
        <w:tab/>
        <w:tab/>
        <w:tab/>
        <w:tab/>
        <w:tab/>
        <w:tab/>
        <w:tab/>
        <w:tab/>
        <w:tab/>
        <w:tab/>
        <w:t>№ 155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clear" w:pos="708"/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(в ред. от 15.11.2013 №283, от 26.03.2014 №74, от 19.08.2014 №190, от 29.09.2014 №225, от 11.03.2015 №37, от 08.04.2015 №59, от 29.01.2016 №11, от 14.12.2016 №243, от 30.01.2017 №25, от 04.12.2017 №263, от 22.01.2018 №10, от 03.05.2018 №114, от 30.08.2018 №205, от 11.01.2019 №02, от 27.02.2019 №45, от 14.06.2019 №128, от 16.09.2019 №182, от 25.11.2019 №256, от 19.12.2019 №288, от 20.02.2020 №28, от 06.05.2020 №85, от 22.09.2020 №189, от 18.01.2021 №4, от 19.02.2021 №40, от 10.01.2022 №2, от 14.02.2022 №48)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Таблицу №1 пункта 2.2. раздела 2 «Оклады (должностные оклады), ставки заработной платы» изложить в новой редакции: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№1</w:t>
      </w:r>
    </w:p>
    <w:tbl>
      <w:tblPr>
        <w:tblW w:w="9777" w:type="dxa"/>
        <w:jc w:val="left"/>
        <w:tblInd w:w="-68" w:type="dxa"/>
        <w:tblCellMar>
          <w:top w:w="0" w:type="dxa"/>
          <w:left w:w="70" w:type="dxa"/>
          <w:bottom w:w="0" w:type="dxa"/>
          <w:right w:w="70" w:type="dxa"/>
        </w:tblCellMar>
        <w:tblLook w:val="00a0" w:noHBand="0" w:noVBand="0" w:firstColumn="1" w:lastRow="0" w:lastColumn="0" w:firstRow="1"/>
      </w:tblPr>
      <w:tblGrid>
        <w:gridCol w:w="708"/>
        <w:gridCol w:w="4112"/>
        <w:gridCol w:w="2410"/>
        <w:gridCol w:w="2546"/>
      </w:tblGrid>
      <w:tr>
        <w:trPr>
          <w:trHeight w:val="871" w:hRule="atLeast"/>
          <w:cantSplit w:val="true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п./п.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Перечень должностей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оклада (должностного оклада), ставки заработной платы, руб.</w:t>
            </w:r>
          </w:p>
        </w:tc>
      </w:tr>
      <w:tr>
        <w:trPr>
          <w:trHeight w:val="593" w:hRule="atLeast"/>
          <w:cantSplit w:val="true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>
        <w:trPr>
          <w:trHeight w:val="483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производственного отдела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8460,0</w:t>
            </w:r>
          </w:p>
        </w:tc>
      </w:tr>
      <w:tr>
        <w:trPr>
          <w:trHeight w:val="684" w:hRule="atLeast"/>
          <w:cantSplit w:val="true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планово-экономического отдела</w:t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8460,0</w:t>
            </w:r>
          </w:p>
        </w:tc>
      </w:tr>
      <w:tr>
        <w:trPr>
          <w:trHeight w:val="666" w:hRule="atLeast"/>
          <w:cantSplit w:val="true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>
          <w:trHeight w:val="670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5109,0</w:t>
            </w:r>
          </w:p>
        </w:tc>
      </w:tr>
      <w:tr>
        <w:trPr>
          <w:trHeight w:val="276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6742,0</w:t>
            </w:r>
          </w:p>
        </w:tc>
      </w:tr>
      <w:tr>
        <w:trPr>
          <w:trHeight w:val="254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инженер-программист</w:t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6742,0</w:t>
            </w:r>
          </w:p>
        </w:tc>
      </w:tr>
      <w:tr>
        <w:trPr>
          <w:trHeight w:val="255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6742,0</w:t>
            </w:r>
          </w:p>
        </w:tc>
      </w:tr>
      <w:tr>
        <w:trPr>
          <w:trHeight w:val="339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экономист по финансовой работе</w:t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6742,0</w:t>
            </w:r>
          </w:p>
        </w:tc>
      </w:tr>
      <w:tr>
        <w:trPr>
          <w:trHeight w:val="133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6742,0</w:t>
            </w:r>
          </w:p>
        </w:tc>
      </w:tr>
      <w:tr>
        <w:trPr>
          <w:trHeight w:val="159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>
        <w:trPr>
          <w:trHeight w:val="664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4231,0</w:t>
            </w:r>
          </w:p>
        </w:tc>
      </w:tr>
      <w:tr>
        <w:trPr>
          <w:trHeight w:val="135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>
          <w:trHeight w:val="126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ar-SA"/>
              </w:rPr>
              <w:t>бор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щик служебных помещений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3275,0</w:t>
            </w:r>
          </w:p>
        </w:tc>
      </w:tr>
      <w:tr>
        <w:trPr>
          <w:trHeight w:val="150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>
          <w:trHeight w:val="126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Водитель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3813,0</w:t>
            </w:r>
          </w:p>
        </w:tc>
      </w:tr>
    </w:tbl>
    <w:p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FFFF" w:themeColor="background1"/>
          <w:sz w:val="28"/>
          <w:szCs w:val="28"/>
        </w:rPr>
        <w:t>«</w:t>
      </w:r>
    </w:p>
    <w:p>
      <w:pPr>
        <w:pStyle w:val="Normal"/>
        <w:tabs>
          <w:tab w:val="clear" w:pos="7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ascii="Times New Roman" w:hAnsi="Times New Roman"/>
            <w:sz w:val="28"/>
            <w:szCs w:val="28"/>
          </w:rPr>
          <w:t>www.gorodsharypovo.ru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 и </w:t>
      </w:r>
      <w:r>
        <w:rPr>
          <w:rFonts w:ascii="Times New Roman" w:hAnsi="Times New Roman"/>
          <w:sz w:val="28"/>
          <w:szCs w:val="28"/>
        </w:rPr>
        <w:t>распространяет свое действие на правоотношения, возникшие с 01.07.2022 года.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ab/>
        <w:t xml:space="preserve"> В.Г. Хохлов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d54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semiHidden/>
    <w:rsid w:val="00435db2"/>
    <w:rPr>
      <w:rFonts w:cs="Times New Roman"/>
      <w:color w:val="0000FF"/>
      <w:u w:val="single"/>
    </w:rPr>
  </w:style>
  <w:style w:type="character" w:styleId="Style15" w:customStyle="1">
    <w:name w:val="Текст выноски Знак"/>
    <w:link w:val="a5"/>
    <w:uiPriority w:val="99"/>
    <w:semiHidden/>
    <w:qFormat/>
    <w:locked/>
    <w:rsid w:val="00ac4e32"/>
    <w:rPr>
      <w:rFonts w:ascii="Tahoma" w:hAnsi="Tahoma" w:cs="Tahoma"/>
      <w:sz w:val="16"/>
      <w:szCs w:val="16"/>
      <w:lang w:eastAsia="ru-RU"/>
    </w:rPr>
  </w:style>
  <w:style w:type="character" w:styleId="FontStyle13" w:customStyle="1">
    <w:name w:val="Font Style13"/>
    <w:uiPriority w:val="99"/>
    <w:qFormat/>
    <w:rsid w:val="000945e4"/>
    <w:rPr>
      <w:rFonts w:ascii="Times New Roman" w:hAnsi="Times New Roman" w:cs="Times New Roman"/>
      <w:sz w:val="26"/>
      <w:szCs w:val="26"/>
    </w:rPr>
  </w:style>
  <w:style w:type="character" w:styleId="PlainTextChar" w:customStyle="1">
    <w:name w:val="Plain Text Char"/>
    <w:uiPriority w:val="99"/>
    <w:qFormat/>
    <w:locked/>
    <w:rsid w:val="00aa7a5f"/>
    <w:rPr>
      <w:rFonts w:ascii="Courier New" w:hAnsi="Courier New" w:cs="Courier New"/>
      <w:lang w:val="ru-RU" w:eastAsia="ru-RU"/>
    </w:rPr>
  </w:style>
  <w:style w:type="character" w:styleId="Style16" w:customStyle="1">
    <w:name w:val="Текст Знак"/>
    <w:link w:val="aa"/>
    <w:uiPriority w:val="99"/>
    <w:semiHidden/>
    <w:qFormat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styleId="Style17" w:customStyle="1">
    <w:name w:val="Верхний колонтитул Знак"/>
    <w:link w:val="ac"/>
    <w:uiPriority w:val="99"/>
    <w:qFormat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uiPriority w:val="99"/>
    <w:qFormat/>
    <w:rsid w:val="00423357"/>
    <w:rPr>
      <w:rFonts w:cs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6a5d54"/>
    <w:pPr>
      <w:widowControl/>
      <w:bidi w:val="0"/>
      <w:spacing w:before="0" w:after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ac4e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854be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854beb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CharChar1" w:customStyle="1">
    <w:name w:val="Char Char1 Знак Знак Знак"/>
    <w:basedOn w:val="Normal"/>
    <w:uiPriority w:val="99"/>
    <w:qFormat/>
    <w:rsid w:val="00406af0"/>
    <w:pPr>
      <w:widowControl w:val="false"/>
      <w:spacing w:lineRule="atLeast" w:line="360" w:before="0" w:after="0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945e4"/>
    <w:pPr>
      <w:ind w:left="720" w:hanging="0"/>
    </w:pPr>
    <w:rPr/>
  </w:style>
  <w:style w:type="paragraph" w:styleId="NormalWeb">
    <w:name w:val="Normal (Web)"/>
    <w:basedOn w:val="Normal"/>
    <w:uiPriority w:val="99"/>
    <w:qFormat/>
    <w:rsid w:val="0005706b"/>
    <w:pPr>
      <w:spacing w:lineRule="auto" w:line="240" w:before="0" w:after="240"/>
    </w:pPr>
    <w:rPr>
      <w:rFonts w:ascii="Times New Roman" w:hAnsi="Times New Roman" w:cs="Times New Roman"/>
      <w:sz w:val="24"/>
      <w:szCs w:val="24"/>
    </w:rPr>
  </w:style>
  <w:style w:type="paragraph" w:styleId="ConsPlusNormal" w:customStyle="1">
    <w:name w:val="ConsPlusNormal"/>
    <w:uiPriority w:val="99"/>
    <w:qFormat/>
    <w:rsid w:val="00b5586d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PlainText">
    <w:name w:val="Plain Text"/>
    <w:basedOn w:val="Normal"/>
    <w:link w:val="ab"/>
    <w:uiPriority w:val="99"/>
    <w:semiHidden/>
    <w:qFormat/>
    <w:rsid w:val="00aa7a5f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aa7a5f"/>
    <w:pPr>
      <w:widowControl w:val="fals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aa7a5f"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eastAsia="ko-KR" w:val="ru-RU" w:bidi="ar-SA"/>
    </w:rPr>
  </w:style>
  <w:style w:type="paragraph" w:styleId="ConsTitle" w:customStyle="1">
    <w:name w:val="ConsTitle"/>
    <w:uiPriority w:val="99"/>
    <w:qFormat/>
    <w:rsid w:val="00aa7a5f"/>
    <w:pPr>
      <w:widowControl w:val="fals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ko-KR" w:val="ru-RU" w:bidi="ar-SA"/>
    </w:rPr>
  </w:style>
  <w:style w:type="paragraph" w:styleId="ConsPlusCell" w:customStyle="1">
    <w:name w:val="ConsPlusCell"/>
    <w:uiPriority w:val="99"/>
    <w:qFormat/>
    <w:rsid w:val="00aa7a5f"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d"/>
    <w:uiPriority w:val="99"/>
    <w:rsid w:val="00423357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1" w:customStyle="1">
    <w:name w:val="Без интервала1"/>
    <w:uiPriority w:val="99"/>
    <w:qFormat/>
    <w:rsid w:val="00c418dc"/>
    <w:pPr>
      <w:widowControl/>
      <w:suppressAutoHyphens w:val="true"/>
      <w:bidi w:val="0"/>
      <w:spacing w:lineRule="atLeast" w:line="100" w:before="0" w:after="0"/>
      <w:jc w:val="left"/>
    </w:pPr>
    <w:rPr>
      <w:rFonts w:eastAsia="Times New Roman" w:cs="Calibri" w:ascii="Calibri" w:hAnsi="Calibri"/>
      <w:color w:val="auto"/>
      <w:kern w:val="2"/>
      <w:sz w:val="22"/>
      <w:szCs w:val="22"/>
      <w:lang w:eastAsia="ar-SA" w:val="ru-RU" w:bidi="ar-SA"/>
    </w:rPr>
  </w:style>
  <w:style w:type="paragraph" w:styleId="11" w:customStyle="1">
    <w:name w:val="Знак1"/>
    <w:basedOn w:val="Normal"/>
    <w:qFormat/>
    <w:rsid w:val="008f31f4"/>
    <w:pPr>
      <w:widowControl w:val="false"/>
      <w:spacing w:lineRule="atLeast" w:line="360" w:before="0" w:after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25" w:customStyle="1">
    <w:name w:val="Знак"/>
    <w:basedOn w:val="Normal"/>
    <w:qFormat/>
    <w:rsid w:val="008f31f4"/>
    <w:pPr>
      <w:spacing w:lineRule="auto" w:line="240"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4beb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Application>LibreOffice/6.4.7.2$Linux_X86_64 LibreOffice_project/40$Build-2</Application>
  <Pages>2</Pages>
  <Words>372</Words>
  <Characters>2651</Characters>
  <CharactersWithSpaces>2978</CharactersWithSpaces>
  <Paragraphs>65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2019-02-25T02:15:00Z</dcterms:created>
  <dc:creator>User</dc:creator>
  <dc:description/>
  <dc:language>ru-RU</dc:language>
  <cp:lastModifiedBy/>
  <cp:lastPrinted>2022-05-13T09:46:00Z</cp:lastPrinted>
  <dcterms:modified xsi:type="dcterms:W3CDTF">2022-05-26T18:18:58Z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