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542" w:leader="none"/>
        </w:tabs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19.05.2022                     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158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8613"/>
        <w:gridCol w:w="3686"/>
      </w:tblGrid>
      <w:tr>
        <w:trPr/>
        <w:tc>
          <w:tcPr>
            <w:tcW w:w="8613" w:type="dxa"/>
            <w:tcBorders/>
          </w:tcPr>
          <w:p>
            <w:pPr>
              <w:pStyle w:val="NoSpacing"/>
              <w:widowControl w:val="false"/>
              <w:ind w:right="1557" w:hanging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 внесении изменений в постановление Администрации города Шарыпово № 44 от 25.02.2021г. «Об утверждении Административного регламента предоставления муниципальной услуги 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услуг», руководствуясь ст.34 Устава города Шарыпово</w:t>
      </w:r>
      <w:r>
        <w:rPr>
          <w:sz w:val="28"/>
          <w:szCs w:val="28"/>
        </w:rPr>
        <w:t xml:space="preserve">,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</w:t>
      </w:r>
      <w:r>
        <w:rPr>
          <w:bCs/>
          <w:sz w:val="28"/>
          <w:szCs w:val="28"/>
        </w:rPr>
        <w:t>№ 44 от 25.02.2021г. «Об утверждении Административного регламента предоставления муниципальной услуги по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>
        <w:rPr>
          <w:sz w:val="28"/>
          <w:szCs w:val="28"/>
        </w:rPr>
        <w:t xml:space="preserve"> следующие изменения:</w:t>
      </w:r>
    </w:p>
    <w:p>
      <w:pPr>
        <w:pStyle w:val="NoSpacing"/>
        <w:ind w:firstLine="709"/>
        <w:jc w:val="both"/>
        <w:rPr/>
      </w:pPr>
      <w:r>
        <w:rPr>
          <w:sz w:val="28"/>
          <w:szCs w:val="28"/>
        </w:rPr>
        <w:t xml:space="preserve">1.1 В первом </w:t>
      </w:r>
      <w:r>
        <w:rPr>
          <w:rFonts w:eastAsia="Calibri" w:cs="Times New Roman"/>
          <w:color w:val="auto"/>
          <w:sz w:val="28"/>
          <w:szCs w:val="28"/>
          <w:lang w:val="ru-RU" w:eastAsia="ru-RU" w:bidi="ar-SA"/>
        </w:rPr>
        <w:t>пр</w:t>
      </w:r>
      <w:r>
        <w:rPr>
          <w:sz w:val="28"/>
          <w:szCs w:val="28"/>
        </w:rPr>
        <w:t xml:space="preserve">едложении </w:t>
      </w:r>
      <w:r>
        <w:rPr>
          <w:rFonts w:eastAsia="Calibri" w:cs="Times New Roman"/>
          <w:color w:val="auto"/>
          <w:sz w:val="28"/>
          <w:szCs w:val="28"/>
          <w:lang w:val="ru-RU" w:eastAsia="ru-RU" w:bidi="ar-SA"/>
        </w:rPr>
        <w:t>п</w:t>
      </w:r>
      <w:r>
        <w:rPr>
          <w:sz w:val="28"/>
          <w:szCs w:val="28"/>
        </w:rPr>
        <w:t xml:space="preserve">ункта 2.2 </w:t>
      </w:r>
      <w:r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Times New Roman"/>
          <w:sz w:val="28"/>
          <w:szCs w:val="24"/>
          <w:lang w:eastAsia="ru-RU"/>
        </w:rPr>
        <w:t>Наименование органа, предоставляющего муниципальную услугу»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>
        <w:rPr>
          <w:rFonts w:eastAsia="Calibri" w:cs="Times New Roman"/>
          <w:color w:val="auto"/>
          <w:sz w:val="28"/>
          <w:szCs w:val="28"/>
          <w:lang w:val="ru-RU" w:eastAsia="ru-RU" w:bidi="ar-SA"/>
        </w:rPr>
        <w:t>слова «</w:t>
      </w:r>
      <w:r>
        <w:rPr>
          <w:rFonts w:eastAsia="Calibri" w:cs="Arial"/>
          <w:color w:val="auto"/>
          <w:sz w:val="28"/>
          <w:szCs w:val="28"/>
          <w:lang w:val="ru-RU" w:eastAsia="ru-RU" w:bidi="ar-SA"/>
        </w:rPr>
        <w:t>и в КГБУ МФЦ г. Шарыпово по принципу «одного окна»</w:t>
      </w:r>
      <w:r>
        <w:rPr>
          <w:rFonts w:eastAsia="Calibri" w:cs="Times New Roman"/>
          <w:color w:val="auto"/>
          <w:sz w:val="28"/>
          <w:szCs w:val="28"/>
          <w:lang w:val="ru-RU" w:eastAsia="ru-RU" w:bidi="ar-SA"/>
        </w:rPr>
        <w:t xml:space="preserve">» исключить.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2.6.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Исчерпывающий перечень сведений, содержащихся в уведомлении об окончании строительства, и документов, необходимых в </w:t>
      </w:r>
    </w:p>
    <w:p>
      <w:pPr>
        <w:pStyle w:val="NoSpacing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соответствии с Градостроительным кодексом Российской Федерации для рассмотрения уведомления об окончании строительства: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исчерпывающий перечень сведений, содержащихся в уведомлении об окончании строительства: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местонахождение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застройщиком является иностранное юридическое лицо;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том, что объект не предназначен для раздела на самостоятельные объекты недвижимости;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и (или) адрес электронной почты для связи с застройщиком;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параметрах построенных или реконструированных объектов;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оплате государственной пошлины за осуществление государственной регистрации прав;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способе направления застройщику результата предоставления Услуги;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исчерпывающий перечень необходимых документов: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окончании строительства, составленное по форме, утвержденной приказом Минстроя России от 19.09.2018 № 591/пр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план объекта;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объекты в случае, если земельный участок, на котором построен или реконструирован объект, принадлежит двум и более гражданам на праве общей долевой собственности или на праве аренды со множественностью лиц на стороне арендатора.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окончании строительства, а также документы, предусмотренные пунктом 2.6 настоящего Регламента, могут быть представлены застройщиком: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 при предъявлении документа, удостоверяющего личность (через уполномоченного представителя при предъявлении документов, подтверждающих полномочия), по адресу и в часы приема, указанные на Сайте;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почтового отправления в Администрацию города Шарыпово;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 при предъявлении документа, удостоверяющего личность (через уполномоченного представителя при предъявлении документов, подтверждающих полномочия), в МФЦ;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электронном виде через  единый портал государственных и муниципальных услуг или региональный портал государственных и муниципальных услуг Красноярского края: www.gosuslugi.krskstate.ru (далее – Портал);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через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деятельности.».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5 пункта  3.2.  Административного регламента изложить в новой редакции: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в случае принятия решения о возврате уведомления об окончании строительства и прилагаемых документов застройщику ответственный специалист в течение трех рабочих дней со дня их поступления в ОАиГ Администрации г. Шарыпово возвращает уведомление об окончании строительства и прилагаемые документы без рассмотрения с указанием причин возврата застройщику в соответствии с пунктом 2.7.1. настоящего Регламента способом, указанным в уведомлении об окончании строительства. В этом случае уведомление об окончании строительства считается ненаправленным.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об окончании строительства подано через МФЦ и застройщик выбрал способ получения уведомления о соответствии объекта через МФЦ, уведомление об окончании строительства и прилагаемые документы направляются ответственным специалистом в адрес МФЦ для выдачи застройщику.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уведомление об окончании строительства подано в электронной форме и застройщик выбрал способ получения уведомления о соответствии объекта в электронной форме, уведомление об окончании строительства и прилагаемые документы направляются ответственным </w:t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специалистом в раздел «Личный кабинет» на Портале, Сайте;»</w:t>
      </w:r>
    </w:p>
    <w:p>
      <w:pPr>
        <w:pStyle w:val="NoSpacing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Приложение № 1  к Административному регламенту изложить в новой редакции, </w:t>
      </w:r>
      <w:hyperlink r:id="rId2" w:tgtFrame="consultantplus://offline/ref=C2F0C7AB1E2D1D24D25BF0E53FF98D2F4AD3FBAAD59D0014B1945DABADCB19C8B7C458427770F5ABD8C77D966AA26E366F812F51147231B4EBKEG">
        <w:r>
          <w:rPr>
            <w:color w:val="000000"/>
            <w:sz w:val="28"/>
            <w:szCs w:val="28"/>
          </w:rPr>
          <w:t>согласно приложению  1 к настоящему постановлению.</w:t>
        </w:r>
      </w:hyperlink>
    </w:p>
    <w:p>
      <w:pPr>
        <w:pStyle w:val="NoSpacing"/>
        <w:ind w:left="57" w:firstLine="709"/>
        <w:jc w:val="both"/>
        <w:rPr/>
      </w:pPr>
      <w:hyperlink r:id="rId3" w:tgtFrame="consultantplus://offline/ref=C2F0C7AB1E2D1D24D25BF0E53FF98D2F4AD3FBAAD59D0014B1945DABADCB19C8B7C458427770F5ABD8C77D966AA26E366F812F51147231B4EBKEG">
        <w:r>
          <w:rPr>
            <w:color w:val="000000"/>
            <w:sz w:val="28"/>
            <w:szCs w:val="28"/>
          </w:rPr>
          <w:t xml:space="preserve">2. </w:t>
        </w:r>
      </w:hyperlink>
      <w:r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Spacing"/>
        <w:ind w:left="57" w:firstLine="709"/>
        <w:jc w:val="both"/>
        <w:rPr/>
      </w:pPr>
      <w:hyperlink r:id="rId4" w:tgtFrame="consultantplus://offline/ref=C2F0C7AB1E2D1D24D25BF0E53FF98D2F4AD3FBAAD59D0014B1945DABADCB19C8B7C458427770F5ABD8C77D966AA26E366F812F51147231B4EBKEG">
        <w:r>
          <w:rPr>
            <w:color w:val="000000"/>
            <w:sz w:val="28"/>
            <w:szCs w:val="28"/>
          </w:rPr>
  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>
      <w:pPr>
        <w:pStyle w:val="NoSpacing"/>
        <w:spacing w:before="0" w:afterAutospacing="1"/>
        <w:ind w:left="57" w:right="-227" w:firstLine="709"/>
        <w:jc w:val="both"/>
        <w:rPr/>
      </w:pPr>
      <w:r>
        <w:rPr/>
      </w:r>
    </w:p>
    <w:p>
      <w:pPr>
        <w:pStyle w:val="NoSpacing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851" w:leader="none"/>
        </w:tabs>
        <w:spacing w:lineRule="auto" w:line="240" w:before="0" w:after="0"/>
        <w:ind w:right="-1" w:hanging="0"/>
        <w:jc w:val="both"/>
        <w:rPr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Глава города Шарыпово                                                                                 В.Г. Хохлов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pageBreakBefore w:val="false"/>
        <w:shd w:val="clear" w:color="auto" w:fill="FFFFFF"/>
        <w:tabs>
          <w:tab w:val="clear" w:pos="720"/>
          <w:tab w:val="left" w:pos="7474" w:leader="none"/>
        </w:tabs>
        <w:jc w:val="right"/>
        <w:rPr>
          <w:color w:val="000000"/>
        </w:rPr>
      </w:pPr>
      <w:r>
        <w:rPr>
          <w:color w:val="000000"/>
        </w:rPr>
        <w:t>Приложение № 1к Постановлению</w:t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right"/>
        <w:rPr>
          <w:color w:val="000000"/>
        </w:rPr>
      </w:pPr>
      <w:r>
        <w:rPr>
          <w:color w:val="000000"/>
        </w:rPr>
        <w:t>Администрации города Шарыпово</w:t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</w:t>
      </w:r>
      <w:r>
        <w:rPr>
          <w:color w:val="000000"/>
        </w:rPr>
        <w:t xml:space="preserve">от </w:t>
      </w:r>
      <w:r>
        <w:rPr>
          <w:color w:val="000000"/>
        </w:rPr>
        <w:t>19.05.2022</w:t>
      </w:r>
      <w:r>
        <w:rPr>
          <w:color w:val="000000"/>
        </w:rPr>
        <w:t xml:space="preserve"> №  </w:t>
      </w:r>
      <w:r>
        <w:rPr>
          <w:color w:val="000000"/>
        </w:rPr>
        <w:t>158</w:t>
      </w:r>
    </w:p>
    <w:p>
      <w:pPr>
        <w:pStyle w:val="Normal"/>
        <w:shd w:val="clear" w:color="auto" w:fill="FFFFFF"/>
        <w:tabs>
          <w:tab w:val="clear" w:pos="720"/>
          <w:tab w:val="left" w:pos="7474" w:leader="none"/>
        </w:tabs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192"/>
        <w:ind w:firstLine="5103"/>
        <w:rPr>
          <w:rFonts w:ascii="Times New Roman" w:hAnsi="Times New Roman" w:cs="Times New Roman"/>
          <w:bCs/>
          <w:sz w:val="24"/>
          <w:szCs w:val="24"/>
        </w:rPr>
      </w:pPr>
      <w:hyperlink r:id="rId5" w:tgtFrame="consultantplus://offline/ref=C2F0C7AB1E2D1D24D25BF0E53FF98D2F4AD3FBAAD59D0014B1945DABADCB19C8B7C458427770F5ABD8C77D966AA26E366F812F51147231B4EBKEG">
        <w:r>
          <w:rPr>
            <w:color w:val="000000"/>
            <w:lang w:eastAsia="en-US"/>
          </w:rPr>
          <w:t xml:space="preserve">Приложение 1 </w:t>
        </w:r>
      </w:hyperlink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>к Административному регламенту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предоставления муниципальной услуги по                        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выдаче уведомления о соответствии           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(несоответствии) построенных или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реконструированных объекта индивидуального     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жилищного строительства или садового дома   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 xml:space="preserve">требованиям законодательства </w:t>
      </w:r>
    </w:p>
    <w:p>
      <w:pPr>
        <w:pStyle w:val="Normal"/>
        <w:spacing w:lineRule="auto" w:line="192"/>
        <w:rPr>
          <w:rFonts w:ascii="Times New Roman" w:hAnsi="Times New Roman" w:cs="Times New Roman"/>
          <w:bCs/>
          <w:sz w:val="24"/>
          <w:szCs w:val="24"/>
        </w:rPr>
      </w:pPr>
      <w:r>
        <w:rPr/>
        <w:t xml:space="preserve">                                                                                                       </w:t>
      </w:r>
      <w:r>
        <w:rPr/>
        <w:t>о градостроительной деятельности</w:t>
      </w:r>
    </w:p>
    <w:p>
      <w:pPr>
        <w:pStyle w:val="Normal"/>
        <w:widowControl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       </w:t>
      </w:r>
      <w:r>
        <w:rPr>
          <w:rFonts w:eastAsia="Times New Roman" w:cs="Courier New" w:ascii="Courier New" w:hAnsi="Courier New"/>
        </w:rPr>
        <w:t>Уведомление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</w:t>
      </w:r>
      <w:r>
        <w:rPr>
          <w:rFonts w:eastAsia="Times New Roman" w:cs="Courier New" w:ascii="Courier New" w:hAnsi="Courier New"/>
        </w:rPr>
        <w:t>об окончании строительства или реконструкции объекта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</w:t>
      </w:r>
      <w:r>
        <w:rPr>
          <w:rFonts w:eastAsia="Times New Roman" w:cs="Courier New" w:ascii="Courier New" w:hAnsi="Courier New"/>
        </w:rPr>
        <w:t>индивидуального жилищного строительства или садового дома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                           </w:t>
      </w:r>
      <w:r>
        <w:rPr>
          <w:rFonts w:eastAsia="Times New Roman" w:cs="Courier New" w:ascii="Courier New" w:hAnsi="Courier New"/>
        </w:rPr>
        <w:t>"__" __________ 20__ г.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(наименование уполномоченного на выдачу разрешений на строительство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</w:t>
      </w:r>
      <w:r>
        <w:rPr>
          <w:rFonts w:eastAsia="Times New Roman" w:cs="Courier New" w:ascii="Courier New" w:hAnsi="Courier New"/>
        </w:rPr>
        <w:t>федерального органа исполнительной власти, органа исполнительной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</w:t>
      </w:r>
      <w:r>
        <w:rPr>
          <w:rFonts w:eastAsia="Times New Roman" w:cs="Courier New" w:ascii="Courier New" w:hAnsi="Courier New"/>
        </w:rPr>
        <w:t>власти субъекта Российской Федерации, органа местного самоуправления)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</w:t>
      </w:r>
      <w:r>
        <w:rPr>
          <w:rFonts w:eastAsia="Times New Roman" w:cs="Courier New" w:ascii="Courier New" w:hAnsi="Courier New"/>
        </w:rPr>
        <w:t>1. Сведения о застройщике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40" w:type="dxa"/>
        <w:jc w:val="left"/>
        <w:tblInd w:w="2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99"/>
        <w:gridCol w:w="8461"/>
        <w:gridCol w:w="80"/>
      </w:tblGrid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1.1.3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1.2.4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</w:t>
      </w:r>
      <w:r>
        <w:rPr>
          <w:rFonts w:eastAsia="Times New Roman" w:cs="Courier New" w:ascii="Courier New" w:hAnsi="Courier New"/>
        </w:rPr>
        <w:t>2. Сведения о земельном участке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40" w:type="dxa"/>
        <w:jc w:val="left"/>
        <w:tblInd w:w="2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320"/>
        <w:gridCol w:w="8640"/>
        <w:gridCol w:w="80"/>
      </w:tblGrid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</w:t>
      </w:r>
      <w:r>
        <w:rPr>
          <w:rFonts w:eastAsia="Times New Roman" w:cs="Courier New" w:ascii="Courier New" w:hAnsi="Courier New"/>
        </w:rPr>
        <w:t>3. Сведения об объекте капитального строительства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40" w:type="dxa"/>
        <w:jc w:val="left"/>
        <w:tblInd w:w="2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99"/>
        <w:gridCol w:w="8461"/>
        <w:gridCol w:w="80"/>
      </w:tblGrid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 параметрах: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3.3.1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3.3.2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Высота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3.3.3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3.3.4</w:t>
            </w:r>
          </w:p>
        </w:tc>
        <w:tc>
          <w:tcPr>
            <w:tcW w:w="8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</w:t>
      </w:r>
      <w:r>
        <w:rPr>
          <w:rFonts w:eastAsia="Times New Roman" w:cs="Courier New" w:ascii="Courier New" w:hAnsi="Courier New"/>
        </w:rPr>
        <w:t>4. Схематичное изображение построенного или реконструированного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</w:t>
      </w:r>
      <w:r>
        <w:rPr>
          <w:rFonts w:eastAsia="Times New Roman" w:cs="Courier New" w:ascii="Courier New" w:hAnsi="Courier New"/>
        </w:rPr>
        <w:t>объекта капитального строительства на земельном участке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tbl>
      <w:tblPr>
        <w:tblW w:w="9080" w:type="dxa"/>
        <w:jc w:val="left"/>
        <w:tblInd w:w="20" w:type="dxa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9080"/>
      </w:tblGrid>
      <w:tr>
        <w:trPr/>
        <w:tc>
          <w:tcPr>
            <w:tcW w:w="9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9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Почтовый адрес и (или) адрес электронной почты для связи: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Уведомление  о  соответствии построенных или реконструированных объекта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индивидуального  жилищного  строительства  или  садового  дома  требованиям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законодательства  о  градостроительной  деятельности  либо о несоответствии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построенных   или   реконструированных  объекта  индивидуального  жилищного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строительства    или   садового   дома   требованиям   законодательства   о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градостроительной деятельности прошу направить следующим способом: 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(путем  направления  на  почтовый адрес и (или) адрес электронной почты или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нарочным в уполномоченном на выдачу разрешений на строительство федеральном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органе   исполнительной   власти,  органе  исполнительной  власти  субъекта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Российской  Федерации или органе местного самоуправления, в том числе через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многофункциональный центр)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Настоящим уведомлением подтверждаю, что 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</w:t>
      </w:r>
      <w:r>
        <w:rPr>
          <w:rFonts w:eastAsia="Times New Roman" w:cs="Courier New" w:ascii="Courier New" w:hAnsi="Courier New"/>
        </w:rPr>
        <w:t>(объект индивидуального жилищного строительства или садовый дом)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не  предназначен  для  раздела  на  самостоятельные объекты недвижимости, 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также  оплату  государственной  пошлины  за  осуществление  государственной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регистрации прав _________________________________________________________.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          </w:t>
      </w:r>
      <w:r>
        <w:rPr>
          <w:rFonts w:eastAsia="Times New Roman" w:cs="Courier New" w:ascii="Courier New" w:hAnsi="Courier New"/>
        </w:rPr>
        <w:t>(реквизиты платежного документа)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</w:t>
      </w:r>
      <w:r>
        <w:rPr>
          <w:rFonts w:eastAsia="Times New Roman" w:cs="Courier New" w:ascii="Courier New" w:hAnsi="Courier New"/>
        </w:rPr>
        <w:t>Настоящим уведомлением я 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       </w:t>
      </w:r>
      <w:r>
        <w:rPr>
          <w:rFonts w:eastAsia="Times New Roman" w:cs="Courier New" w:ascii="Courier New" w:hAnsi="Courier New"/>
        </w:rPr>
        <w:t>(фамилия, имя, отчество (при наличии)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даю  согласие  на обработку персональных данных (в случае если застройщиком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является физическое лицо).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   ___________   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</w:t>
      </w:r>
      <w:r>
        <w:rPr>
          <w:rFonts w:eastAsia="Times New Roman" w:cs="Courier New" w:ascii="Courier New" w:hAnsi="Courier New"/>
        </w:rPr>
        <w:t>(должность, в случае если     (подпись)         (расшифровка подписи)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</w:t>
      </w:r>
      <w:r>
        <w:rPr>
          <w:rFonts w:eastAsia="Times New Roman" w:cs="Courier New" w:ascii="Courier New" w:hAnsi="Courier New"/>
        </w:rPr>
        <w:t>застройщиком является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</w:t>
      </w:r>
      <w:r>
        <w:rPr>
          <w:rFonts w:eastAsia="Times New Roman" w:cs="Courier New" w:ascii="Courier New" w:hAnsi="Courier New"/>
        </w:rPr>
        <w:t>юридическое лицо)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     </w:t>
      </w:r>
      <w:r>
        <w:rPr>
          <w:rFonts w:eastAsia="Times New Roman" w:cs="Courier New" w:ascii="Courier New" w:hAnsi="Courier New"/>
        </w:rPr>
        <w:t>М.П.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       </w:t>
      </w:r>
      <w:r>
        <w:rPr>
          <w:rFonts w:eastAsia="Times New Roman" w:cs="Courier New" w:ascii="Courier New" w:hAnsi="Courier New"/>
        </w:rPr>
        <w:t>(при наличии)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 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К настоящему уведомлению прилагается: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___________________________________________________________________________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 xml:space="preserve">(документы,  предусмотренные </w:t>
      </w:r>
      <w:hyperlink r:id="rId6" w:tgtFrame="https://login.consultant.ru/link/?req=doc&amp;base=LAW&amp;n=416268&amp;dst=2654&amp;field=134&amp;date=10.05.2022">
        <w:r>
          <w:rPr>
            <w:rFonts w:eastAsia="Times New Roman" w:cs="Courier New" w:ascii="Courier New" w:hAnsi="Courier New"/>
            <w:color w:val="0000FF"/>
            <w:u w:val="single"/>
          </w:rPr>
          <w:t>частью 16 статьи 55</w:t>
        </w:r>
      </w:hyperlink>
      <w:r>
        <w:rPr>
          <w:rFonts w:eastAsia="Times New Roman" w:cs="Courier New" w:ascii="Courier New" w:hAnsi="Courier New"/>
        </w:rPr>
        <w:t xml:space="preserve"> Градостроительного кодекса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Российской Федерации (Собрание законодательства Российской Федерации, 2005,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N  1,  ст.  16; 2006, N 31, ст. 3442; N 52, ст. 5498; 2008, N 20, ст. 2251;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N 30, ст. 3616; 2009, N 48, ст. 5711; 2010, N 31, ст. 4195; 2011, N 13, ст.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1688; N 27, ст. 3880; N 30, ст. 4591; N 49, ст. 7015; 2012, N 26, ст. 3446;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2014,  N 43, ст. 5799; 2015, N 29, ст. 4342, 4378; 2016, N 1, ст. 79; 2016,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N  26,  ст.  3867;  2016, N 27, ст. 4294, 4303, 4305, 4306; 2016, N 52, ст.</w:t>
      </w:r>
    </w:p>
    <w:p>
      <w:pPr>
        <w:pStyle w:val="Normal"/>
        <w:widowControl/>
        <w:tabs>
          <w:tab w:val="clear" w:pos="720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  <w:t>7494; 2018, N 32, ст. 5133, 5134, 5135)</w:t>
      </w:r>
    </w:p>
    <w:p>
      <w:pPr>
        <w:pStyle w:val="Normal"/>
        <w:widowControl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  </w:t>
      </w:r>
    </w:p>
    <w:p>
      <w:pPr>
        <w:pStyle w:val="Normal"/>
        <w:rPr>
          <w:rFonts w:ascii="Arial" w:hAnsi="Arial"/>
          <w:color w:val="000000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0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CaptionChar">
    <w:name w:val="Caption Char"/>
    <w:link w:val="42"/>
    <w:uiPriority w:val="99"/>
    <w:qFormat/>
    <w:rPr/>
  </w:style>
  <w:style w:type="character" w:styleId="Style5">
    <w:name w:val="Интернет-ссылка"/>
    <w:basedOn w:val="DefaultParagraphFont"/>
    <w:uiPriority w:val="99"/>
    <w:unhideWhenUsed/>
    <w:rPr>
      <w:color w:val="0000FF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632"/>
    <w:uiPriority w:val="99"/>
    <w:qFormat/>
    <w:rPr>
      <w:rFonts w:ascii="Cambria" w:hAnsi="Cambria" w:cs="Times New Roman"/>
      <w:b/>
      <w:bCs/>
      <w:i/>
      <w:iCs/>
      <w:color w:val="4F81BD"/>
      <w:lang w:eastAsia="en-US"/>
    </w:rPr>
  </w:style>
  <w:style w:type="character" w:styleId="Blk" w:customStyle="1">
    <w:name w:val="blk"/>
    <w:basedOn w:val="DefaultParagraphFont"/>
    <w:uiPriority w:val="99"/>
    <w:qFormat/>
    <w:rPr>
      <w:rFonts w:cs="Times New Roman"/>
    </w:rPr>
  </w:style>
  <w:style w:type="character" w:styleId="Style8" w:customStyle="1">
    <w:name w:val="Ниж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Style10" w:customStyle="1">
    <w:name w:val="Основной текст_"/>
    <w:link w:val="643"/>
    <w:uiPriority w:val="99"/>
    <w:qFormat/>
    <w:rPr>
      <w:sz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Pr>
      <w:rFonts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uiPriority w:val="99"/>
    <w:qFormat/>
    <w:rPr>
      <w:rFonts w:ascii="Times New Roman" w:hAnsi="Times New Roman" w:cs="Times New Roman"/>
      <w:shd w:fill="FFFFFF" w:val="clear"/>
    </w:rPr>
  </w:style>
  <w:style w:type="character" w:styleId="Style12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uiPriority w:val="99"/>
    <w:qFormat/>
    <w:rPr>
      <w:rFonts w:cs="Times New Roman"/>
    </w:rPr>
  </w:style>
  <w:style w:type="character" w:styleId="Style13" w:customStyle="1">
    <w:name w:val="Основной текст с отступом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/>
      <w:sz w:val="20"/>
    </w:rPr>
  </w:style>
  <w:style w:type="character" w:styleId="11" w:customStyle="1">
    <w:name w:val="Текст выноски Знак1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link w:val="62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2" w:customStyle="1">
    <w:name w:val="Основной текст с отступом Знак2"/>
    <w:basedOn w:val="DefaultParagraphFont"/>
    <w:uiPriority w:val="99"/>
    <w:semiHidden/>
    <w:qFormat/>
    <w:rPr>
      <w:rFonts w:ascii="Times New Roman" w:hAnsi="Times New Roman" w:cs="Times New Roman"/>
      <w:sz w:val="2"/>
    </w:rPr>
  </w:style>
  <w:style w:type="character" w:styleId="HeaderChar" w:customStyle="1">
    <w:name w:val="Header Char"/>
    <w:basedOn w:val="DefaultParagraphFont"/>
    <w:link w:val="633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12" w:customStyle="1">
    <w:name w:val="Основной текст с отступом Знак1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Ngscope" w:customStyle="1">
    <w:name w:val="ng-scope"/>
    <w:basedOn w:val="DefaultParagraphFont"/>
    <w:uiPriority w:val="99"/>
    <w:qFormat/>
    <w:rPr>
      <w:rFonts w:cs="Times New Roman"/>
    </w:rPr>
  </w:style>
  <w:style w:type="character" w:styleId="13" w:customStyle="1">
    <w:name w:val="Заголовок 1 Знак"/>
    <w:basedOn w:val="DefaultParagraphFont"/>
    <w:qFormat/>
    <w:rPr>
      <w:rFonts w:ascii="Times New Roman" w:hAnsi="Times New Roman" w:eastAsia="Arial Unicode MS" w:cs="Times New Roman"/>
      <w:sz w:val="24"/>
      <w:szCs w:val="20"/>
    </w:rPr>
  </w:style>
  <w:style w:type="character" w:styleId="Style14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HTML" w:customStyle="1">
    <w:name w:val="Стандартный HTML Знак"/>
    <w:basedOn w:val="DefaultParagraphFont"/>
    <w:link w:val="624"/>
    <w:uiPriority w:val="99"/>
    <w:semiHidden/>
    <w:qFormat/>
    <w:rPr>
      <w:rFonts w:ascii="Courier New" w:hAnsi="Courier New" w:eastAsia="Times New Roman" w:cs="Courier New"/>
      <w:sz w:val="20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99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17">
    <w:name w:val="List"/>
    <w:basedOn w:val="Style16"/>
    <w:uiPriority w:val="99"/>
    <w:pPr/>
    <w:rPr>
      <w:rFonts w:cs="Arial"/>
    </w:rPr>
  </w:style>
  <w:style w:type="paragraph" w:styleId="Style18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 w:customStyle="1">
    <w:name w:val="Верхний и нижний колонтитулы"/>
    <w:basedOn w:val="Normal"/>
    <w:uiPriority w:val="99"/>
    <w:qFormat/>
    <w:pPr/>
    <w:rPr/>
  </w:style>
  <w:style w:type="paragraph" w:styleId="Style23">
    <w:name w:val="Header"/>
    <w:basedOn w:val="Normal"/>
    <w:link w:val="617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45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6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4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11" w:customStyle="1">
    <w:name w:val="Заголовок 11"/>
    <w:basedOn w:val="Normal"/>
    <w:qFormat/>
    <w:pPr>
      <w:keepNext w:val="true"/>
      <w:widowControl/>
      <w:jc w:val="right"/>
      <w:outlineLvl w:val="0"/>
    </w:pPr>
    <w:rPr>
      <w:rFonts w:eastAsia="Arial Unicode MS"/>
      <w:sz w:val="24"/>
    </w:rPr>
  </w:style>
  <w:style w:type="paragraph" w:styleId="211" w:customStyle="1">
    <w:name w:val="Заголовок 21"/>
    <w:link w:val="609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Calibri" w:hAnsi="Calibri" w:eastAsia="Calibri" w:cs="Calibri"/>
      <w:b/>
      <w:bCs/>
      <w:color w:val="auto"/>
      <w:kern w:val="0"/>
      <w:sz w:val="32"/>
      <w:szCs w:val="32"/>
      <w:lang w:val="ru-RU" w:eastAsia="ru-RU" w:bidi="ar-SA"/>
    </w:rPr>
  </w:style>
  <w:style w:type="paragraph" w:styleId="411" w:customStyle="1">
    <w:name w:val="Заголовок 41"/>
    <w:basedOn w:val="Normal"/>
    <w:link w:val="600"/>
    <w:uiPriority w:val="99"/>
    <w:qFormat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paragraph" w:styleId="15" w:customStyle="1">
    <w:name w:val="Заголовок1"/>
    <w:basedOn w:val="Normal"/>
    <w:uiPriority w:val="9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99"/>
    <w:qFormat/>
    <w:pPr>
      <w:suppressLineNumbers/>
    </w:pPr>
    <w:rPr>
      <w:rFonts w:cs="Arial"/>
    </w:rPr>
  </w:style>
  <w:style w:type="paragraph" w:styleId="Index1">
    <w:name w:val="index 1"/>
    <w:basedOn w:val="Normal"/>
    <w:uiPriority w:val="99"/>
    <w:semiHidden/>
    <w:qFormat/>
    <w:pPr>
      <w:ind w:left="200" w:hanging="200"/>
    </w:pPr>
    <w:rPr/>
  </w:style>
  <w:style w:type="paragraph" w:styleId="ListParagraph">
    <w:name w:val="List Paragraph"/>
    <w:basedOn w:val="Normal"/>
    <w:uiPriority w:val="99"/>
    <w:qFormat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17" w:customStyle="1">
    <w:name w:val="Нижний колонтитул1"/>
    <w:basedOn w:val="Normal"/>
    <w:link w:val="615"/>
    <w:uiPriority w:val="99"/>
    <w:qFormat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uiPriority w:val="9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1" w:customStyle="1">
    <w:name w:val="Основной текст17"/>
    <w:basedOn w:val="Normal"/>
    <w:uiPriority w:val="99"/>
    <w:qFormat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/>
      <w:sz w:val="27"/>
    </w:rPr>
  </w:style>
  <w:style w:type="paragraph" w:styleId="BalloonText">
    <w:name w:val="Balloon Text"/>
    <w:basedOn w:val="Normal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24" w:customStyle="1">
    <w:name w:val="Основной текст (2)"/>
    <w:basedOn w:val="Normal"/>
    <w:link w:val="616"/>
    <w:uiPriority w:val="99"/>
    <w:qFormat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18" w:customStyle="1">
    <w:name w:val="Верхний колонтитул1"/>
    <w:basedOn w:val="Normal"/>
    <w:link w:val="617"/>
    <w:uiPriority w:val="99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7">
    <w:name w:val="Body Text Indent"/>
    <w:basedOn w:val="Normal"/>
    <w:link w:val="645"/>
    <w:uiPriority w:val="99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9" w:customStyle="1">
    <w:name w:val="Обычный1"/>
    <w:uiPriority w:val="99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Содержимое врезки"/>
    <w:basedOn w:val="Normal"/>
    <w:uiPriority w:val="99"/>
    <w:qFormat/>
    <w:pPr/>
    <w:rPr/>
  </w:style>
  <w:style w:type="paragraph" w:styleId="Formattext" w:customStyle="1">
    <w:name w:val="formattext"/>
    <w:basedOn w:val="Normal"/>
    <w:uiPriority w:val="99"/>
    <w:qFormat/>
    <w:pPr>
      <w:widowControl/>
      <w:spacing w:beforeAutospacing="1" w:afterAutospacing="1"/>
    </w:pPr>
    <w:rPr>
      <w:sz w:val="24"/>
      <w:szCs w:val="24"/>
    </w:rPr>
  </w:style>
  <w:style w:type="paragraph" w:styleId="110" w:customStyle="1">
    <w:name w:val="Текст сноски1"/>
    <w:basedOn w:val="Normal"/>
    <w:semiHidden/>
    <w:qFormat/>
    <w:pPr>
      <w:widowControl/>
    </w:pPr>
    <w:rPr>
      <w:rFonts w:eastAsia="Times New Roman"/>
      <w:lang w:eastAsia="ar-SA"/>
    </w:rPr>
  </w:style>
  <w:style w:type="paragraph" w:styleId="HTMLPreformatted">
    <w:name w:val="HTML Preformatted"/>
    <w:basedOn w:val="Normal"/>
    <w:uiPriority w:val="99"/>
    <w:semiHidden/>
    <w:unhideWhenUsed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3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6" Type="http://schemas.openxmlformats.org/officeDocument/2006/relationships/hyperlink" Target="https://login.consultant.ru/link/?req=doc&amp;base=LAW&amp;n=416268&amp;dst=2654&amp;field=134&amp;date=10.05.2022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7</Pages>
  <Words>1405</Words>
  <Characters>11052</Characters>
  <CharactersWithSpaces>13907</CharactersWithSpaces>
  <Paragraphs>171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2021-11-19T13:12:00Z</dcterms:created>
  <dc:creator>Пользователь</dc:creator>
  <dc:description/>
  <dc:language>ru-RU</dc:language>
  <cp:lastModifiedBy/>
  <dcterms:modified xsi:type="dcterms:W3CDTF">2022-05-24T13:39:09Z</dcterms:modified>
  <cp:revision>437</cp:revision>
  <dc:subject/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4021.00.31</vt:lpwstr>
  </property>
</Properties>
</file>