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shd w:val="clear" w:color="auto" w:fill="FFFFFF" w:themeFill="background1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shd w:val="clear" w:color="auto" w:fill="FFFFFF" w:themeFill="background1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6380"/>
        <w:gridCol w:w="3189"/>
      </w:tblGrid>
      <w:tr>
        <w:trPr/>
        <w:tc>
          <w:tcPr>
            <w:tcW w:w="6380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30.11.2021</w:t>
            </w:r>
          </w:p>
        </w:tc>
        <w:tc>
          <w:tcPr>
            <w:tcW w:w="3189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 w:themeFill="background1"/>
              <w:jc w:val="center"/>
              <w:rPr/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257</w:t>
            </w:r>
          </w:p>
        </w:tc>
      </w:tr>
    </w:tbl>
    <w:p>
      <w:pPr>
        <w:pStyle w:val="Normal"/>
        <w:shd w:val="clear" w:color="auto" w:fill="FFFFFF" w:themeFill="background1"/>
        <w:rPr>
          <w:szCs w:val="28"/>
        </w:rPr>
      </w:pPr>
      <w:r>
        <w:rPr>
          <w:szCs w:val="28"/>
        </w:rPr>
      </w:r>
    </w:p>
    <w:p>
      <w:pPr>
        <w:pStyle w:val="Normal"/>
        <w:shd w:val="clear" w:color="auto" w:fill="FFFFFF" w:themeFill="background1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suppressAutoHyphens w:val="true"/>
              <w:ind w:firstLine="709"/>
              <w:jc w:val="both"/>
              <w:rPr>
                <w:sz w:val="27"/>
                <w:szCs w:val="27"/>
              </w:rPr>
            </w:pPr>
            <w:bookmarkStart w:id="0" w:name="__DdeLink__1210_1950738761"/>
            <w:r>
              <w:rPr>
                <w:sz w:val="27"/>
                <w:szCs w:val="27"/>
              </w:rPr>
              <w:t>О внесении изменений в постановление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13.10.2020 № 213)</w:t>
            </w:r>
            <w:bookmarkEnd w:id="0"/>
          </w:p>
        </w:tc>
      </w:tr>
    </w:tbl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Шарыпово:</w:t>
      </w:r>
    </w:p>
    <w:p>
      <w:pPr>
        <w:pStyle w:val="Normal"/>
        <w:shd w:val="clear" w:color="auto" w:fill="FFFFFF" w:themeFill="background1"/>
        <w:suppressAutoHyphens w:val="true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 w:themeFill="background1"/>
        <w:tabs>
          <w:tab w:val="left" w:pos="0" w:leader="none"/>
          <w:tab w:val="left" w:pos="1134" w:leader="none"/>
        </w:tabs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изменения, </w:t>
      </w:r>
      <w:r>
        <w:rPr>
          <w:rFonts w:ascii="Times New Roman" w:hAnsi="Times New Roman"/>
          <w:sz w:val="27"/>
          <w:szCs w:val="27"/>
        </w:rPr>
        <w:t>в приложении к  постановлению  Администрации города Шарыпово от 04.10.2013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Шарыпово»: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1.1.</w:t>
      </w:r>
      <w:r>
        <w:rPr>
          <w:color w:val="000000"/>
          <w:sz w:val="27"/>
          <w:szCs w:val="27"/>
        </w:rPr>
        <w:t xml:space="preserve"> приложение № 2 к муниципальной программе </w:t>
      </w:r>
      <w:r>
        <w:rPr>
          <w:sz w:val="27"/>
          <w:szCs w:val="27"/>
        </w:rPr>
        <w:t>«Развитие инвестиционной деятельности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>
        <w:rPr>
          <w:color w:val="000000"/>
          <w:sz w:val="27"/>
          <w:szCs w:val="27"/>
        </w:rPr>
        <w:t xml:space="preserve">приложение </w:t>
      </w:r>
      <w:r>
        <w:rPr>
          <w:sz w:val="27"/>
          <w:szCs w:val="27"/>
        </w:rPr>
        <w:t>№ 1 к Подпрограмме «Развитие субъектов малого и среднего предпринимательства в городе Шарыпово» изложить в новой редакции согласно приложению № 2 к настоящему постановлению.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>
        <w:rPr>
          <w:color w:val="000000"/>
          <w:sz w:val="27"/>
          <w:szCs w:val="27"/>
        </w:rPr>
        <w:t xml:space="preserve">Раздел таблицы «Мероприятие 2.2    Финансовая поддержка субъектов малого и среднего предпринимательства» приложения </w:t>
      </w:r>
      <w:r>
        <w:rPr>
          <w:sz w:val="27"/>
          <w:szCs w:val="27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267"/>
        <w:gridCol w:w="579"/>
        <w:gridCol w:w="565"/>
        <w:gridCol w:w="569"/>
        <w:gridCol w:w="1135"/>
        <w:gridCol w:w="566"/>
        <w:gridCol w:w="993"/>
        <w:gridCol w:w="988"/>
        <w:gridCol w:w="999"/>
        <w:gridCol w:w="992"/>
        <w:gridCol w:w="700"/>
      </w:tblGrid>
      <w:tr>
        <w:trPr>
          <w:trHeight w:val="190" w:hRule="atLeast"/>
        </w:trPr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08101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0810176070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Поддержано субъектов МСП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Создано рабочих мест  – 1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Сохранено рабочих мест - 28 ед.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привлеченных инвестиций – 2,9 млн. рублей.</w:t>
            </w:r>
          </w:p>
        </w:tc>
      </w:tr>
      <w:tr>
        <w:trPr>
          <w:trHeight w:val="1173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0810275980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0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2.2.3 Субсидии на возмещение части затрат по приобретению оборудования за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счет кредитов и займов.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08103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330 000,00</w:t>
            </w:r>
          </w:p>
        </w:tc>
        <w:tc>
          <w:tcPr>
            <w:tcW w:w="70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</w:t>
            </w: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0810576070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0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spacing w:before="22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08106</w:t>
            </w:r>
            <w:r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  <w:lang w:val="en-US"/>
              </w:rPr>
              <w:t>6070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Раздел таблицы «Задача 3   Обеспечение деятельности инфраструктуры поддержки субъектов малого и среднего предпринимательства» приложения </w:t>
      </w:r>
      <w:r>
        <w:rPr>
          <w:sz w:val="28"/>
          <w:szCs w:val="28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850"/>
        <w:gridCol w:w="850"/>
        <w:gridCol w:w="714"/>
        <w:gridCol w:w="703"/>
        <w:gridCol w:w="1135"/>
        <w:gridCol w:w="709"/>
        <w:gridCol w:w="717"/>
        <w:gridCol w:w="988"/>
        <w:gridCol w:w="999"/>
        <w:gridCol w:w="992"/>
        <w:gridCol w:w="696"/>
      </w:tblGrid>
      <w:tr>
        <w:trPr>
          <w:trHeight w:val="300" w:hRule="atLeast"/>
        </w:trPr>
        <w:tc>
          <w:tcPr>
            <w:tcW w:w="9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Мероприятие 3.1  Обеспечение деятельности АНО </w:t>
            </w:r>
            <w:r>
              <w:rPr>
                <w:rStyle w:val="Strong"/>
                <w:b w:val="false"/>
                <w:bCs w:val="false"/>
                <w:color w:val="000000"/>
                <w:sz w:val="18"/>
                <w:szCs w:val="18"/>
              </w:rPr>
              <w:t>«</w:t>
            </w:r>
            <w:r>
              <w:rPr>
                <w:b/>
                <w:bCs/>
                <w:color w:val="000000"/>
                <w:sz w:val="18"/>
                <w:szCs w:val="18"/>
              </w:rPr>
              <w:t>Агентство поддержки МСБ г. Шарыпово</w:t>
            </w:r>
            <w:r>
              <w:rPr>
                <w:rStyle w:val="Strong"/>
                <w:b w:val="false"/>
                <w:bCs w:val="false"/>
                <w:color w:val="000000"/>
                <w:sz w:val="18"/>
                <w:szCs w:val="18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   Работа АНО «Агентство поддержки МСБ г. Шарыпово»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08104</w:t>
            </w:r>
            <w:r>
              <w:rPr>
                <w:color w:val="000000"/>
                <w:sz w:val="18"/>
                <w:szCs w:val="18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 инфраструктуры поддержки субъектов малого и среднего предпринимательства, получивших государственную поддержку 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Строку «Итого по подпрограмме» приложения </w:t>
      </w:r>
      <w:r>
        <w:rPr>
          <w:sz w:val="28"/>
          <w:szCs w:val="28"/>
        </w:rPr>
        <w:t>№ 2 к Подпрограмме «Развитие субъектов малого и среднего предпринимательства в городе Шарыпово» изложить в новой редакции: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 w:themeFill="background1"/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415"/>
        <w:gridCol w:w="579"/>
        <w:gridCol w:w="610"/>
        <w:gridCol w:w="615"/>
        <w:gridCol w:w="1228"/>
        <w:gridCol w:w="613"/>
        <w:gridCol w:w="1074"/>
        <w:gridCol w:w="1069"/>
        <w:gridCol w:w="1078"/>
        <w:gridCol w:w="1073"/>
      </w:tblGrid>
      <w:tr>
        <w:trPr>
          <w:trHeight w:val="300" w:hRule="atLeast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750 000,00</w:t>
            </w:r>
          </w:p>
        </w:tc>
      </w:tr>
    </w:tbl>
    <w:p>
      <w:pPr>
        <w:pStyle w:val="Normal"/>
        <w:tabs>
          <w:tab w:val="center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tabs>
          <w:tab w:val="center" w:pos="0" w:leader="none"/>
        </w:tabs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color w:val="auto"/>
            <w:sz w:val="28"/>
            <w:szCs w:val="28"/>
            <w:u w:val="none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ConsNormal"/>
        <w:shd w:val="clear" w:color="auto" w:fill="FFFFFF" w:themeFill="background1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shd w:val="clear" w:color="auto" w:fill="FFFFFF" w:themeFill="background1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-10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города Шарыпово                                                             </w:t>
            </w:r>
          </w:p>
          <w:p>
            <w:pPr>
              <w:pStyle w:val="Normal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Петровская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3001010</wp:posOffset>
                </wp:positionH>
                <wp:positionV relativeFrom="paragraph">
                  <wp:posOffset>-337185</wp:posOffset>
                </wp:positionV>
                <wp:extent cx="7400290" cy="7404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290" cy="7404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4756" w:tblpY="-531" w:topFromText="0" w:vertAnchor="text"/>
                              <w:tblW w:w="11654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1654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165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Приложение № 1 к постановлению Администрации города Шарыпово   от  «____»__________2021  №  ____</w:t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утвержденной постановлением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Администрации города Шарыпово  </w:t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FFFFFF" w:themeFill="background1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от  04.10.2013 № 244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82.7pt;height:58.3pt;mso-wrap-distance-left:9pt;mso-wrap-distance-right:9pt;mso-wrap-distance-top:0pt;mso-wrap-distance-bottom:0pt;margin-top:-26.55pt;mso-position-vertical-relative:text;margin-left:236.3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4756" w:tblpY="-531" w:topFromText="0" w:vertAnchor="text"/>
                        <w:tblW w:w="11654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30" w:type="dxa"/>
                          <w:bottom w:w="0" w:type="dxa"/>
                          <w:right w:w="3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11654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1165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Приложение № 1 к постановлению Администрации города Шарыпово   от  «____»__________2021  №  ____</w:t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Шарыпово»,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утвержденной постановлением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Администрации города Шарыпово  </w:t>
                            </w:r>
                          </w:p>
                          <w:p>
                            <w:pPr>
                              <w:pStyle w:val="Normal"/>
                              <w:shd w:val="clear" w:color="auto" w:fill="FFFFFF" w:themeFill="background1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  04.10.2013 № 244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Normal"/>
        <w:shd w:val="clear" w:color="auto" w:fill="FFFFFF" w:themeFill="background1"/>
        <w:jc w:val="center"/>
        <w:rPr/>
      </w:pPr>
      <w:r>
        <w:rPr/>
        <w:t>Информация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>за счет средств городского бюджета, в том числе средств, поступивших из бюджетов других уровней</w:t>
      </w:r>
    </w:p>
    <w:p>
      <w:pPr>
        <w:pStyle w:val="Normal"/>
        <w:shd w:val="clear" w:color="auto" w:fill="FFFFFF" w:themeFill="background1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tbl>
      <w:tblPr>
        <w:tblW w:w="15465" w:type="dxa"/>
        <w:jc w:val="left"/>
        <w:tblInd w:w="2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2"/>
        <w:gridCol w:w="1607"/>
        <w:gridCol w:w="2077"/>
        <w:gridCol w:w="2055"/>
        <w:gridCol w:w="1302"/>
        <w:gridCol w:w="843"/>
        <w:gridCol w:w="1639"/>
        <w:gridCol w:w="688"/>
        <w:gridCol w:w="28"/>
        <w:gridCol w:w="939"/>
        <w:gridCol w:w="959"/>
        <w:gridCol w:w="11"/>
        <w:gridCol w:w="965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№</w:t>
            </w:r>
          </w:p>
          <w:p>
            <w:pPr>
              <w:pStyle w:val="ConsPlusNormal1"/>
              <w:shd w:val="clear" w:color="auto" w:fill="FFFFFF" w:themeFill="background1"/>
              <w:tabs>
                <w:tab w:val="left" w:pos="743" w:leader="none"/>
              </w:tabs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5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Итого на 2021-2023гг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0810176070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08102S5980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08104S6070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S6070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0810</w:t>
            </w:r>
            <w:r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</w:tr>
    </w:tbl>
    <w:p>
      <w:pPr>
        <w:pStyle w:val="Normal"/>
        <w:shd w:val="clear" w:color="auto" w:fill="FFFFFF" w:themeFill="background1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1606" w:topFromText="0" w:vertAnchor="page"/>
        <w:tblW w:w="15623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5696"/>
        <w:gridCol w:w="9926"/>
      </w:tblGrid>
      <w:tr>
        <w:trPr>
          <w:trHeight w:val="1414" w:hRule="atLeast"/>
        </w:trPr>
        <w:tc>
          <w:tcPr>
            <w:tcW w:w="5696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right"/>
              <w:rPr/>
            </w:pPr>
            <w:r>
              <w:rPr/>
            </w:r>
          </w:p>
        </w:tc>
        <w:tc>
          <w:tcPr>
            <w:tcW w:w="9926" w:type="dxa"/>
            <w:tcBorders/>
            <w:shd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Приложение № 2 к постановлению Администрации города Шарыпово  от  «____»__________2021  №  ____</w:t>
            </w:r>
          </w:p>
          <w:p>
            <w:pPr>
              <w:pStyle w:val="Normal"/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к Подпрограмме «Развитие субъектов малого и среднего предпринимательства </w:t>
            </w:r>
          </w:p>
          <w:p>
            <w:pPr>
              <w:pStyle w:val="Normal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Шарыпово»</w:t>
            </w:r>
          </w:p>
        </w:tc>
      </w:tr>
    </w:tbl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Перечень</w:t>
      </w:r>
    </w:p>
    <w:p>
      <w:pPr>
        <w:pStyle w:val="ConsPlusNormal1"/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</w:rPr>
        <w:t>и значения показателей результативности подпрограммы</w:t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88"/>
        <w:gridCol w:w="5784"/>
        <w:gridCol w:w="1075"/>
        <w:gridCol w:w="2043"/>
        <w:gridCol w:w="1326"/>
        <w:gridCol w:w="1411"/>
        <w:gridCol w:w="1585"/>
        <w:gridCol w:w="1706"/>
      </w:tblGrid>
      <w:tr>
        <w:trPr>
          <w:trHeight w:val="315" w:hRule="atLeast"/>
          <w:cantSplit w:val="true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5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1,3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2,9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4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b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shd w:val="clear" w:color="auto" w:fill="FFFFFF" w:themeFill="background1"/>
              <w:ind w:hanging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ConsPlusNormal1"/>
        <w:shd w:val="clear" w:color="auto" w:fill="FFFFFF" w:themeFill="background1"/>
        <w:ind w:hanging="0"/>
        <w:jc w:val="center"/>
        <w:rPr/>
      </w:pPr>
      <w:r>
        <w:rPr/>
      </w:r>
    </w:p>
    <w:sectPr>
      <w:footerReference w:type="default" r:id="rId4"/>
      <w:type w:val="nextPage"/>
      <w:pgSz w:orient="landscape" w:w="16838" w:h="11906"/>
      <w:pgMar w:left="567" w:right="851" w:header="0" w:top="993" w:footer="709" w:bottom="76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786" w:hanging="1077"/>
      </w:pPr>
      <w:rPr>
        <w:sz w:val="27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link w:val="30"/>
    <w:qFormat/>
    <w:rsid w:val="0052348d"/>
    <w:pPr>
      <w:keepNext w:val="true"/>
      <w:jc w:val="both"/>
      <w:outlineLvl w:val="2"/>
    </w:pPr>
    <w:rPr>
      <w:sz w:val="28"/>
    </w:rPr>
  </w:style>
  <w:style w:type="paragraph" w:styleId="4">
    <w:name w:val="Heading 4"/>
    <w:basedOn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8b3f88"/>
    <w:rPr>
      <w:sz w:val="24"/>
      <w:szCs w:val="24"/>
    </w:rPr>
  </w:style>
  <w:style w:type="character" w:styleId="31" w:customStyle="1">
    <w:name w:val="Заголовок 3 Знак"/>
    <w:basedOn w:val="DefaultParagraphFont"/>
    <w:link w:val="3"/>
    <w:qFormat/>
    <w:rsid w:val="002a3dd5"/>
    <w:rPr>
      <w:sz w:val="28"/>
      <w:szCs w:val="24"/>
    </w:rPr>
  </w:style>
  <w:style w:type="character" w:styleId="ListLabel1">
    <w:name w:val="ListLabel 1"/>
    <w:qFormat/>
    <w:rPr>
      <w:rFonts w:ascii="Times New Roman" w:hAnsi="Times New Roman"/>
      <w:sz w:val="27"/>
    </w:rPr>
  </w:style>
  <w:style w:type="character" w:styleId="ListLabel2">
    <w:name w:val="ListLabel 2"/>
    <w:qFormat/>
    <w:rPr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rsid w:val="0052348d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rsid w:val="0052348d"/>
    <w:pPr>
      <w:tabs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52348d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0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2ED-2AC0-47CE-AC8E-B0AE4A34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LibreOffice/6.0.7.3$Linux_X86_64 LibreOffice_project/00m0$Build-3</Application>
  <Pages>6</Pages>
  <Words>1105</Words>
  <Characters>7535</Characters>
  <CharactersWithSpaces>8455</CharactersWithSpaces>
  <Paragraphs>304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2021-06-22T06:46:00Z</dcterms:created>
  <dc:creator>Admin</dc:creator>
  <dc:description/>
  <dc:language>ru-RU</dc:language>
  <cp:lastModifiedBy/>
  <cp:lastPrinted>2021-11-30T04:42:00Z</cp:lastPrinted>
  <dcterms:modified xsi:type="dcterms:W3CDTF">2021-12-08T20:30:27Z</dcterms:modified>
  <cp:revision>58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