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709" w:hanging="0"/>
        <w:jc w:val="center"/>
        <w:rPr>
          <w:rFonts w:ascii="Times New Roman" w:hAnsi="Times New Roman"/>
          <w:b/>
          <w:b/>
          <w:sz w:val="24"/>
          <w:szCs w:val="24"/>
        </w:rPr>
      </w:pPr>
      <w:r>
        <w:rPr>
          <w:b/>
          <w:sz w:val="24"/>
          <w:szCs w:val="24"/>
        </w:rPr>
        <w:t>ПОСТАНОВЛЕНИЕ</w:t>
      </w:r>
    </w:p>
    <w:p>
      <w:pPr>
        <w:pStyle w:val="Normal"/>
        <w:ind w:left="0" w:right="-709" w:hanging="0"/>
        <w:rPr>
          <w:rFonts w:ascii="Times New Roman" w:hAnsi="Times New Roman"/>
          <w:sz w:val="24"/>
          <w:szCs w:val="24"/>
        </w:rPr>
      </w:pPr>
      <w:r>
        <w:rPr>
          <w:sz w:val="24"/>
          <w:szCs w:val="24"/>
        </w:rPr>
        <w:t xml:space="preserve">                                                                                           </w:t>
      </w:r>
    </w:p>
    <w:p>
      <w:pPr>
        <w:pStyle w:val="Normal"/>
        <w:widowControl w:val="false"/>
        <w:ind w:left="0" w:right="-709" w:hanging="0"/>
        <w:rPr>
          <w:rFonts w:ascii="Times New Roman" w:hAnsi="Times New Roman"/>
          <w:sz w:val="24"/>
          <w:szCs w:val="24"/>
        </w:rPr>
      </w:pPr>
      <w:r>
        <w:rPr>
          <w:sz w:val="24"/>
          <w:szCs w:val="24"/>
        </w:rPr>
        <w:t xml:space="preserve">  </w:t>
      </w:r>
      <w:r>
        <w:rPr>
          <w:sz w:val="24"/>
          <w:szCs w:val="24"/>
        </w:rPr>
        <w:t>10.11.2021                                                                                                   № 237</w:t>
      </w:r>
    </w:p>
    <w:p>
      <w:pPr>
        <w:pStyle w:val="Normal"/>
        <w:widowControl w:val="false"/>
        <w:ind w:left="0" w:right="-709" w:hanging="0"/>
        <w:jc w:val="center"/>
        <w:rPr>
          <w:rFonts w:ascii="Times New Roman" w:hAnsi="Times New Roman"/>
          <w:sz w:val="24"/>
          <w:szCs w:val="24"/>
        </w:rPr>
      </w:pPr>
      <w:r>
        <w:rPr>
          <w:sz w:val="24"/>
          <w:szCs w:val="24"/>
        </w:rPr>
      </w:r>
    </w:p>
    <w:p>
      <w:pPr>
        <w:pStyle w:val="Normal"/>
        <w:widowControl w:val="false"/>
        <w:ind w:left="0" w:right="-709" w:hanging="0"/>
        <w:jc w:val="both"/>
        <w:rPr>
          <w:rFonts w:ascii="Times New Roman" w:hAnsi="Times New Roman"/>
          <w:sz w:val="24"/>
          <w:szCs w:val="24"/>
        </w:rPr>
      </w:pPr>
      <w:r>
        <w:rPr>
          <w:sz w:val="24"/>
          <w:szCs w:val="24"/>
        </w:rPr>
        <w:t xml:space="preserve">О внесении изменений и дополнений в постановление от 04.10.2013г. № 238 </w:t>
      </w:r>
    </w:p>
    <w:p>
      <w:pPr>
        <w:pStyle w:val="Normal"/>
        <w:widowControl w:val="false"/>
        <w:ind w:left="0" w:right="-709" w:hanging="0"/>
        <w:jc w:val="both"/>
        <w:rPr>
          <w:rFonts w:ascii="Times New Roman" w:hAnsi="Times New Roman"/>
          <w:sz w:val="24"/>
          <w:szCs w:val="24"/>
        </w:rPr>
      </w:pPr>
      <w:r>
        <w:rPr>
          <w:sz w:val="24"/>
          <w:szCs w:val="24"/>
        </w:rPr>
        <w:t xml:space="preserve">«Об утверждении муниципальной программы «Молодежь города Шарыпово в </w:t>
      </w:r>
      <w:r>
        <w:rPr>
          <w:sz w:val="24"/>
          <w:szCs w:val="24"/>
          <w:lang w:val="en-US"/>
        </w:rPr>
        <w:t>XXI</w:t>
      </w:r>
      <w:r>
        <w:rPr>
          <w:sz w:val="24"/>
          <w:szCs w:val="24"/>
        </w:rPr>
        <w:t xml:space="preserve"> веке»» </w:t>
      </w:r>
    </w:p>
    <w:p>
      <w:pPr>
        <w:pStyle w:val="ConsPlusNormal"/>
        <w:widowControl/>
        <w:ind w:left="0" w:right="-709" w:hanging="0"/>
        <w:rPr>
          <w:rFonts w:ascii="Times New Roman" w:hAnsi="Times New Roman" w:cs="Times New Roman"/>
          <w:sz w:val="24"/>
          <w:szCs w:val="24"/>
        </w:rPr>
      </w:pPr>
      <w:r>
        <w:rPr>
          <w:rFonts w:cs="Times New Roman" w:ascii="Times New Roman" w:hAnsi="Times New Roman"/>
          <w:sz w:val="24"/>
          <w:szCs w:val="24"/>
        </w:rPr>
      </w:r>
    </w:p>
    <w:p>
      <w:pPr>
        <w:pStyle w:val="Normal"/>
        <w:tabs>
          <w:tab w:val="left" w:pos="709" w:leader="none"/>
          <w:tab w:val="left" w:pos="851" w:leader="none"/>
          <w:tab w:val="left" w:pos="1276" w:leader="none"/>
          <w:tab w:val="left" w:pos="1418" w:leader="none"/>
        </w:tabs>
        <w:ind w:left="0" w:right="-709" w:hanging="0"/>
        <w:jc w:val="both"/>
        <w:rPr>
          <w:rFonts w:ascii="Times New Roman" w:hAnsi="Times New Roman"/>
          <w:sz w:val="24"/>
          <w:szCs w:val="24"/>
        </w:rPr>
      </w:pPr>
      <w:r>
        <w:rPr>
          <w:sz w:val="24"/>
          <w:szCs w:val="24"/>
        </w:rPr>
        <w:t xml:space="preserve">         </w:t>
      </w:r>
      <w:r>
        <w:rPr>
          <w:sz w:val="24"/>
          <w:szCs w:val="24"/>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руководствуясь статьей 34 Устава города Шарыпово,</w:t>
      </w:r>
    </w:p>
    <w:p>
      <w:pPr>
        <w:pStyle w:val="Normal"/>
        <w:tabs>
          <w:tab w:val="left" w:pos="1276" w:leader="none"/>
          <w:tab w:val="left" w:pos="1418" w:leader="none"/>
        </w:tabs>
        <w:ind w:left="0" w:right="-709" w:hanging="0"/>
        <w:jc w:val="both"/>
        <w:rPr>
          <w:rFonts w:ascii="Times New Roman" w:hAnsi="Times New Roman"/>
          <w:sz w:val="24"/>
          <w:szCs w:val="24"/>
        </w:rPr>
      </w:pPr>
      <w:r>
        <w:rPr>
          <w:sz w:val="24"/>
          <w:szCs w:val="24"/>
        </w:rPr>
        <w:t>ПОСТАНОВЛЯЮ:</w:t>
      </w:r>
    </w:p>
    <w:p>
      <w:pPr>
        <w:pStyle w:val="Normal"/>
        <w:tabs>
          <w:tab w:val="left" w:pos="709" w:leader="none"/>
          <w:tab w:val="left" w:pos="1276" w:leader="none"/>
          <w:tab w:val="left" w:pos="1418" w:leader="none"/>
        </w:tabs>
        <w:ind w:left="0" w:right="-709" w:hanging="0"/>
        <w:jc w:val="both"/>
        <w:rPr>
          <w:rFonts w:ascii="Times New Roman" w:hAnsi="Times New Roman"/>
          <w:sz w:val="24"/>
          <w:szCs w:val="24"/>
        </w:rPr>
      </w:pPr>
      <w:r>
        <w:rPr>
          <w:sz w:val="24"/>
          <w:szCs w:val="24"/>
        </w:rPr>
        <w:t xml:space="preserve">         </w:t>
      </w:r>
      <w:r>
        <w:rPr>
          <w:sz w:val="24"/>
          <w:szCs w:val="24"/>
        </w:rPr>
        <w:t xml:space="preserve">1. Внести в постановление Администрации города Шарыпово от 04.10.2013 № 238 «Об утверждении муниципальной программы  «Молодежь города Шарыпово в </w:t>
      </w:r>
      <w:r>
        <w:rPr>
          <w:sz w:val="24"/>
          <w:szCs w:val="24"/>
          <w:lang w:val="en-US"/>
        </w:rPr>
        <w:t>XXI</w:t>
      </w:r>
      <w:r>
        <w:rPr>
          <w:sz w:val="24"/>
          <w:szCs w:val="24"/>
        </w:rPr>
        <w:t xml:space="preserve"> веке» (в ред. от 08.10.2021 №194) следующие изменения:</w:t>
      </w:r>
    </w:p>
    <w:p>
      <w:pPr>
        <w:pStyle w:val="Normal"/>
        <w:tabs>
          <w:tab w:val="left" w:pos="709" w:leader="none"/>
          <w:tab w:val="left" w:pos="1276" w:leader="none"/>
          <w:tab w:val="left" w:pos="1418" w:leader="none"/>
        </w:tabs>
        <w:ind w:left="0" w:right="-709" w:hanging="0"/>
        <w:jc w:val="both"/>
        <w:rPr>
          <w:rFonts w:ascii="Times New Roman" w:hAnsi="Times New Roman"/>
          <w:sz w:val="24"/>
          <w:szCs w:val="24"/>
        </w:rPr>
      </w:pPr>
      <w:r>
        <w:rPr>
          <w:sz w:val="24"/>
          <w:szCs w:val="24"/>
        </w:rPr>
        <w:t xml:space="preserve">         </w:t>
      </w:r>
      <w:r>
        <w:rPr>
          <w:sz w:val="24"/>
          <w:szCs w:val="24"/>
        </w:rPr>
        <w:t xml:space="preserve">1.1. Приложение к постановлению «муниципальная  программа «Молодежь города Шарыпово в </w:t>
      </w:r>
      <w:r>
        <w:rPr>
          <w:sz w:val="24"/>
          <w:szCs w:val="24"/>
          <w:lang w:val="en-US"/>
        </w:rPr>
        <w:t>XXI</w:t>
      </w:r>
      <w:r>
        <w:rPr>
          <w:sz w:val="24"/>
          <w:szCs w:val="24"/>
        </w:rPr>
        <w:t xml:space="preserve"> веке»» изменить, изложить в новой редакции согласно приложению к настоящему Постановлению.</w:t>
      </w:r>
    </w:p>
    <w:p>
      <w:pPr>
        <w:pStyle w:val="Normal"/>
        <w:ind w:left="0" w:right="-709" w:hanging="0"/>
        <w:jc w:val="both"/>
        <w:rPr>
          <w:rFonts w:ascii="Times New Roman" w:hAnsi="Times New Roman"/>
          <w:sz w:val="24"/>
          <w:szCs w:val="24"/>
        </w:rPr>
      </w:pPr>
      <w:r>
        <w:rPr>
          <w:sz w:val="24"/>
          <w:szCs w:val="24"/>
        </w:rPr>
        <w:t xml:space="preserve">           </w:t>
      </w:r>
      <w:r>
        <w:rPr>
          <w:sz w:val="24"/>
          <w:szCs w:val="24"/>
        </w:rPr>
        <w:t xml:space="preserve">2.  Контроль за исполнением настоящего постановления возложить на заместителя Главы города Шарыпово по социальным вопросам Ю.В. Рудь. </w:t>
      </w:r>
    </w:p>
    <w:p>
      <w:pPr>
        <w:pStyle w:val="ListParagraph"/>
        <w:numPr>
          <w:ilvl w:val="0"/>
          <w:numId w:val="10"/>
        </w:numPr>
        <w:tabs>
          <w:tab w:val="left" w:pos="-142" w:leader="none"/>
          <w:tab w:val="left" w:pos="851" w:leader="none"/>
          <w:tab w:val="left" w:pos="1158" w:leader="none"/>
        </w:tabs>
        <w:ind w:left="0" w:right="-709" w:firstLine="709"/>
        <w:jc w:val="both"/>
        <w:rPr/>
      </w:pPr>
      <w:r>
        <w:rPr>
          <w:rFonts w:ascii="Times New Roman" w:hAnsi="Times New Roman"/>
          <w:color w:val="000000"/>
          <w:sz w:val="24"/>
          <w:szCs w:val="24"/>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2022 года и подлежит размещению на официальном сайте муниципального образования города Шарыпово Красноярского края (</w:t>
      </w:r>
      <w:hyperlink r:id="rId2">
        <w:r>
          <w:rPr>
            <w:rStyle w:val="Style5"/>
            <w:rFonts w:ascii="Times New Roman" w:hAnsi="Times New Roman"/>
            <w:sz w:val="24"/>
            <w:szCs w:val="24"/>
            <w:lang w:val="en-US"/>
          </w:rPr>
          <w:t>www</w:t>
        </w:r>
        <w:r>
          <w:rPr>
            <w:rStyle w:val="Style5"/>
            <w:rFonts w:ascii="Times New Roman" w:hAnsi="Times New Roman"/>
            <w:sz w:val="24"/>
            <w:szCs w:val="24"/>
          </w:rPr>
          <w:t>.</w:t>
        </w:r>
        <w:r>
          <w:rPr>
            <w:rStyle w:val="Style5"/>
            <w:rFonts w:ascii="Times New Roman" w:hAnsi="Times New Roman"/>
            <w:sz w:val="24"/>
            <w:szCs w:val="24"/>
            <w:lang w:val="en-US"/>
          </w:rPr>
          <w:t>gorodsharypovo</w:t>
        </w:r>
        <w:r>
          <w:rPr>
            <w:rStyle w:val="Style5"/>
            <w:rFonts w:ascii="Times New Roman" w:hAnsi="Times New Roman"/>
            <w:sz w:val="24"/>
            <w:szCs w:val="24"/>
          </w:rPr>
          <w:t>.</w:t>
        </w:r>
        <w:r>
          <w:rPr>
            <w:rStyle w:val="Style5"/>
            <w:rFonts w:ascii="Times New Roman" w:hAnsi="Times New Roman"/>
            <w:sz w:val="24"/>
            <w:szCs w:val="24"/>
            <w:lang w:val="en-US"/>
          </w:rPr>
          <w:t>ru</w:t>
        </w:r>
      </w:hyperlink>
      <w:r>
        <w:rPr>
          <w:rFonts w:ascii="Times New Roman" w:hAnsi="Times New Roman"/>
          <w:color w:val="000000"/>
          <w:sz w:val="24"/>
          <w:szCs w:val="24"/>
        </w:rPr>
        <w:t>).</w:t>
      </w:r>
    </w:p>
    <w:p>
      <w:pPr>
        <w:pStyle w:val="ListParagraph"/>
        <w:tabs>
          <w:tab w:val="left" w:pos="-142" w:leader="none"/>
          <w:tab w:val="left" w:pos="1026" w:leader="none"/>
        </w:tabs>
        <w:ind w:left="0" w:right="-709" w:hanging="0"/>
        <w:jc w:val="both"/>
        <w:rPr>
          <w:rFonts w:ascii="Times New Roman" w:hAnsi="Times New Roman"/>
          <w:color w:val="000000"/>
          <w:sz w:val="24"/>
          <w:szCs w:val="24"/>
        </w:rPr>
      </w:pPr>
      <w:r>
        <w:rPr>
          <w:rFonts w:ascii="Times New Roman" w:hAnsi="Times New Roman"/>
          <w:color w:val="000000"/>
          <w:sz w:val="24"/>
          <w:szCs w:val="24"/>
        </w:rPr>
      </w:r>
    </w:p>
    <w:p>
      <w:pPr>
        <w:pStyle w:val="ListParagraph"/>
        <w:tabs>
          <w:tab w:val="left" w:pos="-142" w:leader="none"/>
          <w:tab w:val="left" w:pos="1026" w:leader="none"/>
        </w:tabs>
        <w:ind w:left="0" w:right="-709" w:hanging="0"/>
        <w:jc w:val="both"/>
        <w:rPr>
          <w:rFonts w:ascii="Times New Roman" w:hAnsi="Times New Roman"/>
          <w:color w:val="000000"/>
          <w:sz w:val="24"/>
          <w:szCs w:val="24"/>
        </w:rPr>
      </w:pPr>
      <w:r>
        <w:rPr>
          <w:rFonts w:ascii="Times New Roman" w:hAnsi="Times New Roman"/>
          <w:color w:val="000000"/>
          <w:sz w:val="24"/>
          <w:szCs w:val="24"/>
        </w:rPr>
      </w:r>
    </w:p>
    <w:p>
      <w:pPr>
        <w:pStyle w:val="ListParagraph"/>
        <w:tabs>
          <w:tab w:val="left" w:pos="-142" w:leader="none"/>
          <w:tab w:val="left" w:pos="1026" w:leader="none"/>
        </w:tabs>
        <w:ind w:left="0" w:right="-709" w:hanging="0"/>
        <w:jc w:val="both"/>
        <w:rPr>
          <w:rFonts w:ascii="Times New Roman" w:hAnsi="Times New Roman"/>
          <w:color w:val="000000"/>
          <w:sz w:val="24"/>
          <w:szCs w:val="24"/>
        </w:rPr>
      </w:pPr>
      <w:r>
        <w:rPr>
          <w:rFonts w:ascii="Times New Roman" w:hAnsi="Times New Roman"/>
          <w:color w:val="000000"/>
          <w:sz w:val="24"/>
          <w:szCs w:val="24"/>
        </w:rPr>
      </w:r>
    </w:p>
    <w:p>
      <w:pPr>
        <w:pStyle w:val="ListParagraph"/>
        <w:tabs>
          <w:tab w:val="left" w:pos="-57" w:leader="none"/>
          <w:tab w:val="left" w:pos="1026" w:leader="none"/>
        </w:tabs>
        <w:ind w:left="0" w:right="-709" w:hanging="0"/>
        <w:jc w:val="both"/>
        <w:rPr>
          <w:rFonts w:ascii="Times New Roman" w:hAnsi="Times New Roman"/>
          <w:sz w:val="24"/>
          <w:szCs w:val="24"/>
        </w:rPr>
      </w:pPr>
      <w:r>
        <w:rPr>
          <w:rFonts w:ascii="Times New Roman" w:hAnsi="Times New Roman"/>
          <w:sz w:val="24"/>
          <w:szCs w:val="24"/>
        </w:rPr>
        <w:t>Глава города Шарыпово                                                              Н.А.Петровская</w:t>
      </w:r>
    </w:p>
    <w:p>
      <w:pPr>
        <w:pStyle w:val="ListParagraph"/>
        <w:tabs>
          <w:tab w:val="left" w:pos="-57" w:leader="none"/>
          <w:tab w:val="left" w:pos="1026" w:leader="none"/>
        </w:tabs>
        <w:ind w:left="0" w:right="-709" w:hanging="0"/>
        <w:jc w:val="both"/>
        <w:rPr>
          <w:rFonts w:ascii="Times New Roman" w:hAnsi="Times New Roman"/>
          <w:sz w:val="24"/>
          <w:szCs w:val="24"/>
        </w:rPr>
      </w:pPr>
      <w:r>
        <w:rPr>
          <w:rFonts w:ascii="Times New Roman" w:hAnsi="Times New Roman"/>
          <w:sz w:val="24"/>
          <w:szCs w:val="24"/>
        </w:rPr>
        <w:t xml:space="preserve">                                </w:t>
      </w:r>
    </w:p>
    <w:p>
      <w:pPr>
        <w:pStyle w:val="ListParagraph"/>
        <w:tabs>
          <w:tab w:val="left" w:pos="-57" w:leader="none"/>
          <w:tab w:val="left" w:pos="1026" w:leader="none"/>
        </w:tabs>
        <w:ind w:left="0" w:right="-709" w:hanging="0"/>
        <w:jc w:val="both"/>
        <w:rPr>
          <w:rFonts w:ascii="Times New Roman" w:hAnsi="Times New Roman"/>
          <w:sz w:val="24"/>
          <w:szCs w:val="24"/>
        </w:rPr>
      </w:pPr>
      <w:r>
        <w:rPr>
          <w:rFonts w:ascii="Times New Roman" w:hAnsi="Times New Roman"/>
          <w:sz w:val="24"/>
          <w:szCs w:val="24"/>
        </w:rPr>
      </w:r>
    </w:p>
    <w:p>
      <w:pPr>
        <w:pStyle w:val="ListParagraph"/>
        <w:tabs>
          <w:tab w:val="left" w:pos="-57" w:leader="none"/>
          <w:tab w:val="left" w:pos="1026" w:leader="none"/>
        </w:tabs>
        <w:ind w:left="0" w:right="-709" w:hanging="0"/>
        <w:jc w:val="both"/>
        <w:rPr>
          <w:rFonts w:ascii="Times New Roman" w:hAnsi="Times New Roman"/>
          <w:sz w:val="24"/>
          <w:szCs w:val="24"/>
        </w:rPr>
      </w:pPr>
      <w:r>
        <w:rPr>
          <w:rFonts w:ascii="Times New Roman" w:hAnsi="Times New Roman"/>
          <w:sz w:val="24"/>
          <w:szCs w:val="24"/>
        </w:rPr>
      </w:r>
    </w:p>
    <w:p>
      <w:pPr>
        <w:pStyle w:val="ListParagraph"/>
        <w:tabs>
          <w:tab w:val="left" w:pos="-57" w:leader="none"/>
          <w:tab w:val="left" w:pos="1026" w:leader="none"/>
        </w:tabs>
        <w:ind w:left="0" w:right="-709" w:hanging="0"/>
        <w:jc w:val="both"/>
        <w:rPr>
          <w:rFonts w:ascii="Times New Roman" w:hAnsi="Times New Roman"/>
          <w:sz w:val="24"/>
          <w:szCs w:val="24"/>
        </w:rPr>
      </w:pPr>
      <w:r>
        <w:rPr>
          <w:rFonts w:ascii="Times New Roman" w:hAnsi="Times New Roman"/>
          <w:sz w:val="24"/>
          <w:szCs w:val="24"/>
        </w:rPr>
      </w:r>
    </w:p>
    <w:p>
      <w:pPr>
        <w:pStyle w:val="ListParagraph"/>
        <w:tabs>
          <w:tab w:val="left" w:pos="-57" w:leader="none"/>
          <w:tab w:val="left" w:pos="1026" w:leader="none"/>
        </w:tabs>
        <w:ind w:left="0" w:right="-709" w:hanging="0"/>
        <w:jc w:val="both"/>
        <w:rPr>
          <w:sz w:val="24"/>
          <w:szCs w:val="24"/>
        </w:rPr>
      </w:pPr>
      <w:r>
        <w:rPr>
          <w:sz w:val="24"/>
          <w:szCs w:val="24"/>
        </w:rPr>
      </w:r>
    </w:p>
    <w:p>
      <w:pPr>
        <w:pStyle w:val="ListParagraph"/>
        <w:tabs>
          <w:tab w:val="left" w:pos="-57" w:leader="none"/>
          <w:tab w:val="left" w:pos="1026" w:leader="none"/>
        </w:tabs>
        <w:ind w:left="0" w:right="-709" w:hanging="0"/>
        <w:jc w:val="both"/>
        <w:rPr>
          <w:sz w:val="24"/>
          <w:szCs w:val="24"/>
        </w:rPr>
      </w:pPr>
      <w:r>
        <w:rPr>
          <w:sz w:val="24"/>
          <w:szCs w:val="24"/>
        </w:rPr>
      </w:r>
    </w:p>
    <w:p>
      <w:pPr>
        <w:pStyle w:val="ListParagraph"/>
        <w:tabs>
          <w:tab w:val="left" w:pos="-57" w:leader="none"/>
          <w:tab w:val="left" w:pos="1026" w:leader="none"/>
        </w:tabs>
        <w:ind w:left="0" w:right="-709" w:hanging="0"/>
        <w:jc w:val="both"/>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                                                                              </w:t>
      </w:r>
      <w:r>
        <w:rPr>
          <w:sz w:val="24"/>
          <w:szCs w:val="24"/>
        </w:rPr>
        <w:t>Приложение к постановлению</w:t>
      </w:r>
    </w:p>
    <w:p>
      <w:pPr>
        <w:pStyle w:val="Normal"/>
        <w:ind w:left="4536" w:hanging="0"/>
        <w:rPr>
          <w:sz w:val="24"/>
          <w:szCs w:val="24"/>
        </w:rPr>
      </w:pPr>
      <w:r>
        <w:rPr>
          <w:sz w:val="24"/>
          <w:szCs w:val="24"/>
        </w:rPr>
        <w:t xml:space="preserve">               </w:t>
      </w:r>
      <w:r>
        <w:rPr>
          <w:sz w:val="24"/>
          <w:szCs w:val="24"/>
        </w:rPr>
        <w:t>Администрации города Шарыпово</w:t>
      </w:r>
    </w:p>
    <w:p>
      <w:pPr>
        <w:pStyle w:val="Normal"/>
        <w:ind w:left="4536" w:hanging="0"/>
        <w:rPr>
          <w:sz w:val="24"/>
          <w:szCs w:val="24"/>
          <w:u w:val="single"/>
        </w:rPr>
      </w:pPr>
      <w:r>
        <w:rPr>
          <w:sz w:val="24"/>
          <w:szCs w:val="24"/>
        </w:rPr>
        <w:t xml:space="preserve">               </w:t>
      </w:r>
      <w:r>
        <w:rPr>
          <w:sz w:val="24"/>
          <w:szCs w:val="24"/>
        </w:rPr>
        <w:t xml:space="preserve">от </w:t>
      </w:r>
      <w:r>
        <w:rPr>
          <w:sz w:val="24"/>
          <w:szCs w:val="24"/>
          <w:u w:val="single"/>
        </w:rPr>
        <w:t>«10» ноября 2021 №237</w:t>
      </w:r>
    </w:p>
    <w:p>
      <w:pPr>
        <w:pStyle w:val="Normal"/>
        <w:ind w:left="4536" w:hanging="0"/>
        <w:rPr>
          <w:sz w:val="24"/>
          <w:szCs w:val="24"/>
        </w:rPr>
      </w:pPr>
      <w:r>
        <w:rPr>
          <w:sz w:val="24"/>
          <w:szCs w:val="24"/>
        </w:rPr>
        <w:t xml:space="preserve">                </w:t>
      </w:r>
      <w:r>
        <w:rPr>
          <w:sz w:val="24"/>
          <w:szCs w:val="24"/>
        </w:rPr>
        <w:t>Приложение к постановлению</w:t>
      </w:r>
    </w:p>
    <w:p>
      <w:pPr>
        <w:pStyle w:val="Normal"/>
        <w:ind w:left="4536" w:hanging="0"/>
        <w:rPr>
          <w:sz w:val="24"/>
          <w:szCs w:val="24"/>
        </w:rPr>
      </w:pPr>
      <w:r>
        <w:rPr>
          <w:sz w:val="24"/>
          <w:szCs w:val="24"/>
        </w:rPr>
        <w:t xml:space="preserve">               </w:t>
      </w:r>
      <w:r>
        <w:rPr>
          <w:sz w:val="24"/>
          <w:szCs w:val="24"/>
        </w:rPr>
        <w:t>Администрации города Шарыпово</w:t>
      </w:r>
    </w:p>
    <w:p>
      <w:pPr>
        <w:pStyle w:val="Normal"/>
        <w:ind w:left="4536" w:hanging="0"/>
        <w:rPr>
          <w:sz w:val="24"/>
          <w:szCs w:val="24"/>
        </w:rPr>
      </w:pPr>
      <w:r>
        <w:rPr>
          <w:sz w:val="24"/>
          <w:szCs w:val="24"/>
        </w:rPr>
        <w:t xml:space="preserve">                </w:t>
      </w:r>
      <w:r>
        <w:rPr>
          <w:sz w:val="24"/>
          <w:szCs w:val="24"/>
        </w:rPr>
        <w:t>от 04.10.2013   № 238</w:t>
      </w:r>
    </w:p>
    <w:p>
      <w:pPr>
        <w:pStyle w:val="Normal"/>
        <w:ind w:right="140" w:hanging="0"/>
        <w:jc w:val="both"/>
        <w:rPr>
          <w:sz w:val="24"/>
          <w:szCs w:val="24"/>
        </w:rPr>
      </w:pPr>
      <w:r>
        <w:rPr>
          <w:sz w:val="24"/>
          <w:szCs w:val="24"/>
        </w:rPr>
      </w:r>
    </w:p>
    <w:p>
      <w:pPr>
        <w:pStyle w:val="Normal"/>
        <w:ind w:right="140" w:hanging="0"/>
        <w:jc w:val="center"/>
        <w:rPr>
          <w:sz w:val="24"/>
          <w:szCs w:val="24"/>
        </w:rPr>
      </w:pPr>
      <w:r>
        <w:rPr>
          <w:sz w:val="24"/>
          <w:szCs w:val="24"/>
        </w:rPr>
        <w:t>1. Паспорт</w:t>
      </w:r>
    </w:p>
    <w:p>
      <w:pPr>
        <w:pStyle w:val="Normal"/>
        <w:ind w:left="142" w:right="140" w:hanging="0"/>
        <w:jc w:val="center"/>
        <w:rPr>
          <w:sz w:val="24"/>
          <w:szCs w:val="24"/>
        </w:rPr>
      </w:pPr>
      <w:r>
        <w:rPr>
          <w:sz w:val="24"/>
          <w:szCs w:val="24"/>
        </w:rPr>
        <w:t xml:space="preserve">Муниципальной программы муниципального образования города Шарыпово Красноярского края «Молодежь города Шарыпово в </w:t>
      </w:r>
      <w:r>
        <w:rPr>
          <w:sz w:val="24"/>
          <w:szCs w:val="24"/>
          <w:lang w:val="en-US"/>
        </w:rPr>
        <w:t>XXI</w:t>
      </w:r>
      <w:r>
        <w:rPr>
          <w:sz w:val="24"/>
          <w:szCs w:val="24"/>
        </w:rPr>
        <w:t xml:space="preserve"> веке»</w:t>
      </w:r>
    </w:p>
    <w:p>
      <w:pPr>
        <w:pStyle w:val="Normal"/>
        <w:ind w:left="142" w:right="140" w:hanging="0"/>
        <w:jc w:val="center"/>
        <w:rPr>
          <w:sz w:val="24"/>
          <w:szCs w:val="24"/>
        </w:rPr>
      </w:pPr>
      <w:r>
        <w:rPr>
          <w:sz w:val="24"/>
          <w:szCs w:val="24"/>
        </w:rPr>
      </w:r>
    </w:p>
    <w:tbl>
      <w:tblPr>
        <w:tblpPr w:bottomFromText="0" w:horzAnchor="text" w:leftFromText="180" w:rightFromText="180" w:tblpX="0" w:tblpY="1" w:topFromText="0" w:vertAnchor="text"/>
        <w:tblW w:w="95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Look w:val="00a0"/>
      </w:tblPr>
      <w:tblGrid>
        <w:gridCol w:w="2937"/>
        <w:gridCol w:w="6632"/>
      </w:tblGrid>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jc w:val="both"/>
              <w:rPr>
                <w:sz w:val="24"/>
                <w:szCs w:val="24"/>
              </w:rPr>
            </w:pPr>
            <w:r>
              <w:rPr>
                <w:sz w:val="24"/>
                <w:szCs w:val="24"/>
              </w:rPr>
              <w:t>Наименование муниципальной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 xml:space="preserve">Молодежь города Шарыпово в </w:t>
            </w:r>
            <w:r>
              <w:rPr>
                <w:sz w:val="24"/>
                <w:szCs w:val="24"/>
                <w:lang w:val="en-US"/>
              </w:rPr>
              <w:t>XXI</w:t>
            </w:r>
            <w:r>
              <w:rPr>
                <w:sz w:val="24"/>
                <w:szCs w:val="24"/>
              </w:rPr>
              <w:t xml:space="preserve"> веке  (далее - Программа)</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Основание для разработки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Статья 179 Бюджетного кодекса Российской Федерации;</w:t>
            </w:r>
          </w:p>
          <w:p>
            <w:pPr>
              <w:pStyle w:val="Normal"/>
              <w:ind w:left="176" w:right="140" w:hanging="0"/>
              <w:jc w:val="both"/>
              <w:rPr>
                <w:sz w:val="24"/>
                <w:szCs w:val="24"/>
              </w:rPr>
            </w:pPr>
            <w:r>
              <w:rPr>
                <w:sz w:val="24"/>
                <w:szCs w:val="24"/>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редакции от 22.02.2019 г. №37); </w:t>
            </w:r>
          </w:p>
          <w:p>
            <w:pPr>
              <w:pStyle w:val="Normal"/>
              <w:ind w:left="176" w:right="140" w:hanging="0"/>
              <w:jc w:val="both"/>
              <w:rPr>
                <w:sz w:val="24"/>
                <w:szCs w:val="24"/>
              </w:rPr>
            </w:pPr>
            <w:r>
              <w:rPr>
                <w:sz w:val="24"/>
                <w:szCs w:val="24"/>
              </w:rPr>
              <w:t>Распоряжение Администрации города Шарыпово от 28.06.2021 г. № 700 «Об утверждении Перечня муниципальных программ муниципального образования города Шарыпово Красноярского края на 2022-2024 годы»</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Ответственный исполнитель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Отдел спорта и молодежной политики Администрации города Шарыпово (далее – ОСиМП)</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Соисполнители муниципальной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40" w:hanging="0"/>
              <w:jc w:val="both"/>
              <w:rPr>
                <w:sz w:val="24"/>
                <w:szCs w:val="24"/>
              </w:rPr>
            </w:pPr>
            <w:r>
              <w:rPr>
                <w:sz w:val="24"/>
                <w:szCs w:val="24"/>
              </w:rPr>
              <w:t xml:space="preserve">  </w:t>
            </w:r>
            <w:r>
              <w:rPr>
                <w:sz w:val="24"/>
                <w:szCs w:val="24"/>
              </w:rPr>
              <w:t>Отсутствуют</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Перечень подпрограмм и отдельных мероприятий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Подпрограмма 1 «Вовлечение молодежи в социальную практику»;</w:t>
            </w:r>
          </w:p>
          <w:p>
            <w:pPr>
              <w:pStyle w:val="Normal"/>
              <w:ind w:left="176" w:right="140" w:hanging="0"/>
              <w:jc w:val="both"/>
              <w:rPr>
                <w:sz w:val="24"/>
                <w:szCs w:val="24"/>
              </w:rPr>
            </w:pPr>
            <w:r>
              <w:rPr>
                <w:sz w:val="24"/>
                <w:szCs w:val="24"/>
              </w:rPr>
              <w:t>Подпрограмма 2 «Патриотическое воспитание молодежи города Шарыпово»;</w:t>
            </w:r>
          </w:p>
          <w:p>
            <w:pPr>
              <w:pStyle w:val="Normal"/>
              <w:ind w:left="176" w:right="140" w:hanging="0"/>
              <w:jc w:val="both"/>
              <w:rPr>
                <w:sz w:val="24"/>
                <w:szCs w:val="24"/>
              </w:rPr>
            </w:pPr>
            <w:r>
              <w:rPr>
                <w:sz w:val="24"/>
                <w:szCs w:val="24"/>
              </w:rPr>
              <w:t>Подпрограмма 3 «Поддержка социально ориентированных некоммерческих организаций (далее СОНКО)     муниципального образования г.  Шарыпово»;</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Цель муниципальной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Задачи муниципальной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ind w:left="180" w:hanging="0"/>
              <w:rPr>
                <w:sz w:val="24"/>
                <w:szCs w:val="24"/>
              </w:rPr>
            </w:pPr>
            <w:r>
              <w:rPr>
                <w:sz w:val="24"/>
                <w:szCs w:val="24"/>
              </w:rPr>
              <w:t>1. Создание условий социализации и эффективной самореализации молодежи муниципального образования города Шарыпово;</w:t>
            </w:r>
          </w:p>
          <w:p>
            <w:pPr>
              <w:pStyle w:val="NoSpacing"/>
              <w:ind w:left="180" w:hanging="0"/>
              <w:rPr>
                <w:sz w:val="24"/>
                <w:szCs w:val="24"/>
              </w:rPr>
            </w:pPr>
            <w:r>
              <w:rPr>
                <w:sz w:val="24"/>
                <w:szCs w:val="24"/>
              </w:rPr>
              <w:t>2. Создание условий  для дальнейшего развития и совершенствования системы патриотического воспитания;</w:t>
            </w:r>
          </w:p>
          <w:p>
            <w:pPr>
              <w:pStyle w:val="NoSpacing"/>
              <w:ind w:left="180" w:hanging="0"/>
              <w:rPr>
                <w:sz w:val="24"/>
                <w:szCs w:val="24"/>
              </w:rPr>
            </w:pPr>
            <w:r>
              <w:rPr>
                <w:sz w:val="24"/>
                <w:szCs w:val="24"/>
              </w:rPr>
              <w:t>3.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Этапы и сроки реализации муниципальной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2014-2024 годы</w:t>
            </w:r>
          </w:p>
          <w:p>
            <w:pPr>
              <w:pStyle w:val="Normal"/>
              <w:ind w:left="176" w:right="140" w:hanging="0"/>
              <w:jc w:val="both"/>
              <w:rPr>
                <w:sz w:val="24"/>
                <w:szCs w:val="24"/>
              </w:rPr>
            </w:pPr>
            <w:r>
              <w:rPr>
                <w:sz w:val="24"/>
                <w:szCs w:val="24"/>
              </w:rPr>
            </w:r>
          </w:p>
        </w:tc>
      </w:tr>
      <w:tr>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tLeast" w:line="100"/>
              <w:ind w:left="176" w:right="140" w:hanging="0"/>
              <w:jc w:val="both"/>
              <w:rPr>
                <w:sz w:val="24"/>
                <w:szCs w:val="24"/>
              </w:rPr>
            </w:pPr>
            <w:r>
              <w:rPr>
                <w:sz w:val="24"/>
                <w:szCs w:val="24"/>
              </w:rPr>
              <w:t>Приведены в приложении № 1  к муниципальной  программе «Молодежь города Шарыпово в XXI веке»</w:t>
            </w:r>
          </w:p>
        </w:tc>
      </w:tr>
      <w:tr>
        <w:trPr>
          <w:trHeight w:val="70" w:hRule="atLeast"/>
        </w:trPr>
        <w:tc>
          <w:tcPr>
            <w:tcW w:w="2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Информация по ресурсному обеспечению муниципальной программы, в том числе по годам реализации программы</w:t>
            </w:r>
          </w:p>
        </w:tc>
        <w:tc>
          <w:tcPr>
            <w:tcW w:w="6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8" w:right="140" w:hanging="0"/>
              <w:rPr>
                <w:sz w:val="24"/>
                <w:szCs w:val="24"/>
              </w:rPr>
            </w:pPr>
            <w:r>
              <w:rPr>
                <w:sz w:val="24"/>
                <w:szCs w:val="24"/>
              </w:rPr>
              <w:t xml:space="preserve">Объем финансирования муниципальной  программы – </w:t>
            </w:r>
            <w:r>
              <w:rPr>
                <w:sz w:val="24"/>
                <w:szCs w:val="24"/>
                <w:highlight w:val="yellow"/>
              </w:rPr>
              <w:t>127 526,48  тыс. рублей</w:t>
            </w:r>
            <w:r>
              <w:rPr>
                <w:sz w:val="24"/>
                <w:szCs w:val="24"/>
              </w:rPr>
              <w:t>, в том числе по годам реализации муниципальной программы:</w:t>
            </w:r>
          </w:p>
          <w:p>
            <w:pPr>
              <w:pStyle w:val="Normal"/>
              <w:ind w:left="38" w:right="140" w:hanging="0"/>
              <w:rPr>
                <w:sz w:val="24"/>
                <w:szCs w:val="24"/>
              </w:rPr>
            </w:pPr>
            <w:r>
              <w:rPr>
                <w:sz w:val="24"/>
                <w:szCs w:val="24"/>
              </w:rPr>
              <w:t>2014 год – 9 087,01 тыс. рублей:</w:t>
            </w:r>
          </w:p>
          <w:p>
            <w:pPr>
              <w:pStyle w:val="Normal"/>
              <w:ind w:left="38" w:right="140" w:hanging="0"/>
              <w:rPr>
                <w:sz w:val="24"/>
                <w:szCs w:val="24"/>
              </w:rPr>
            </w:pPr>
            <w:r>
              <w:rPr>
                <w:sz w:val="24"/>
                <w:szCs w:val="24"/>
              </w:rPr>
              <w:t xml:space="preserve">2015 год – 8 675,90 тыс. рублей; </w:t>
            </w:r>
          </w:p>
          <w:p>
            <w:pPr>
              <w:pStyle w:val="Normal"/>
              <w:ind w:left="38" w:right="140" w:hanging="0"/>
              <w:rPr>
                <w:sz w:val="24"/>
                <w:szCs w:val="24"/>
              </w:rPr>
            </w:pPr>
            <w:r>
              <w:rPr>
                <w:sz w:val="24"/>
                <w:szCs w:val="24"/>
              </w:rPr>
              <w:t xml:space="preserve">2016 год – 8 951,64 тыс. рублей; </w:t>
            </w:r>
          </w:p>
          <w:p>
            <w:pPr>
              <w:pStyle w:val="Normal"/>
              <w:ind w:left="38" w:right="140" w:hanging="0"/>
              <w:rPr>
                <w:sz w:val="24"/>
                <w:szCs w:val="24"/>
              </w:rPr>
            </w:pPr>
            <w:r>
              <w:rPr>
                <w:sz w:val="24"/>
                <w:szCs w:val="24"/>
              </w:rPr>
              <w:t xml:space="preserve">2017 год – 10 313,52 тыс. рублей; </w:t>
            </w:r>
          </w:p>
          <w:p>
            <w:pPr>
              <w:pStyle w:val="Normal"/>
              <w:ind w:left="38" w:right="140" w:hanging="0"/>
              <w:rPr>
                <w:sz w:val="24"/>
                <w:szCs w:val="24"/>
              </w:rPr>
            </w:pPr>
            <w:r>
              <w:rPr>
                <w:sz w:val="24"/>
                <w:szCs w:val="24"/>
              </w:rPr>
              <w:t xml:space="preserve">2018 год – 10 775,22 тыс. рублей; </w:t>
            </w:r>
          </w:p>
          <w:p>
            <w:pPr>
              <w:pStyle w:val="Normal"/>
              <w:ind w:left="38" w:right="140" w:hanging="0"/>
              <w:rPr>
                <w:sz w:val="24"/>
                <w:szCs w:val="24"/>
              </w:rPr>
            </w:pPr>
            <w:r>
              <w:rPr>
                <w:sz w:val="24"/>
                <w:szCs w:val="24"/>
              </w:rPr>
              <w:t xml:space="preserve">2019 год – 13 069,51 тыс. рублей; </w:t>
            </w:r>
          </w:p>
          <w:p>
            <w:pPr>
              <w:pStyle w:val="Normal"/>
              <w:ind w:left="38" w:right="140" w:hanging="0"/>
              <w:rPr>
                <w:sz w:val="24"/>
                <w:szCs w:val="24"/>
              </w:rPr>
            </w:pPr>
            <w:r>
              <w:rPr>
                <w:sz w:val="24"/>
                <w:szCs w:val="24"/>
              </w:rPr>
              <w:t>2020 год – 12 390,85 тыс. рублей;</w:t>
            </w:r>
          </w:p>
          <w:p>
            <w:pPr>
              <w:pStyle w:val="Normal"/>
              <w:ind w:left="38" w:right="140" w:hanging="0"/>
              <w:rPr>
                <w:sz w:val="24"/>
                <w:szCs w:val="24"/>
              </w:rPr>
            </w:pPr>
            <w:r>
              <w:rPr>
                <w:sz w:val="24"/>
                <w:szCs w:val="24"/>
              </w:rPr>
              <w:t>2021 год – 15 269,09 тыс. рублей;</w:t>
            </w:r>
          </w:p>
          <w:p>
            <w:pPr>
              <w:pStyle w:val="Normal"/>
              <w:ind w:left="38" w:right="140" w:hanging="0"/>
              <w:rPr>
                <w:sz w:val="24"/>
                <w:szCs w:val="24"/>
                <w:highlight w:val="yellow"/>
              </w:rPr>
            </w:pPr>
            <w:r>
              <w:rPr>
                <w:sz w:val="24"/>
                <w:szCs w:val="24"/>
                <w:highlight w:val="yellow"/>
              </w:rPr>
              <w:t>2022 год – 13 258,58 тыс. рублей;</w:t>
            </w:r>
          </w:p>
          <w:p>
            <w:pPr>
              <w:pStyle w:val="Normal"/>
              <w:ind w:left="38" w:right="140" w:hanging="0"/>
              <w:rPr>
                <w:sz w:val="24"/>
                <w:szCs w:val="24"/>
                <w:highlight w:val="yellow"/>
              </w:rPr>
            </w:pPr>
            <w:r>
              <w:rPr>
                <w:sz w:val="24"/>
                <w:szCs w:val="24"/>
                <w:highlight w:val="yellow"/>
              </w:rPr>
              <w:t>2023 год – 12 867,58 тыс. рублей;</w:t>
            </w:r>
          </w:p>
          <w:p>
            <w:pPr>
              <w:pStyle w:val="Normal"/>
              <w:ind w:right="140" w:hanging="0"/>
              <w:jc w:val="both"/>
              <w:rPr>
                <w:sz w:val="24"/>
                <w:szCs w:val="24"/>
              </w:rPr>
            </w:pPr>
            <w:r>
              <w:rPr>
                <w:sz w:val="24"/>
                <w:szCs w:val="24"/>
                <w:highlight w:val="yellow"/>
              </w:rPr>
              <w:t xml:space="preserve"> </w:t>
            </w:r>
            <w:r>
              <w:rPr>
                <w:sz w:val="24"/>
                <w:szCs w:val="24"/>
                <w:highlight w:val="yellow"/>
              </w:rPr>
              <w:t>2024 год – 12 867,58 тыс. рублей.</w:t>
            </w:r>
          </w:p>
          <w:p>
            <w:pPr>
              <w:pStyle w:val="Normal"/>
              <w:ind w:left="38" w:right="140" w:hanging="0"/>
              <w:rPr>
                <w:sz w:val="24"/>
                <w:szCs w:val="24"/>
              </w:rPr>
            </w:pPr>
            <w:r>
              <w:rPr>
                <w:sz w:val="24"/>
                <w:szCs w:val="24"/>
              </w:rPr>
              <w:t>из них:</w:t>
            </w:r>
          </w:p>
          <w:p>
            <w:pPr>
              <w:pStyle w:val="Normal"/>
              <w:ind w:left="38" w:right="140" w:hanging="0"/>
              <w:rPr>
                <w:sz w:val="24"/>
                <w:szCs w:val="24"/>
              </w:rPr>
            </w:pPr>
            <w:r>
              <w:rPr>
                <w:sz w:val="24"/>
                <w:szCs w:val="24"/>
              </w:rPr>
              <w:t>средства федерального бюджета – 737,65 тыс. рублей, в том числе по годам реализации муниципальной программы:</w:t>
            </w:r>
          </w:p>
          <w:p>
            <w:pPr>
              <w:pStyle w:val="Normal"/>
              <w:ind w:left="38" w:right="140" w:hanging="0"/>
              <w:rPr>
                <w:sz w:val="24"/>
                <w:szCs w:val="24"/>
              </w:rPr>
            </w:pPr>
            <w:r>
              <w:rPr>
                <w:sz w:val="24"/>
                <w:szCs w:val="24"/>
              </w:rPr>
              <w:t>2014 год – 172,87 тыс. рублей;</w:t>
            </w:r>
          </w:p>
          <w:p>
            <w:pPr>
              <w:pStyle w:val="Normal"/>
              <w:ind w:left="38" w:right="140" w:hanging="0"/>
              <w:rPr>
                <w:sz w:val="24"/>
                <w:szCs w:val="24"/>
              </w:rPr>
            </w:pPr>
            <w:r>
              <w:rPr>
                <w:sz w:val="24"/>
                <w:szCs w:val="24"/>
              </w:rPr>
              <w:t xml:space="preserve">2015 год – 181,74 тыс. рублей; </w:t>
            </w:r>
          </w:p>
          <w:p>
            <w:pPr>
              <w:pStyle w:val="Normal"/>
              <w:ind w:left="38" w:right="140" w:hanging="0"/>
              <w:rPr>
                <w:sz w:val="24"/>
                <w:szCs w:val="24"/>
              </w:rPr>
            </w:pPr>
            <w:r>
              <w:rPr>
                <w:sz w:val="24"/>
                <w:szCs w:val="24"/>
              </w:rPr>
              <w:t>2016 год – 239,44 тыс. рублей;</w:t>
            </w:r>
          </w:p>
          <w:p>
            <w:pPr>
              <w:pStyle w:val="Normal"/>
              <w:ind w:left="38" w:right="140" w:hanging="0"/>
              <w:rPr>
                <w:sz w:val="24"/>
                <w:szCs w:val="24"/>
              </w:rPr>
            </w:pPr>
            <w:r>
              <w:rPr>
                <w:sz w:val="24"/>
                <w:szCs w:val="24"/>
              </w:rPr>
              <w:t xml:space="preserve">2017 год – 143,60 тыс. рублей; </w:t>
            </w:r>
          </w:p>
          <w:p>
            <w:pPr>
              <w:pStyle w:val="Normal"/>
              <w:ind w:left="38" w:right="140" w:hanging="0"/>
              <w:rPr>
                <w:sz w:val="24"/>
                <w:szCs w:val="24"/>
              </w:rPr>
            </w:pPr>
            <w:r>
              <w:rPr>
                <w:sz w:val="24"/>
                <w:szCs w:val="24"/>
              </w:rPr>
              <w:t xml:space="preserve">2018 год – 0,00 тыс. рублей; </w:t>
            </w:r>
          </w:p>
          <w:p>
            <w:pPr>
              <w:pStyle w:val="Normal"/>
              <w:ind w:left="38" w:right="140" w:hanging="0"/>
              <w:rPr>
                <w:sz w:val="24"/>
                <w:szCs w:val="24"/>
              </w:rPr>
            </w:pPr>
            <w:r>
              <w:rPr>
                <w:sz w:val="24"/>
                <w:szCs w:val="24"/>
              </w:rPr>
              <w:t xml:space="preserve">2019 год – 0,00 тыс. рублей; </w:t>
            </w:r>
          </w:p>
          <w:p>
            <w:pPr>
              <w:pStyle w:val="Normal"/>
              <w:ind w:left="38" w:right="140" w:hanging="0"/>
              <w:rPr>
                <w:sz w:val="24"/>
                <w:szCs w:val="24"/>
              </w:rPr>
            </w:pPr>
            <w:r>
              <w:rPr>
                <w:sz w:val="24"/>
                <w:szCs w:val="24"/>
              </w:rPr>
              <w:t>2020 год – 0,00 тыс. рублей;</w:t>
            </w:r>
          </w:p>
          <w:p>
            <w:pPr>
              <w:pStyle w:val="Normal"/>
              <w:ind w:left="38" w:right="140" w:hanging="0"/>
              <w:rPr>
                <w:sz w:val="24"/>
                <w:szCs w:val="24"/>
              </w:rPr>
            </w:pPr>
            <w:r>
              <w:rPr>
                <w:sz w:val="24"/>
                <w:szCs w:val="24"/>
              </w:rPr>
              <w:t>2021 год – 0,00 тыс. рублей;</w:t>
            </w:r>
          </w:p>
          <w:p>
            <w:pPr>
              <w:pStyle w:val="Normal"/>
              <w:ind w:left="38" w:right="140" w:hanging="0"/>
              <w:rPr>
                <w:sz w:val="24"/>
                <w:szCs w:val="24"/>
              </w:rPr>
            </w:pPr>
            <w:r>
              <w:rPr>
                <w:sz w:val="24"/>
                <w:szCs w:val="24"/>
              </w:rPr>
              <w:t>2022 год – 0,00 тыс. рублей;</w:t>
            </w:r>
          </w:p>
          <w:p>
            <w:pPr>
              <w:pStyle w:val="Normal"/>
              <w:ind w:left="38" w:right="140" w:hanging="0"/>
              <w:rPr>
                <w:sz w:val="24"/>
                <w:szCs w:val="24"/>
              </w:rPr>
            </w:pPr>
            <w:r>
              <w:rPr>
                <w:sz w:val="24"/>
                <w:szCs w:val="24"/>
              </w:rPr>
              <w:t>2023 год – 0,00 тыс. рублей;</w:t>
            </w:r>
          </w:p>
          <w:p>
            <w:pPr>
              <w:pStyle w:val="Normal"/>
              <w:ind w:right="140" w:hanging="0"/>
              <w:jc w:val="both"/>
              <w:rPr>
                <w:sz w:val="24"/>
                <w:szCs w:val="24"/>
              </w:rPr>
            </w:pPr>
            <w:r>
              <w:rPr>
                <w:sz w:val="24"/>
                <w:szCs w:val="24"/>
              </w:rPr>
              <w:t xml:space="preserve"> </w:t>
            </w:r>
            <w:r>
              <w:rPr>
                <w:sz w:val="24"/>
                <w:szCs w:val="24"/>
              </w:rPr>
              <w:t>2024 год – 0,00 тыс. рублей.</w:t>
            </w:r>
          </w:p>
          <w:p>
            <w:pPr>
              <w:pStyle w:val="Normal"/>
              <w:ind w:left="38" w:right="140" w:hanging="0"/>
              <w:rPr>
                <w:sz w:val="24"/>
                <w:szCs w:val="24"/>
              </w:rPr>
            </w:pPr>
            <w:r>
              <w:rPr>
                <w:sz w:val="24"/>
                <w:szCs w:val="24"/>
              </w:rPr>
              <w:t xml:space="preserve">средства краевого бюджета – </w:t>
            </w:r>
            <w:r>
              <w:rPr>
                <w:sz w:val="24"/>
                <w:szCs w:val="24"/>
                <w:highlight w:val="yellow"/>
              </w:rPr>
              <w:t>20 784,51 тыс.  рублей</w:t>
            </w:r>
            <w:r>
              <w:rPr>
                <w:sz w:val="24"/>
                <w:szCs w:val="24"/>
              </w:rPr>
              <w:t xml:space="preserve">, в том числе по годам реализации муниципальной программы: </w:t>
            </w:r>
          </w:p>
          <w:p>
            <w:pPr>
              <w:pStyle w:val="Normal"/>
              <w:ind w:left="38" w:right="140" w:hanging="0"/>
              <w:rPr>
                <w:sz w:val="24"/>
                <w:szCs w:val="24"/>
              </w:rPr>
            </w:pPr>
            <w:r>
              <w:rPr>
                <w:sz w:val="24"/>
                <w:szCs w:val="24"/>
              </w:rPr>
              <w:t>2014 год – 2 090,65 тыс. рублей;</w:t>
            </w:r>
          </w:p>
          <w:p>
            <w:pPr>
              <w:pStyle w:val="Normal"/>
              <w:ind w:left="38" w:right="140" w:hanging="0"/>
              <w:rPr>
                <w:sz w:val="24"/>
                <w:szCs w:val="24"/>
              </w:rPr>
            </w:pPr>
            <w:r>
              <w:rPr>
                <w:sz w:val="24"/>
                <w:szCs w:val="24"/>
              </w:rPr>
              <w:t xml:space="preserve">2015 год – 2 281,79 тыс. рублей; </w:t>
            </w:r>
          </w:p>
          <w:p>
            <w:pPr>
              <w:pStyle w:val="Normal"/>
              <w:ind w:left="38" w:right="140" w:hanging="0"/>
              <w:rPr>
                <w:sz w:val="24"/>
                <w:szCs w:val="24"/>
              </w:rPr>
            </w:pPr>
            <w:r>
              <w:rPr>
                <w:sz w:val="24"/>
                <w:szCs w:val="24"/>
              </w:rPr>
              <w:t>2016 год – 1 862,30 тыс. рублей;</w:t>
            </w:r>
          </w:p>
          <w:p>
            <w:pPr>
              <w:pStyle w:val="Normal"/>
              <w:ind w:left="38" w:right="140" w:hanging="0"/>
              <w:rPr>
                <w:sz w:val="24"/>
                <w:szCs w:val="24"/>
              </w:rPr>
            </w:pPr>
            <w:r>
              <w:rPr>
                <w:sz w:val="24"/>
                <w:szCs w:val="24"/>
              </w:rPr>
              <w:t>2017 год – 2 008,18 тыс. рублей;</w:t>
            </w:r>
          </w:p>
          <w:p>
            <w:pPr>
              <w:pStyle w:val="Normal"/>
              <w:ind w:left="38" w:right="140" w:hanging="0"/>
              <w:rPr>
                <w:sz w:val="24"/>
                <w:szCs w:val="24"/>
              </w:rPr>
            </w:pPr>
            <w:r>
              <w:rPr>
                <w:sz w:val="24"/>
                <w:szCs w:val="24"/>
              </w:rPr>
              <w:t>2018 год – 2 639,09 тыс. рублей;</w:t>
            </w:r>
          </w:p>
          <w:p>
            <w:pPr>
              <w:pStyle w:val="Normal"/>
              <w:ind w:left="38" w:right="140" w:hanging="0"/>
              <w:rPr>
                <w:sz w:val="24"/>
                <w:szCs w:val="24"/>
              </w:rPr>
            </w:pPr>
            <w:r>
              <w:rPr>
                <w:sz w:val="24"/>
                <w:szCs w:val="24"/>
              </w:rPr>
              <w:t xml:space="preserve">2019 год – 2 258,46 тыс. рублей; </w:t>
            </w:r>
          </w:p>
          <w:p>
            <w:pPr>
              <w:pStyle w:val="Normal"/>
              <w:ind w:left="38" w:right="140" w:hanging="0"/>
              <w:rPr>
                <w:sz w:val="24"/>
                <w:szCs w:val="24"/>
              </w:rPr>
            </w:pPr>
            <w:r>
              <w:rPr>
                <w:sz w:val="24"/>
                <w:szCs w:val="24"/>
              </w:rPr>
              <w:t>2020 год – 1 748,75 тыс. рублей;</w:t>
            </w:r>
          </w:p>
          <w:p>
            <w:pPr>
              <w:pStyle w:val="Normal"/>
              <w:ind w:left="38" w:right="140" w:hanging="0"/>
              <w:rPr>
                <w:sz w:val="24"/>
                <w:szCs w:val="24"/>
              </w:rPr>
            </w:pPr>
            <w:r>
              <w:rPr>
                <w:sz w:val="24"/>
                <w:szCs w:val="24"/>
              </w:rPr>
              <w:t>2021 год – 1 764,79 тыс. рублей;</w:t>
            </w:r>
          </w:p>
          <w:p>
            <w:pPr>
              <w:pStyle w:val="Normal"/>
              <w:ind w:left="38" w:right="140" w:hanging="0"/>
              <w:rPr>
                <w:sz w:val="24"/>
                <w:szCs w:val="24"/>
                <w:highlight w:val="yellow"/>
              </w:rPr>
            </w:pPr>
            <w:r>
              <w:rPr>
                <w:sz w:val="24"/>
                <w:szCs w:val="24"/>
                <w:highlight w:val="yellow"/>
              </w:rPr>
              <w:t>2022 год – 1 594,10 тыс. рублей;</w:t>
            </w:r>
          </w:p>
          <w:p>
            <w:pPr>
              <w:pStyle w:val="Normal"/>
              <w:ind w:left="38" w:right="140" w:hanging="0"/>
              <w:rPr>
                <w:sz w:val="24"/>
                <w:szCs w:val="24"/>
                <w:highlight w:val="yellow"/>
              </w:rPr>
            </w:pPr>
            <w:r>
              <w:rPr>
                <w:sz w:val="24"/>
                <w:szCs w:val="24"/>
                <w:highlight w:val="yellow"/>
              </w:rPr>
              <w:t>2023 год – 1 268,20 тыс. рублей;</w:t>
            </w:r>
          </w:p>
          <w:p>
            <w:pPr>
              <w:pStyle w:val="Normal"/>
              <w:ind w:right="140" w:hanging="0"/>
              <w:jc w:val="both"/>
              <w:rPr>
                <w:sz w:val="24"/>
                <w:szCs w:val="24"/>
              </w:rPr>
            </w:pPr>
            <w:r>
              <w:rPr>
                <w:sz w:val="24"/>
                <w:szCs w:val="24"/>
                <w:highlight w:val="yellow"/>
              </w:rPr>
              <w:t xml:space="preserve"> </w:t>
            </w:r>
            <w:r>
              <w:rPr>
                <w:sz w:val="24"/>
                <w:szCs w:val="24"/>
                <w:highlight w:val="yellow"/>
              </w:rPr>
              <w:t>2024 год – 1 268,20 тыс. рублей.</w:t>
            </w:r>
          </w:p>
          <w:p>
            <w:pPr>
              <w:pStyle w:val="Normal"/>
              <w:ind w:left="38" w:right="140" w:hanging="0"/>
              <w:rPr>
                <w:sz w:val="24"/>
                <w:szCs w:val="24"/>
              </w:rPr>
            </w:pPr>
            <w:r>
              <w:rPr>
                <w:sz w:val="24"/>
                <w:szCs w:val="24"/>
              </w:rPr>
              <w:t xml:space="preserve">средства бюджета городского округа города Шарыпово (далее бюджет города Шарыпово) – </w:t>
            </w:r>
            <w:r>
              <w:rPr>
                <w:sz w:val="24"/>
                <w:szCs w:val="24"/>
                <w:highlight w:val="yellow"/>
              </w:rPr>
              <w:t>83 277,65 тыс. рублей</w:t>
            </w:r>
            <w:r>
              <w:rPr>
                <w:sz w:val="24"/>
                <w:szCs w:val="24"/>
              </w:rPr>
              <w:t>, в том числе по годам реализации муниципальной программы:</w:t>
            </w:r>
          </w:p>
          <w:p>
            <w:pPr>
              <w:pStyle w:val="Normal"/>
              <w:ind w:left="38" w:right="140" w:hanging="0"/>
              <w:rPr>
                <w:sz w:val="24"/>
                <w:szCs w:val="24"/>
              </w:rPr>
            </w:pPr>
            <w:r>
              <w:rPr>
                <w:sz w:val="24"/>
                <w:szCs w:val="24"/>
              </w:rPr>
              <w:t>2014 год – 5 085,49  тыс. рублей;</w:t>
            </w:r>
          </w:p>
          <w:p>
            <w:pPr>
              <w:pStyle w:val="Normal"/>
              <w:ind w:left="38" w:right="140" w:hanging="0"/>
              <w:rPr>
                <w:sz w:val="24"/>
                <w:szCs w:val="24"/>
              </w:rPr>
            </w:pPr>
            <w:r>
              <w:rPr>
                <w:sz w:val="24"/>
                <w:szCs w:val="24"/>
              </w:rPr>
              <w:t>2015 год – 4 191,91 тыс. рублей;</w:t>
            </w:r>
          </w:p>
          <w:p>
            <w:pPr>
              <w:pStyle w:val="Normal"/>
              <w:ind w:left="38" w:right="140" w:hanging="0"/>
              <w:rPr>
                <w:sz w:val="24"/>
                <w:szCs w:val="24"/>
              </w:rPr>
            </w:pPr>
            <w:r>
              <w:rPr>
                <w:sz w:val="24"/>
                <w:szCs w:val="24"/>
              </w:rPr>
              <w:t>2016 год – 4 965,34 тыс. рублей;</w:t>
            </w:r>
          </w:p>
          <w:p>
            <w:pPr>
              <w:pStyle w:val="Normal"/>
              <w:ind w:left="38" w:right="140" w:hanging="0"/>
              <w:rPr>
                <w:sz w:val="24"/>
                <w:szCs w:val="24"/>
              </w:rPr>
            </w:pPr>
            <w:r>
              <w:rPr>
                <w:sz w:val="24"/>
                <w:szCs w:val="24"/>
              </w:rPr>
              <w:t>2017 год – 5 739,94 тыс. рублей;</w:t>
            </w:r>
          </w:p>
          <w:p>
            <w:pPr>
              <w:pStyle w:val="Normal"/>
              <w:ind w:left="38" w:right="140" w:hanging="0"/>
              <w:rPr>
                <w:sz w:val="24"/>
                <w:szCs w:val="24"/>
              </w:rPr>
            </w:pPr>
            <w:r>
              <w:rPr>
                <w:sz w:val="24"/>
                <w:szCs w:val="24"/>
              </w:rPr>
              <w:t>2018 год – 5 931,13 тыс. рублей;</w:t>
            </w:r>
          </w:p>
          <w:p>
            <w:pPr>
              <w:pStyle w:val="Normal"/>
              <w:ind w:left="38" w:right="140" w:hanging="0"/>
              <w:rPr>
                <w:sz w:val="24"/>
                <w:szCs w:val="24"/>
              </w:rPr>
            </w:pPr>
            <w:r>
              <w:rPr>
                <w:sz w:val="24"/>
                <w:szCs w:val="24"/>
              </w:rPr>
              <w:t>2019 год – 8 581,27 тыс. рублей;</w:t>
            </w:r>
          </w:p>
          <w:p>
            <w:pPr>
              <w:pStyle w:val="Normal"/>
              <w:ind w:left="38" w:right="140" w:hanging="0"/>
              <w:rPr>
                <w:sz w:val="24"/>
                <w:szCs w:val="24"/>
              </w:rPr>
            </w:pPr>
            <w:r>
              <w:rPr>
                <w:sz w:val="24"/>
                <w:szCs w:val="24"/>
              </w:rPr>
              <w:t>2020 год – 9 215,03 тыс. рублей;</w:t>
            </w:r>
          </w:p>
          <w:p>
            <w:pPr>
              <w:pStyle w:val="Normal"/>
              <w:ind w:left="38" w:right="140" w:hanging="0"/>
              <w:rPr>
                <w:sz w:val="24"/>
                <w:szCs w:val="24"/>
              </w:rPr>
            </w:pPr>
            <w:r>
              <w:rPr>
                <w:sz w:val="24"/>
                <w:szCs w:val="24"/>
              </w:rPr>
              <w:t>2021 год – 11 304,30 тыс. рублей;</w:t>
            </w:r>
          </w:p>
          <w:p>
            <w:pPr>
              <w:pStyle w:val="Normal"/>
              <w:ind w:left="38" w:right="140" w:hanging="0"/>
              <w:rPr>
                <w:sz w:val="24"/>
                <w:szCs w:val="24"/>
                <w:highlight w:val="yellow"/>
              </w:rPr>
            </w:pPr>
            <w:r>
              <w:rPr>
                <w:sz w:val="24"/>
                <w:szCs w:val="24"/>
                <w:highlight w:val="yellow"/>
              </w:rPr>
              <w:t>2022 год – 9 464,48 тыс. рублей;</w:t>
            </w:r>
          </w:p>
          <w:p>
            <w:pPr>
              <w:pStyle w:val="Normal"/>
              <w:ind w:left="38" w:right="140" w:hanging="0"/>
              <w:rPr>
                <w:sz w:val="24"/>
                <w:szCs w:val="24"/>
                <w:highlight w:val="yellow"/>
              </w:rPr>
            </w:pPr>
            <w:r>
              <w:rPr>
                <w:sz w:val="24"/>
                <w:szCs w:val="24"/>
                <w:highlight w:val="yellow"/>
              </w:rPr>
              <w:t>2023 год – 9 399,38 тыс. рублей;</w:t>
            </w:r>
          </w:p>
          <w:p>
            <w:pPr>
              <w:pStyle w:val="Normal"/>
              <w:ind w:right="140" w:hanging="0"/>
              <w:jc w:val="both"/>
              <w:rPr>
                <w:sz w:val="24"/>
                <w:szCs w:val="24"/>
              </w:rPr>
            </w:pPr>
            <w:r>
              <w:rPr>
                <w:sz w:val="24"/>
                <w:szCs w:val="24"/>
                <w:highlight w:val="yellow"/>
              </w:rPr>
              <w:t xml:space="preserve"> </w:t>
            </w:r>
            <w:r>
              <w:rPr>
                <w:sz w:val="24"/>
                <w:szCs w:val="24"/>
                <w:highlight w:val="yellow"/>
              </w:rPr>
              <w:t>2024 год – 9 399,38 тыс. рублей.</w:t>
            </w:r>
          </w:p>
          <w:p>
            <w:pPr>
              <w:pStyle w:val="Normal"/>
              <w:ind w:left="38" w:right="140" w:hanging="0"/>
              <w:rPr>
                <w:sz w:val="24"/>
                <w:szCs w:val="24"/>
              </w:rPr>
            </w:pPr>
            <w:r>
              <w:rPr>
                <w:sz w:val="24"/>
                <w:szCs w:val="24"/>
              </w:rPr>
              <w:t>внебюджетные источники – 22 726,67 тыс. рублей, в том числе по годам реализации муниципальной программы:</w:t>
            </w:r>
          </w:p>
          <w:p>
            <w:pPr>
              <w:pStyle w:val="Normal"/>
              <w:ind w:left="38" w:right="140" w:hanging="0"/>
              <w:rPr>
                <w:sz w:val="24"/>
                <w:szCs w:val="24"/>
              </w:rPr>
            </w:pPr>
            <w:r>
              <w:rPr>
                <w:sz w:val="24"/>
                <w:szCs w:val="24"/>
              </w:rPr>
              <w:t>2014 год – 1 738,00 тыс. рублей;</w:t>
            </w:r>
          </w:p>
          <w:p>
            <w:pPr>
              <w:pStyle w:val="Normal"/>
              <w:ind w:left="38" w:right="140" w:hanging="0"/>
              <w:rPr>
                <w:sz w:val="24"/>
                <w:szCs w:val="24"/>
              </w:rPr>
            </w:pPr>
            <w:r>
              <w:rPr>
                <w:sz w:val="24"/>
                <w:szCs w:val="24"/>
              </w:rPr>
              <w:t>2015 год – 2 020,46 тыс. рублей;</w:t>
            </w:r>
          </w:p>
          <w:p>
            <w:pPr>
              <w:pStyle w:val="Normal"/>
              <w:ind w:left="38" w:right="140" w:hanging="0"/>
              <w:rPr>
                <w:sz w:val="24"/>
                <w:szCs w:val="24"/>
              </w:rPr>
            </w:pPr>
            <w:r>
              <w:rPr>
                <w:sz w:val="24"/>
                <w:szCs w:val="24"/>
              </w:rPr>
              <w:t>2016 год – 1 884,56 тыс. рублей;</w:t>
            </w:r>
          </w:p>
          <w:p>
            <w:pPr>
              <w:pStyle w:val="Normal"/>
              <w:ind w:left="38" w:right="140" w:hanging="0"/>
              <w:rPr>
                <w:sz w:val="24"/>
                <w:szCs w:val="24"/>
              </w:rPr>
            </w:pPr>
            <w:r>
              <w:rPr>
                <w:sz w:val="24"/>
                <w:szCs w:val="24"/>
              </w:rPr>
              <w:t>2017 год – 2 421,80 тыс. рублей;</w:t>
            </w:r>
          </w:p>
          <w:p>
            <w:pPr>
              <w:pStyle w:val="Normal"/>
              <w:ind w:left="38" w:right="140" w:hanging="0"/>
              <w:rPr>
                <w:sz w:val="24"/>
                <w:szCs w:val="24"/>
              </w:rPr>
            </w:pPr>
            <w:r>
              <w:rPr>
                <w:sz w:val="24"/>
                <w:szCs w:val="24"/>
              </w:rPr>
              <w:t>2018 год – 2 205,00 тыс. рублей;</w:t>
            </w:r>
          </w:p>
          <w:p>
            <w:pPr>
              <w:pStyle w:val="Normal"/>
              <w:ind w:left="38" w:right="140" w:hanging="0"/>
              <w:rPr>
                <w:sz w:val="24"/>
                <w:szCs w:val="24"/>
              </w:rPr>
            </w:pPr>
            <w:r>
              <w:rPr>
                <w:sz w:val="24"/>
                <w:szCs w:val="24"/>
              </w:rPr>
              <w:t>2019 год – 2 229,78 тыс. рублей;</w:t>
            </w:r>
          </w:p>
          <w:p>
            <w:pPr>
              <w:pStyle w:val="Normal"/>
              <w:ind w:left="38" w:right="140" w:hanging="0"/>
              <w:rPr>
                <w:sz w:val="24"/>
                <w:szCs w:val="24"/>
              </w:rPr>
            </w:pPr>
            <w:r>
              <w:rPr>
                <w:sz w:val="24"/>
                <w:szCs w:val="24"/>
              </w:rPr>
              <w:t>2020 год – 1 427,07 тыс. рублей;</w:t>
            </w:r>
          </w:p>
          <w:p>
            <w:pPr>
              <w:pStyle w:val="Normal"/>
              <w:ind w:left="38" w:right="140" w:hanging="0"/>
              <w:rPr>
                <w:sz w:val="24"/>
                <w:szCs w:val="24"/>
              </w:rPr>
            </w:pPr>
            <w:r>
              <w:rPr>
                <w:sz w:val="24"/>
                <w:szCs w:val="24"/>
              </w:rPr>
              <w:t>2021 год – 2 200,00 тыс. рублей;</w:t>
            </w:r>
          </w:p>
          <w:p>
            <w:pPr>
              <w:pStyle w:val="Normal"/>
              <w:ind w:left="38" w:right="140" w:hanging="0"/>
              <w:rPr>
                <w:sz w:val="24"/>
                <w:szCs w:val="24"/>
              </w:rPr>
            </w:pPr>
            <w:r>
              <w:rPr>
                <w:sz w:val="24"/>
                <w:szCs w:val="24"/>
              </w:rPr>
              <w:t>2022 год – 2 200,00 тыс. рублей;</w:t>
            </w:r>
          </w:p>
          <w:p>
            <w:pPr>
              <w:pStyle w:val="Normal"/>
              <w:ind w:left="38" w:right="140" w:hanging="0"/>
              <w:jc w:val="both"/>
              <w:rPr>
                <w:sz w:val="24"/>
                <w:szCs w:val="24"/>
              </w:rPr>
            </w:pPr>
            <w:r>
              <w:rPr>
                <w:sz w:val="24"/>
                <w:szCs w:val="24"/>
              </w:rPr>
              <w:t>2023 год – 2 200,00 тыс. рублей;</w:t>
            </w:r>
          </w:p>
          <w:p>
            <w:pPr>
              <w:pStyle w:val="Normal"/>
              <w:ind w:left="38" w:right="140" w:hanging="0"/>
              <w:jc w:val="both"/>
              <w:rPr>
                <w:sz w:val="24"/>
                <w:szCs w:val="24"/>
              </w:rPr>
            </w:pPr>
            <w:r>
              <w:rPr>
                <w:sz w:val="24"/>
                <w:szCs w:val="24"/>
              </w:rPr>
              <w:t>2024 год – 2 200,00 тыс. рублей.</w:t>
            </w:r>
          </w:p>
        </w:tc>
      </w:tr>
    </w:tbl>
    <w:p>
      <w:pPr>
        <w:pStyle w:val="Normal"/>
        <w:ind w:left="284" w:right="140" w:firstLine="567"/>
        <w:jc w:val="both"/>
        <w:rPr>
          <w:sz w:val="24"/>
          <w:szCs w:val="24"/>
        </w:rPr>
      </w:pPr>
      <w:r>
        <w:rPr>
          <w:sz w:val="24"/>
          <w:szCs w:val="24"/>
        </w:rPr>
      </w:r>
    </w:p>
    <w:p>
      <w:pPr>
        <w:pStyle w:val="Normal"/>
        <w:spacing w:lineRule="auto" w:line="240"/>
        <w:ind w:firstLine="709"/>
        <w:jc w:val="center"/>
        <w:rPr>
          <w:sz w:val="24"/>
          <w:szCs w:val="24"/>
        </w:rPr>
      </w:pPr>
      <w:r>
        <w:rPr>
          <w:sz w:val="24"/>
          <w:szCs w:val="24"/>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pPr>
        <w:pStyle w:val="Normal"/>
        <w:spacing w:lineRule="auto" w:line="240"/>
        <w:ind w:firstLine="709"/>
        <w:jc w:val="both"/>
        <w:rPr>
          <w:sz w:val="24"/>
          <w:szCs w:val="24"/>
        </w:rPr>
      </w:pPr>
      <w:r>
        <w:rPr>
          <w:sz w:val="24"/>
          <w:szCs w:val="24"/>
        </w:rPr>
      </w:r>
    </w:p>
    <w:p>
      <w:pPr>
        <w:pStyle w:val="Normal"/>
        <w:spacing w:lineRule="auto" w:line="240"/>
        <w:ind w:firstLine="709"/>
        <w:jc w:val="both"/>
        <w:rPr>
          <w:sz w:val="24"/>
          <w:szCs w:val="24"/>
        </w:rPr>
      </w:pPr>
      <w:r>
        <w:rPr>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pPr>
        <w:pStyle w:val="Default"/>
        <w:spacing w:lineRule="auto" w:line="240"/>
        <w:ind w:right="-2" w:firstLine="709"/>
        <w:jc w:val="both"/>
        <w:rPr>
          <w:color w:val="auto"/>
          <w:spacing w:val="2"/>
          <w:highlight w:val="white"/>
        </w:rPr>
      </w:pPr>
      <w:r>
        <w:rPr>
          <w:color w:val="auto"/>
          <w:spacing w:val="2"/>
          <w:shd w:fill="FFFFFF" w:val="clear"/>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pPr>
        <w:pStyle w:val="NoSpacing"/>
        <w:spacing w:lineRule="auto" w:line="240"/>
        <w:ind w:firstLine="709"/>
        <w:jc w:val="both"/>
        <w:rPr>
          <w:sz w:val="24"/>
          <w:szCs w:val="24"/>
          <w:highlight w:val="white"/>
        </w:rPr>
      </w:pPr>
      <w:r>
        <w:rPr>
          <w:sz w:val="24"/>
          <w:szCs w:val="24"/>
          <w:shd w:fill="FFFFFF" w:val="clear"/>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всех субъектов, работающих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pPr>
        <w:pStyle w:val="NoSpacing"/>
        <w:spacing w:lineRule="auto" w:line="240"/>
        <w:ind w:firstLine="708"/>
        <w:jc w:val="both"/>
        <w:rPr>
          <w:sz w:val="24"/>
          <w:szCs w:val="24"/>
          <w:highlight w:val="white"/>
        </w:rPr>
      </w:pPr>
      <w:r>
        <w:rPr>
          <w:sz w:val="24"/>
          <w:szCs w:val="24"/>
          <w:shd w:fill="FFFFFF" w:val="clear"/>
        </w:rPr>
        <w:t>До 2020 года молодежная политика реализовывалась по 11 направлениям, с 2020 года Агентством по молодёжной политике и программ общественного развития  Красноярского края проведена оптимизация и укрупнения направлений флагманских программ, из которых город Шарыпово реализует 5.</w:t>
      </w:r>
    </w:p>
    <w:p>
      <w:pPr>
        <w:pStyle w:val="NoSpacing"/>
        <w:spacing w:lineRule="auto" w:line="240"/>
        <w:ind w:firstLine="708"/>
        <w:jc w:val="both"/>
        <w:rPr>
          <w:sz w:val="24"/>
          <w:szCs w:val="24"/>
        </w:rPr>
      </w:pPr>
      <w:r>
        <w:rPr>
          <w:sz w:val="24"/>
          <w:szCs w:val="24"/>
          <w:shd w:fill="FFFFFF" w:val="clear"/>
        </w:rPr>
        <w:t>На базе молодежного центра реализуется пять флагманских программ: «Мы помогаем» (добровольчество/волонтерство), «Мы гордимся» (патриотическое воспитание), «Мы достигаем» (здоровый образ жизни и спорт), «Мы создаем» (творчество), «Мы развиваем» (профориентация и карьера).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и позитивных практик молодых людей.</w:t>
      </w:r>
      <w:r>
        <w:rPr>
          <w:sz w:val="24"/>
          <w:szCs w:val="24"/>
        </w:rPr>
        <w:t xml:space="preserve"> </w:t>
      </w:r>
    </w:p>
    <w:p>
      <w:pPr>
        <w:pStyle w:val="Normal"/>
        <w:spacing w:lineRule="auto" w:line="240"/>
        <w:ind w:firstLine="709"/>
        <w:jc w:val="both"/>
        <w:rPr>
          <w:sz w:val="24"/>
          <w:szCs w:val="24"/>
          <w:highlight w:val="white"/>
        </w:rPr>
      </w:pPr>
      <w:r>
        <w:rPr>
          <w:sz w:val="24"/>
          <w:szCs w:val="24"/>
          <w:shd w:fill="FFFFFF" w:val="clear"/>
        </w:rPr>
        <w:t>Кроме того на базе молодежного центра ведется работа по реализации следующих инфраструктурных проектов: «Служба профилактики»; «Территория Красноярский край»; «Российское движение школьников»; «Информационный центр», Территория инициативной молодежи «Юниор».</w:t>
      </w:r>
    </w:p>
    <w:p>
      <w:pPr>
        <w:pStyle w:val="Normal"/>
        <w:spacing w:lineRule="auto" w:line="240"/>
        <w:ind w:firstLine="709"/>
        <w:jc w:val="both"/>
        <w:rPr>
          <w:sz w:val="24"/>
          <w:szCs w:val="24"/>
          <w:highlight w:val="white"/>
        </w:rPr>
      </w:pPr>
      <w:r>
        <w:rPr>
          <w:sz w:val="24"/>
          <w:szCs w:val="24"/>
        </w:rPr>
        <w:t xml:space="preserve">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Содействие развитию и  распространению волонтерства 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отнесены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w:t>
      </w:r>
      <w:r>
        <w:rPr>
          <w:sz w:val="24"/>
          <w:szCs w:val="24"/>
          <w:shd w:fill="FFFFFF" w:val="clear"/>
        </w:rPr>
        <w:t xml:space="preserve">Для совершенствования межведомственного взаимодействия  в рамках добровольческой деятельности на базе молодежного центра создан муниципальный ресурсный центр по поддержке добровольчества. Муниципальный ресурсный центр предполагает работу с молодежью, учреждениями и организациями г.  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2020 год число граждан входящих в данную категорию составляет 27 958 человек. </w:t>
      </w:r>
    </w:p>
    <w:p>
      <w:pPr>
        <w:pStyle w:val="NoSpacing"/>
        <w:spacing w:lineRule="auto" w:line="240"/>
        <w:ind w:firstLine="709"/>
        <w:jc w:val="both"/>
        <w:rPr>
          <w:sz w:val="24"/>
          <w:szCs w:val="24"/>
          <w:highlight w:val="white"/>
        </w:rPr>
      </w:pPr>
      <w:r>
        <w:rPr>
          <w:sz w:val="24"/>
          <w:szCs w:val="24"/>
          <w:shd w:fill="FFFFFF" w:val="clear"/>
        </w:rPr>
        <w:t>Количество молодых людей, вовлеченных в мероприятия флагманских программ, в 2019 году составило более 1000 человек, ежегодно данное количество увеличивается.</w:t>
      </w:r>
    </w:p>
    <w:p>
      <w:pPr>
        <w:pStyle w:val="ConsPlusTitle"/>
        <w:spacing w:lineRule="auto" w:line="240"/>
        <w:ind w:right="-144" w:firstLine="708"/>
        <w:jc w:val="both"/>
        <w:rPr>
          <w:rFonts w:ascii="Times New Roman" w:hAnsi="Times New Roman" w:eastAsia="Times New Roman" w:cs="Times New Roman"/>
          <w:b w:val="false"/>
          <w:b w:val="false"/>
          <w:bCs w:val="false"/>
          <w:color w:val="000000" w:themeColor="text1"/>
          <w:kern w:val="0"/>
          <w:sz w:val="24"/>
          <w:szCs w:val="24"/>
          <w:lang w:eastAsia="ru-RU"/>
        </w:rPr>
      </w:pPr>
      <w:r>
        <w:rPr>
          <w:rFonts w:eastAsia="Times New Roman" w:cs="Times New Roman" w:ascii="Times New Roman" w:hAnsi="Times New Roman"/>
          <w:b w:val="false"/>
          <w:bCs w:val="false"/>
          <w:color w:val="000000"/>
          <w:kern w:val="0"/>
          <w:sz w:val="24"/>
          <w:szCs w:val="24"/>
          <w:lang w:eastAsia="ru-RU"/>
        </w:rPr>
        <w:t xml:space="preserve">Патриотическое воспитание – это направление,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В настоящее время в состав объединения входят </w:t>
      </w:r>
      <w:r>
        <w:rPr>
          <w:rFonts w:eastAsia="Times New Roman" w:cs="Times New Roman" w:ascii="Times New Roman" w:hAnsi="Times New Roman"/>
          <w:b w:val="false"/>
          <w:bCs w:val="false"/>
          <w:color w:val="000000" w:themeColor="text1"/>
          <w:kern w:val="0"/>
          <w:sz w:val="24"/>
          <w:szCs w:val="24"/>
          <w:lang w:eastAsia="ru-RU"/>
        </w:rPr>
        <w:t>8 клубов, с общей численностью занимающихся 168 человек в возрасте от 14 до 18 лет.</w:t>
      </w:r>
    </w:p>
    <w:p>
      <w:pPr>
        <w:pStyle w:val="ConsPlusTitle"/>
        <w:spacing w:lineRule="auto" w:line="240"/>
        <w:ind w:right="-144" w:firstLine="708"/>
        <w:jc w:val="both"/>
        <w:rPr>
          <w:rFonts w:ascii="Times New Roman" w:hAnsi="Times New Roman" w:eastAsia="Times New Roman" w:cs="Times New Roman"/>
          <w:b w:val="false"/>
          <w:b w:val="false"/>
          <w:bCs w:val="false"/>
          <w:kern w:val="0"/>
          <w:sz w:val="24"/>
          <w:szCs w:val="24"/>
          <w:lang w:eastAsia="ru-RU"/>
        </w:rPr>
      </w:pPr>
      <w:r>
        <w:rPr>
          <w:rFonts w:eastAsia="Times New Roman" w:cs="Times New Roman" w:ascii="Times New Roman" w:hAnsi="Times New Roman"/>
          <w:b w:val="false"/>
          <w:bCs w:val="false"/>
          <w:kern w:val="0"/>
          <w:sz w:val="24"/>
          <w:szCs w:val="24"/>
          <w:lang w:eastAsia="ru-RU"/>
        </w:rPr>
        <w:t>Также на территории города создан штаб местного отделения Всероссийского детско-юношеского военно-патриотического общественного движения «Юнармия». В состав движения «Юнармия» входит 16 отрядов, с общей численность занимающихся 522 человека в возрасте от 14 до 18 лет.</w:t>
      </w:r>
    </w:p>
    <w:p>
      <w:pPr>
        <w:pStyle w:val="Normal"/>
        <w:spacing w:lineRule="auto" w:line="240"/>
        <w:ind w:firstLine="708"/>
        <w:jc w:val="both"/>
        <w:rPr>
          <w:color w:val="000000"/>
          <w:sz w:val="24"/>
          <w:szCs w:val="24"/>
        </w:rPr>
      </w:pPr>
      <w:r>
        <w:rPr>
          <w:color w:val="000000"/>
          <w:sz w:val="24"/>
          <w:szCs w:val="24"/>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pPr>
        <w:pStyle w:val="Normal"/>
        <w:widowControl w:val="false"/>
        <w:spacing w:lineRule="auto" w:line="240"/>
        <w:ind w:firstLine="708"/>
        <w:jc w:val="both"/>
        <w:rPr>
          <w:color w:val="000000"/>
          <w:sz w:val="24"/>
          <w:szCs w:val="24"/>
        </w:rPr>
      </w:pPr>
      <w:r>
        <w:rPr>
          <w:color w:val="000000"/>
          <w:sz w:val="24"/>
          <w:szCs w:val="24"/>
        </w:rPr>
        <w:t xml:space="preserve"> </w:t>
      </w:r>
      <w:r>
        <w:rPr>
          <w:color w:val="000000"/>
          <w:sz w:val="24"/>
          <w:szCs w:val="24"/>
        </w:rPr>
        <w:t>При реализации программы и для достижения ею целей необходимо учитывать возможные риски:</w:t>
      </w:r>
    </w:p>
    <w:p>
      <w:pPr>
        <w:pStyle w:val="Normal"/>
        <w:widowControl w:val="false"/>
        <w:spacing w:lineRule="auto" w:line="240"/>
        <w:ind w:firstLine="708"/>
        <w:jc w:val="both"/>
        <w:rPr>
          <w:color w:val="000000"/>
          <w:sz w:val="24"/>
          <w:szCs w:val="24"/>
        </w:rPr>
      </w:pPr>
      <w:r>
        <w:rPr>
          <w:color w:val="000000"/>
          <w:sz w:val="24"/>
          <w:szCs w:val="24"/>
        </w:rPr>
        <w:t>- несоответствие жизненных установок, ценностей и моделей поведения молодых людей потребностям города;</w:t>
      </w:r>
    </w:p>
    <w:p>
      <w:pPr>
        <w:pStyle w:val="Normal"/>
        <w:widowControl w:val="false"/>
        <w:spacing w:lineRule="auto" w:line="240"/>
        <w:ind w:firstLine="708"/>
        <w:jc w:val="both"/>
        <w:rPr>
          <w:color w:val="000000"/>
          <w:sz w:val="24"/>
          <w:szCs w:val="24"/>
        </w:rPr>
      </w:pPr>
      <w:r>
        <w:rPr>
          <w:color w:val="000000"/>
          <w:sz w:val="24"/>
          <w:szCs w:val="24"/>
        </w:rPr>
        <w:t xml:space="preserve"> </w:t>
      </w:r>
      <w:r>
        <w:rPr>
          <w:color w:val="000000"/>
          <w:sz w:val="24"/>
          <w:szCs w:val="24"/>
        </w:rPr>
        <w:t>- отсутствие комплексной системы выявления и продвижения инициативной и талантливой молодежи;</w:t>
      </w:r>
    </w:p>
    <w:p>
      <w:pPr>
        <w:pStyle w:val="Normal"/>
        <w:widowControl w:val="false"/>
        <w:spacing w:lineRule="auto" w:line="240"/>
        <w:ind w:firstLine="708"/>
        <w:jc w:val="both"/>
        <w:rPr>
          <w:color w:val="000000"/>
          <w:sz w:val="24"/>
          <w:szCs w:val="24"/>
        </w:rPr>
      </w:pPr>
      <w:r>
        <w:rPr>
          <w:color w:val="000000"/>
          <w:sz w:val="24"/>
          <w:szCs w:val="24"/>
        </w:rPr>
        <w:t xml:space="preserve"> </w:t>
      </w:r>
      <w:r>
        <w:rPr>
          <w:color w:val="000000"/>
          <w:sz w:val="24"/>
          <w:szCs w:val="24"/>
        </w:rPr>
        <w:t>- отсутствие у молодежи интереса к участию в общественно-политической жизни общества;</w:t>
      </w:r>
    </w:p>
    <w:p>
      <w:pPr>
        <w:pStyle w:val="Normal"/>
        <w:widowControl w:val="false"/>
        <w:spacing w:lineRule="auto" w:line="240"/>
        <w:ind w:firstLine="708"/>
        <w:jc w:val="both"/>
        <w:rPr>
          <w:sz w:val="24"/>
          <w:szCs w:val="24"/>
        </w:rPr>
      </w:pPr>
      <w:r>
        <w:rPr>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pPr>
        <w:pStyle w:val="ListParagraph"/>
        <w:widowControl w:val="false"/>
        <w:spacing w:lineRule="auto" w:line="240"/>
        <w:ind w:left="0" w:right="-144" w:firstLine="708"/>
        <w:jc w:val="both"/>
        <w:rPr>
          <w:rFonts w:ascii="Times New Roman" w:hAnsi="Times New Roman"/>
          <w:color w:val="FF0000"/>
          <w:sz w:val="24"/>
          <w:szCs w:val="24"/>
        </w:rPr>
      </w:pPr>
      <w:r>
        <w:rPr>
          <w:rFonts w:ascii="Times New Roman" w:hAnsi="Times New Roman"/>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pPr>
        <w:pStyle w:val="ListParagraph"/>
        <w:spacing w:lineRule="auto" w:line="240" w:before="0" w:after="0"/>
        <w:ind w:left="0" w:right="140" w:firstLine="708"/>
        <w:contextualSpacing/>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240"/>
        <w:jc w:val="center"/>
        <w:rPr>
          <w:sz w:val="24"/>
          <w:szCs w:val="24"/>
        </w:rPr>
      </w:pPr>
      <w:r>
        <w:rPr>
          <w:sz w:val="24"/>
          <w:szCs w:val="24"/>
        </w:rPr>
        <w:t>3. Приоритеты и цели социально-экономического развития</w:t>
      </w:r>
    </w:p>
    <w:p>
      <w:pPr>
        <w:pStyle w:val="Normal"/>
        <w:spacing w:lineRule="auto" w:line="240"/>
        <w:jc w:val="center"/>
        <w:rPr>
          <w:sz w:val="24"/>
          <w:szCs w:val="24"/>
        </w:rPr>
      </w:pPr>
      <w:r>
        <w:rPr>
          <w:sz w:val="24"/>
          <w:szCs w:val="24"/>
        </w:rPr>
        <w:t xml:space="preserve"> </w:t>
      </w:r>
      <w:r>
        <w:rPr>
          <w:sz w:val="24"/>
          <w:szCs w:val="24"/>
        </w:rPr>
        <w:t>в сфере молодежной политики, описание основных целей  и задач       программы, тенденции развития сферы  молодежной политики</w:t>
      </w:r>
    </w:p>
    <w:p>
      <w:pPr>
        <w:pStyle w:val="Normal"/>
        <w:spacing w:lineRule="auto" w:line="240"/>
        <w:jc w:val="both"/>
        <w:rPr>
          <w:sz w:val="24"/>
          <w:szCs w:val="24"/>
        </w:rPr>
      </w:pPr>
      <w:r>
        <w:rPr>
          <w:sz w:val="24"/>
          <w:szCs w:val="24"/>
        </w:rPr>
      </w:r>
    </w:p>
    <w:p>
      <w:pPr>
        <w:pStyle w:val="Normal"/>
        <w:spacing w:lineRule="auto" w:line="240"/>
        <w:ind w:firstLine="709"/>
        <w:jc w:val="both"/>
        <w:rPr>
          <w:sz w:val="24"/>
          <w:szCs w:val="24"/>
        </w:rPr>
      </w:pPr>
      <w:r>
        <w:rPr>
          <w:sz w:val="24"/>
          <w:szCs w:val="24"/>
        </w:rPr>
        <w:t xml:space="preserve">Приоритеты реализации программы </w:t>
      </w:r>
      <w:r>
        <w:rPr>
          <w:color w:val="000000"/>
          <w:sz w:val="24"/>
          <w:szCs w:val="24"/>
        </w:rPr>
        <w:t>являются:</w:t>
      </w:r>
    </w:p>
    <w:p>
      <w:pPr>
        <w:pStyle w:val="Normal"/>
        <w:spacing w:lineRule="auto" w:line="240"/>
        <w:ind w:firstLine="709"/>
        <w:jc w:val="both"/>
        <w:textAlignment w:val="baseline"/>
        <w:rPr>
          <w:sz w:val="24"/>
          <w:szCs w:val="24"/>
        </w:rPr>
      </w:pPr>
      <w:r>
        <w:rPr>
          <w:color w:val="000000"/>
          <w:sz w:val="24"/>
          <w:szCs w:val="24"/>
        </w:rPr>
        <w:t xml:space="preserve">- </w:t>
      </w:r>
      <w:r>
        <w:rPr>
          <w:sz w:val="24"/>
          <w:szCs w:val="24"/>
        </w:rPr>
        <w:t>повышение гражданской активности молодежи в решении социально-экономических задач развития муниципального образования города Шарыпово;</w:t>
      </w:r>
    </w:p>
    <w:p>
      <w:pPr>
        <w:pStyle w:val="Normal"/>
        <w:rPr/>
      </w:pPr>
      <w:r>
        <w:rPr>
          <w:sz w:val="24"/>
          <w:szCs w:val="24"/>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pPr>
        <w:pStyle w:val="Normal"/>
        <w:rPr/>
      </w:pPr>
      <w:r>
        <w:rPr>
          <w:sz w:val="24"/>
          <w:szCs w:val="24"/>
        </w:rPr>
        <w:t xml:space="preserve"> </w:t>
      </w:r>
      <w:r>
        <w:rPr>
          <w:sz w:val="24"/>
          <w:szCs w:val="24"/>
        </w:rPr>
        <w:t>- создание эффективных форм привлечения молодежных лидеров и их продвижения для трансляции системы ценностей;</w:t>
      </w:r>
    </w:p>
    <w:p>
      <w:pPr>
        <w:pStyle w:val="Normal"/>
        <w:tabs>
          <w:tab w:val="left" w:pos="0" w:leader="none"/>
          <w:tab w:val="left" w:pos="851" w:leader="none"/>
        </w:tabs>
        <w:spacing w:lineRule="auto" w:line="240"/>
        <w:ind w:firstLine="709"/>
        <w:jc w:val="both"/>
        <w:rPr>
          <w:sz w:val="24"/>
          <w:szCs w:val="24"/>
        </w:rPr>
      </w:pPr>
      <w:r>
        <w:rPr>
          <w:sz w:val="24"/>
          <w:szCs w:val="24"/>
        </w:rPr>
        <w:t xml:space="preserve"> </w:t>
      </w:r>
      <w:r>
        <w:rPr>
          <w:sz w:val="24"/>
          <w:szCs w:val="24"/>
        </w:rPr>
        <w:t>- создание условий для успешной социализации и эффективной самореализации молодежи;</w:t>
      </w:r>
    </w:p>
    <w:p>
      <w:pPr>
        <w:pStyle w:val="Normal"/>
        <w:tabs>
          <w:tab w:val="left" w:pos="0" w:leader="none"/>
        </w:tabs>
        <w:spacing w:lineRule="auto" w:line="240"/>
        <w:ind w:firstLine="709"/>
        <w:jc w:val="both"/>
        <w:rPr>
          <w:sz w:val="24"/>
          <w:szCs w:val="24"/>
        </w:rPr>
      </w:pPr>
      <w:r>
        <w:rPr>
          <w:sz w:val="24"/>
          <w:szCs w:val="24"/>
        </w:rPr>
        <w:t xml:space="preserve"> </w:t>
      </w:r>
      <w:r>
        <w:rPr>
          <w:sz w:val="24"/>
          <w:szCs w:val="24"/>
        </w:rPr>
        <w:t>- обеспечение эффективной социализации молодежи, находящейся в трудной жизненной ситуации.</w:t>
      </w:r>
    </w:p>
    <w:p>
      <w:pPr>
        <w:pStyle w:val="Normal"/>
        <w:tabs>
          <w:tab w:val="left" w:pos="0" w:leader="none"/>
          <w:tab w:val="left" w:pos="567" w:leader="none"/>
        </w:tabs>
        <w:spacing w:lineRule="auto" w:line="240"/>
        <w:ind w:firstLine="709"/>
        <w:jc w:val="both"/>
        <w:rPr>
          <w:sz w:val="24"/>
          <w:szCs w:val="24"/>
        </w:rPr>
      </w:pPr>
      <w:r>
        <w:rPr>
          <w:sz w:val="24"/>
          <w:szCs w:val="24"/>
        </w:rPr>
        <w:t>- вовлечение граждан в добровольческую (волонтерскую) деятельность, деятельность волонтерских (добровольческих) организаций.</w:t>
      </w:r>
    </w:p>
    <w:p>
      <w:pPr>
        <w:pStyle w:val="Normal"/>
        <w:spacing w:lineRule="auto" w:line="240"/>
        <w:ind w:firstLine="709"/>
        <w:jc w:val="both"/>
        <w:rPr>
          <w:sz w:val="24"/>
          <w:szCs w:val="24"/>
        </w:rPr>
      </w:pPr>
      <w:r>
        <w:rPr>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pPr>
        <w:pStyle w:val="Normal"/>
        <w:spacing w:lineRule="auto" w:line="240"/>
        <w:ind w:firstLine="709"/>
        <w:jc w:val="both"/>
        <w:rPr>
          <w:sz w:val="24"/>
          <w:szCs w:val="24"/>
        </w:rPr>
      </w:pPr>
      <w:r>
        <w:rPr>
          <w:sz w:val="24"/>
          <w:szCs w:val="24"/>
        </w:rPr>
        <w:t>Для достижения целей и планируемых целевых показателей необходимо решение следующих задач программы:</w:t>
      </w:r>
    </w:p>
    <w:p>
      <w:pPr>
        <w:pStyle w:val="Normal"/>
        <w:spacing w:lineRule="auto" w:line="240"/>
        <w:ind w:firstLine="709"/>
        <w:jc w:val="both"/>
        <w:rPr>
          <w:sz w:val="24"/>
          <w:szCs w:val="24"/>
        </w:rPr>
      </w:pPr>
      <w:r>
        <w:rPr>
          <w:sz w:val="24"/>
          <w:szCs w:val="24"/>
        </w:rPr>
        <w:t xml:space="preserve"> </w:t>
      </w:r>
      <w:r>
        <w:rPr>
          <w:sz w:val="24"/>
          <w:szCs w:val="24"/>
        </w:rPr>
        <w:t>- создание условий для социализации и эффективной самореализации молодежи муниципального образования города Шарыпово;</w:t>
      </w:r>
    </w:p>
    <w:p>
      <w:pPr>
        <w:pStyle w:val="Normal"/>
        <w:spacing w:lineRule="auto" w:line="240"/>
        <w:ind w:firstLine="709"/>
        <w:jc w:val="both"/>
        <w:rPr>
          <w:sz w:val="24"/>
          <w:szCs w:val="24"/>
        </w:rPr>
      </w:pPr>
      <w:r>
        <w:rPr>
          <w:sz w:val="24"/>
          <w:szCs w:val="24"/>
        </w:rPr>
        <w:t xml:space="preserve"> </w:t>
      </w:r>
      <w:r>
        <w:rPr>
          <w:sz w:val="24"/>
          <w:szCs w:val="24"/>
        </w:rPr>
        <w:t>- создание условий для дальнейшего развития и совершенствования системы патриотического воспитания;</w:t>
      </w:r>
    </w:p>
    <w:p>
      <w:pPr>
        <w:pStyle w:val="Normal"/>
        <w:spacing w:lineRule="auto" w:line="240"/>
        <w:ind w:firstLine="709"/>
        <w:jc w:val="both"/>
        <w:rPr>
          <w:sz w:val="24"/>
          <w:szCs w:val="24"/>
        </w:rPr>
      </w:pPr>
      <w:r>
        <w:rPr>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Normal"/>
        <w:spacing w:lineRule="auto" w:line="240"/>
        <w:ind w:firstLine="709"/>
        <w:jc w:val="both"/>
        <w:rPr>
          <w:sz w:val="24"/>
          <w:szCs w:val="24"/>
        </w:rPr>
      </w:pPr>
      <w:r>
        <w:rPr>
          <w:sz w:val="24"/>
          <w:szCs w:val="24"/>
        </w:rPr>
      </w:r>
    </w:p>
    <w:p>
      <w:pPr>
        <w:pStyle w:val="Normal"/>
        <w:spacing w:lineRule="auto" w:line="240"/>
        <w:jc w:val="center"/>
        <w:rPr>
          <w:sz w:val="24"/>
          <w:szCs w:val="24"/>
        </w:rPr>
      </w:pPr>
      <w:r>
        <w:rPr>
          <w:sz w:val="24"/>
          <w:szCs w:val="24"/>
        </w:rPr>
        <w:t xml:space="preserve">4. Прогноз конечных результатов программы, характеризующих </w:t>
      </w:r>
    </w:p>
    <w:p>
      <w:pPr>
        <w:pStyle w:val="Normal"/>
        <w:spacing w:lineRule="auto" w:line="240"/>
        <w:jc w:val="center"/>
        <w:rPr>
          <w:sz w:val="24"/>
          <w:szCs w:val="24"/>
        </w:rPr>
      </w:pPr>
      <w:r>
        <w:rPr>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pPr>
        <w:pStyle w:val="Normal"/>
        <w:suppressAutoHyphens w:val="true"/>
        <w:spacing w:lineRule="auto" w:line="240"/>
        <w:ind w:right="140" w:hanging="0"/>
        <w:jc w:val="both"/>
        <w:rPr>
          <w:sz w:val="24"/>
          <w:szCs w:val="24"/>
        </w:rPr>
      </w:pPr>
      <w:r>
        <w:rPr>
          <w:sz w:val="24"/>
          <w:szCs w:val="24"/>
        </w:rPr>
      </w:r>
    </w:p>
    <w:p>
      <w:pPr>
        <w:pStyle w:val="Normal"/>
        <w:suppressAutoHyphens w:val="true"/>
        <w:spacing w:lineRule="auto" w:line="240"/>
        <w:ind w:firstLine="709"/>
        <w:jc w:val="both"/>
        <w:rPr>
          <w:sz w:val="24"/>
          <w:szCs w:val="24"/>
        </w:rPr>
      </w:pPr>
      <w:r>
        <w:rPr>
          <w:sz w:val="24"/>
          <w:szCs w:val="24"/>
        </w:rPr>
        <w:t>Ожидаемые результаты реализации программы к концу 2024 года следующие:</w:t>
      </w:r>
    </w:p>
    <w:p>
      <w:pPr>
        <w:pStyle w:val="Normal"/>
        <w:suppressAutoHyphens w:val="true"/>
        <w:spacing w:lineRule="auto" w:line="240"/>
        <w:ind w:firstLine="709"/>
        <w:jc w:val="both"/>
        <w:rPr>
          <w:sz w:val="24"/>
          <w:szCs w:val="24"/>
        </w:rPr>
      </w:pPr>
      <w:r>
        <w:rPr>
          <w:sz w:val="24"/>
          <w:szCs w:val="24"/>
        </w:rPr>
        <w:t xml:space="preserve">- сохранить количество поддержанных социально-экономических проектов, реализуемых молодежью города </w:t>
      </w:r>
      <w:r>
        <w:rPr>
          <w:color w:val="000000" w:themeColor="text1"/>
          <w:sz w:val="24"/>
          <w:szCs w:val="24"/>
        </w:rPr>
        <w:t>Шарыпово, на уровне  27 единиц;</w:t>
      </w:r>
    </w:p>
    <w:p>
      <w:pPr>
        <w:pStyle w:val="Normal"/>
        <w:suppressAutoHyphens w:val="true"/>
        <w:spacing w:lineRule="auto" w:line="240"/>
        <w:ind w:firstLine="709"/>
        <w:jc w:val="both"/>
        <w:rPr>
          <w:sz w:val="24"/>
          <w:szCs w:val="24"/>
        </w:rPr>
      </w:pPr>
      <w:r>
        <w:rPr>
          <w:sz w:val="24"/>
          <w:szCs w:val="24"/>
        </w:rPr>
        <w:t xml:space="preserve"> </w:t>
      </w:r>
      <w:r>
        <w:rPr>
          <w:sz w:val="24"/>
          <w:szCs w:val="24"/>
        </w:rPr>
        <w:t xml:space="preserve">- сохранить удельный вес молодых граждан, проживающих в городе, вовлеченных в реализацию социально-экономических проектов города на уровне  </w:t>
      </w:r>
      <w:r>
        <w:rPr>
          <w:color w:val="000000" w:themeColor="text1"/>
          <w:sz w:val="24"/>
          <w:szCs w:val="24"/>
        </w:rPr>
        <w:t>3,34%</w:t>
      </w:r>
      <w:r>
        <w:rPr>
          <w:sz w:val="24"/>
          <w:szCs w:val="24"/>
        </w:rPr>
        <w:t>;</w:t>
      </w:r>
    </w:p>
    <w:p>
      <w:pPr>
        <w:pStyle w:val="Normal"/>
        <w:suppressAutoHyphens w:val="true"/>
        <w:spacing w:lineRule="auto" w:line="240"/>
        <w:ind w:firstLine="709"/>
        <w:jc w:val="both"/>
        <w:rPr>
          <w:sz w:val="24"/>
          <w:szCs w:val="24"/>
        </w:rPr>
      </w:pPr>
      <w:r>
        <w:rPr>
          <w:sz w:val="24"/>
          <w:szCs w:val="24"/>
        </w:rPr>
        <w:t xml:space="preserve">- увеличить удельный вес благополучателей – молодых граждан, проживающих в городе, получающих безвозмездные услуги от участников молодежных социально-экономических проектов до </w:t>
      </w:r>
      <w:r>
        <w:rPr>
          <w:color w:val="000000" w:themeColor="text1"/>
          <w:sz w:val="24"/>
          <w:szCs w:val="24"/>
        </w:rPr>
        <w:t>16,06 %</w:t>
      </w:r>
      <w:r>
        <w:rPr>
          <w:sz w:val="24"/>
          <w:szCs w:val="24"/>
        </w:rPr>
        <w:t>;</w:t>
      </w:r>
    </w:p>
    <w:p>
      <w:pPr>
        <w:pStyle w:val="Normal"/>
        <w:suppressAutoHyphens w:val="true"/>
        <w:spacing w:lineRule="auto" w:line="240"/>
        <w:ind w:firstLine="709"/>
        <w:jc w:val="both"/>
        <w:rPr>
          <w:sz w:val="24"/>
          <w:szCs w:val="24"/>
        </w:rPr>
      </w:pPr>
      <w:r>
        <w:rPr>
          <w:sz w:val="24"/>
          <w:szCs w:val="24"/>
        </w:rPr>
        <w:t xml:space="preserve">- увеличить долю граждан, проинформированных о развитии гражданского общества в г. Шарыпово </w:t>
      </w:r>
      <w:r>
        <w:rPr>
          <w:color w:val="000000" w:themeColor="text1"/>
          <w:sz w:val="24"/>
          <w:szCs w:val="24"/>
        </w:rPr>
        <w:t>до 3,42 %.</w:t>
      </w:r>
      <w:r>
        <w:rPr>
          <w:b/>
          <w:color w:val="FF0000"/>
          <w:sz w:val="24"/>
          <w:szCs w:val="24"/>
        </w:rPr>
        <w:t xml:space="preserve"> </w:t>
      </w:r>
    </w:p>
    <w:p>
      <w:pPr>
        <w:pStyle w:val="Normal"/>
        <w:suppressAutoHyphens w:val="true"/>
        <w:spacing w:lineRule="auto" w:line="240"/>
        <w:ind w:firstLine="709"/>
        <w:jc w:val="both"/>
        <w:rPr>
          <w:sz w:val="24"/>
          <w:szCs w:val="24"/>
        </w:rPr>
      </w:pPr>
      <w:r>
        <w:rPr>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pPr>
        <w:pStyle w:val="Normal"/>
        <w:suppressAutoHyphens w:val="true"/>
        <w:spacing w:lineRule="auto" w:line="240"/>
        <w:ind w:firstLine="709"/>
        <w:jc w:val="both"/>
        <w:rPr>
          <w:sz w:val="24"/>
          <w:szCs w:val="24"/>
        </w:rPr>
      </w:pPr>
      <w:r>
        <w:rPr>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pPr>
        <w:pStyle w:val="ListParagraph"/>
        <w:widowControl w:val="false"/>
        <w:spacing w:lineRule="auto" w:line="240" w:before="0" w:after="0"/>
        <w:ind w:left="284" w:right="140" w:hanging="0"/>
        <w:contextualSpacing/>
        <w:jc w:val="center"/>
        <w:rPr>
          <w:rFonts w:ascii="Times New Roman" w:hAnsi="Times New Roman"/>
          <w:sz w:val="24"/>
          <w:szCs w:val="24"/>
        </w:rPr>
      </w:pPr>
      <w:r>
        <w:rPr>
          <w:rFonts w:ascii="Times New Roman" w:hAnsi="Times New Roman"/>
          <w:sz w:val="24"/>
          <w:szCs w:val="24"/>
        </w:rPr>
      </w:r>
    </w:p>
    <w:p>
      <w:pPr>
        <w:pStyle w:val="ListParagraph"/>
        <w:widowControl w:val="false"/>
        <w:spacing w:lineRule="auto" w:line="240" w:before="0" w:after="0"/>
        <w:ind w:left="284" w:right="140" w:hanging="0"/>
        <w:contextualSpacing/>
        <w:jc w:val="center"/>
        <w:rPr>
          <w:rFonts w:ascii="Times New Roman" w:hAnsi="Times New Roman"/>
          <w:sz w:val="24"/>
          <w:szCs w:val="24"/>
        </w:rPr>
      </w:pPr>
      <w:r>
        <w:rPr>
          <w:rFonts w:ascii="Times New Roman" w:hAnsi="Times New Roman"/>
          <w:sz w:val="24"/>
          <w:szCs w:val="24"/>
        </w:rPr>
        <w:t>5. Информация по подпрограммам</w:t>
      </w:r>
    </w:p>
    <w:p>
      <w:pPr>
        <w:pStyle w:val="ListParagraph"/>
        <w:widowControl w:val="false"/>
        <w:spacing w:lineRule="auto" w:line="240" w:before="0" w:after="0"/>
        <w:ind w:left="284" w:right="140" w:hanging="0"/>
        <w:contextualSpacing/>
        <w:jc w:val="center"/>
        <w:rPr>
          <w:rFonts w:ascii="Times New Roman" w:hAnsi="Times New Roman"/>
          <w:sz w:val="24"/>
          <w:szCs w:val="24"/>
        </w:rPr>
      </w:pPr>
      <w:r>
        <w:rPr>
          <w:rFonts w:ascii="Times New Roman" w:hAnsi="Times New Roman"/>
          <w:sz w:val="24"/>
          <w:szCs w:val="24"/>
        </w:rPr>
      </w:r>
    </w:p>
    <w:p>
      <w:pPr>
        <w:pStyle w:val="ListParagraph"/>
        <w:widowControl w:val="false"/>
        <w:spacing w:lineRule="auto" w:line="240"/>
        <w:ind w:left="0" w:right="-144" w:firstLine="709"/>
        <w:jc w:val="both"/>
        <w:rPr>
          <w:rFonts w:ascii="Times New Roman" w:hAnsi="Times New Roman"/>
          <w:sz w:val="24"/>
          <w:szCs w:val="24"/>
        </w:rPr>
      </w:pPr>
      <w:r>
        <w:rPr>
          <w:rFonts w:ascii="Times New Roman" w:hAnsi="Times New Roman"/>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pPr>
        <w:pStyle w:val="ListParagraph"/>
        <w:widowControl w:val="false"/>
        <w:spacing w:lineRule="auto" w:line="240"/>
        <w:ind w:left="0" w:right="-144" w:firstLine="708"/>
        <w:jc w:val="both"/>
        <w:rPr>
          <w:rFonts w:ascii="Times New Roman" w:hAnsi="Times New Roman"/>
          <w:sz w:val="24"/>
          <w:szCs w:val="24"/>
        </w:rPr>
      </w:pPr>
      <w:r>
        <w:rPr>
          <w:rFonts w:ascii="Times New Roman" w:hAnsi="Times New Roman"/>
          <w:sz w:val="24"/>
          <w:szCs w:val="24"/>
        </w:rPr>
        <w:t>- подпрограмму «Вовлечение молодежи в социальную практику»;</w:t>
      </w:r>
    </w:p>
    <w:p>
      <w:pPr>
        <w:pStyle w:val="ListParagraph"/>
        <w:widowControl w:val="false"/>
        <w:spacing w:lineRule="auto" w:line="240"/>
        <w:ind w:left="0" w:right="-144" w:firstLine="708"/>
        <w:jc w:val="both"/>
        <w:rPr>
          <w:rFonts w:ascii="Times New Roman" w:hAnsi="Times New Roman"/>
          <w:sz w:val="24"/>
          <w:szCs w:val="24"/>
        </w:rPr>
      </w:pPr>
      <w:r>
        <w:rPr>
          <w:rFonts w:ascii="Times New Roman" w:hAnsi="Times New Roman"/>
          <w:sz w:val="24"/>
          <w:szCs w:val="24"/>
        </w:rPr>
        <w:t>- подпрограмму «Патриотическое воспитание молодежи»;</w:t>
      </w:r>
    </w:p>
    <w:p>
      <w:pPr>
        <w:pStyle w:val="ListParagraph"/>
        <w:widowControl w:val="false"/>
        <w:spacing w:lineRule="auto" w:line="240"/>
        <w:ind w:left="0" w:right="-144" w:firstLine="708"/>
        <w:jc w:val="both"/>
        <w:rPr>
          <w:rFonts w:ascii="Times New Roman" w:hAnsi="Times New Roman"/>
          <w:sz w:val="24"/>
          <w:szCs w:val="24"/>
        </w:rPr>
      </w:pPr>
      <w:r>
        <w:rPr>
          <w:rFonts w:ascii="Times New Roman" w:hAnsi="Times New Roman"/>
          <w:sz w:val="24"/>
          <w:szCs w:val="24"/>
        </w:rPr>
        <w:t>-подпрограмму «Поддержка социально ориентированных некоммерческих организаций (далее СОНКО) муниципального образования г. Шарыпово».</w:t>
      </w:r>
    </w:p>
    <w:p>
      <w:pPr>
        <w:pStyle w:val="ListParagraph"/>
        <w:widowControl w:val="false"/>
        <w:spacing w:lineRule="auto" w:line="240"/>
        <w:ind w:left="0" w:right="-144" w:firstLine="708"/>
        <w:jc w:val="both"/>
        <w:rPr>
          <w:rFonts w:ascii="Times New Roman" w:hAnsi="Times New Roman"/>
          <w:sz w:val="24"/>
          <w:szCs w:val="24"/>
        </w:rPr>
      </w:pPr>
      <w:r>
        <w:rPr>
          <w:rFonts w:ascii="Times New Roman" w:hAnsi="Times New Roman"/>
          <w:sz w:val="24"/>
          <w:szCs w:val="24"/>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pPr>
        <w:pStyle w:val="ListParagraph"/>
        <w:widowControl w:val="false"/>
        <w:spacing w:lineRule="auto" w:line="240" w:before="240" w:after="0"/>
        <w:ind w:left="0" w:right="-2" w:firstLine="708"/>
        <w:contextualSpacing/>
        <w:jc w:val="both"/>
        <w:rPr>
          <w:rFonts w:ascii="Times New Roman" w:hAnsi="Times New Roman"/>
          <w:spacing w:val="2"/>
          <w:sz w:val="24"/>
          <w:szCs w:val="24"/>
        </w:rPr>
      </w:pPr>
      <w:r>
        <w:rPr>
          <w:rFonts w:ascii="Times New Roman" w:hAnsi="Times New Roman"/>
          <w:spacing w:val="2"/>
          <w:sz w:val="24"/>
          <w:szCs w:val="24"/>
          <w:shd w:fill="FFFFFF" w:val="clear"/>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pPr>
        <w:pStyle w:val="ListParagraph"/>
        <w:widowControl w:val="false"/>
        <w:spacing w:lineRule="auto" w:line="240" w:before="240" w:after="0"/>
        <w:ind w:left="0" w:right="-2" w:firstLine="708"/>
        <w:contextualSpacing/>
        <w:jc w:val="both"/>
        <w:rPr>
          <w:rFonts w:ascii="Times New Roman" w:hAnsi="Times New Roman"/>
          <w:sz w:val="24"/>
          <w:szCs w:val="24"/>
        </w:rPr>
      </w:pPr>
      <w:r>
        <w:rPr>
          <w:rFonts w:ascii="Times New Roman" w:hAnsi="Times New Roman"/>
          <w:spacing w:val="2"/>
          <w:sz w:val="24"/>
          <w:szCs w:val="24"/>
          <w:shd w:fill="FFFFFF" w:val="clear"/>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r>
        <w:rPr>
          <w:rFonts w:ascii="Times New Roman" w:hAnsi="Times New Roman"/>
          <w:sz w:val="24"/>
          <w:szCs w:val="24"/>
        </w:rPr>
        <w:t>Ключевыми проблемами, характеризующими положение молодежи на сегодняшний день в муниципальном образовании города Шарыпово, являются:</w:t>
      </w:r>
    </w:p>
    <w:p>
      <w:pPr>
        <w:pStyle w:val="ListParagraph"/>
        <w:widowControl w:val="false"/>
        <w:spacing w:lineRule="auto" w:line="240" w:before="240" w:after="0"/>
        <w:ind w:left="0" w:right="-144" w:firstLine="708"/>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несоответствие жизненных установок, ценностей и моделей поведения молодых людей потребностям города;</w:t>
      </w:r>
    </w:p>
    <w:p>
      <w:pPr>
        <w:pStyle w:val="ListParagraph"/>
        <w:widowControl w:val="false"/>
        <w:spacing w:lineRule="auto" w:line="240" w:before="240" w:after="0"/>
        <w:ind w:left="0" w:right="-144" w:firstLine="708"/>
        <w:contextualSpacing/>
        <w:jc w:val="both"/>
        <w:rPr>
          <w:rFonts w:ascii="Times New Roman" w:hAnsi="Times New Roman"/>
          <w:sz w:val="24"/>
          <w:szCs w:val="24"/>
        </w:rPr>
      </w:pPr>
      <w:r>
        <w:rPr>
          <w:rFonts w:ascii="Times New Roman" w:hAnsi="Times New Roman"/>
          <w:sz w:val="24"/>
          <w:szCs w:val="24"/>
        </w:rPr>
        <w:t>- отсутствие комплексной системы выявления и продвижения инициативной и талантливой молодежи;</w:t>
      </w:r>
    </w:p>
    <w:p>
      <w:pPr>
        <w:pStyle w:val="ListParagraph"/>
        <w:widowControl w:val="false"/>
        <w:spacing w:lineRule="auto" w:line="240" w:before="240" w:after="0"/>
        <w:ind w:left="0" w:right="-144" w:firstLine="708"/>
        <w:contextualSpacing/>
        <w:jc w:val="both"/>
        <w:rPr>
          <w:rFonts w:ascii="Times New Roman" w:hAnsi="Times New Roman"/>
          <w:sz w:val="24"/>
          <w:szCs w:val="24"/>
        </w:rPr>
      </w:pPr>
      <w:r>
        <w:rPr>
          <w:rFonts w:ascii="Times New Roman" w:hAnsi="Times New Roman"/>
          <w:sz w:val="24"/>
          <w:szCs w:val="24"/>
        </w:rPr>
        <w:t>- недостаточная включенность преобразующего потенциала молодежи в социально-экономическую систему.</w:t>
      </w:r>
    </w:p>
    <w:p>
      <w:pPr>
        <w:pStyle w:val="ListParagraph"/>
        <w:widowControl w:val="false"/>
        <w:spacing w:lineRule="auto" w:line="240" w:before="240" w:after="0"/>
        <w:ind w:left="0" w:right="-144" w:firstLine="708"/>
        <w:contextualSpacing/>
        <w:jc w:val="both"/>
        <w:rPr>
          <w:rFonts w:ascii="Times New Roman" w:hAnsi="Times New Roman"/>
          <w:sz w:val="24"/>
          <w:szCs w:val="24"/>
        </w:rPr>
      </w:pPr>
      <w:r>
        <w:rPr>
          <w:rFonts w:ascii="Times New Roman" w:hAnsi="Times New Roman"/>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pPr>
        <w:pStyle w:val="ListParagraph"/>
        <w:widowControl w:val="false"/>
        <w:spacing w:lineRule="auto" w:line="240" w:before="240" w:after="0"/>
        <w:ind w:left="0" w:right="-144" w:firstLine="708"/>
        <w:contextualSpacing/>
        <w:jc w:val="both"/>
        <w:rPr>
          <w:rFonts w:ascii="Times New Roman" w:hAnsi="Times New Roman"/>
          <w:sz w:val="24"/>
          <w:szCs w:val="24"/>
        </w:rPr>
      </w:pPr>
      <w:r>
        <w:rPr>
          <w:rFonts w:ascii="Times New Roman" w:hAnsi="Times New Roman"/>
          <w:sz w:val="24"/>
          <w:szCs w:val="24"/>
        </w:rPr>
        <w:t xml:space="preserve">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 </w:t>
      </w:r>
    </w:p>
    <w:p>
      <w:pPr>
        <w:pStyle w:val="ListParagraph"/>
        <w:widowControl w:val="false"/>
        <w:spacing w:lineRule="auto" w:line="240" w:before="240" w:after="0"/>
        <w:ind w:left="0" w:right="-144" w:firstLine="708"/>
        <w:contextualSpacing/>
        <w:jc w:val="both"/>
        <w:rPr>
          <w:rFonts w:ascii="Times New Roman" w:hAnsi="Times New Roman"/>
          <w:sz w:val="24"/>
          <w:szCs w:val="24"/>
        </w:rPr>
      </w:pPr>
      <w:r>
        <w:rPr>
          <w:rFonts w:ascii="Times New Roman" w:hAnsi="Times New Roman"/>
          <w:sz w:val="24"/>
          <w:szCs w:val="24"/>
        </w:rPr>
        <w:t>Целью подпрограммы "Вовлечение молодежи в социальную практику" является - создание условий успешной социализации и эффективной самореализации молодежи муниципального образования города Шарыпово.</w:t>
      </w:r>
    </w:p>
    <w:p>
      <w:pPr>
        <w:pStyle w:val="NoSpacing"/>
        <w:spacing w:lineRule="auto" w:line="240"/>
        <w:ind w:right="-144" w:firstLine="708"/>
        <w:jc w:val="both"/>
        <w:rPr>
          <w:sz w:val="24"/>
          <w:szCs w:val="24"/>
        </w:rPr>
      </w:pPr>
      <w:r>
        <w:rPr>
          <w:sz w:val="24"/>
          <w:szCs w:val="24"/>
        </w:rPr>
        <w:t>Задачи подпрограммы "Вовлечение молодежи в социальную практику":</w:t>
      </w:r>
    </w:p>
    <w:p>
      <w:pPr>
        <w:pStyle w:val="NoSpacing"/>
        <w:spacing w:lineRule="auto" w:line="240"/>
        <w:ind w:right="-144" w:firstLine="708"/>
        <w:jc w:val="both"/>
        <w:rPr>
          <w:sz w:val="24"/>
          <w:szCs w:val="24"/>
        </w:rPr>
      </w:pPr>
      <w:r>
        <w:rPr>
          <w:sz w:val="24"/>
          <w:szCs w:val="24"/>
        </w:rPr>
        <w:t>Задача 1. Обеспечение эффективной социализации и вовлечения молодежи в активную общественную деятельность.</w:t>
      </w:r>
    </w:p>
    <w:p>
      <w:pPr>
        <w:pStyle w:val="Normal"/>
        <w:widowControl w:val="false"/>
        <w:spacing w:lineRule="auto" w:line="240"/>
        <w:ind w:firstLine="708"/>
        <w:jc w:val="both"/>
        <w:rPr>
          <w:sz w:val="24"/>
          <w:szCs w:val="24"/>
        </w:rPr>
      </w:pPr>
      <w:r>
        <w:rPr>
          <w:sz w:val="24"/>
          <w:szCs w:val="24"/>
        </w:rPr>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pPr>
        <w:pStyle w:val="Normal"/>
        <w:widowControl w:val="false"/>
        <w:spacing w:lineRule="auto" w:line="240"/>
        <w:ind w:firstLine="708"/>
        <w:jc w:val="both"/>
        <w:rPr>
          <w:sz w:val="24"/>
          <w:szCs w:val="24"/>
        </w:rPr>
      </w:pPr>
      <w:r>
        <w:rPr>
          <w:sz w:val="24"/>
          <w:szCs w:val="24"/>
        </w:rPr>
        <w:t xml:space="preserve"> </w:t>
      </w:r>
      <w:r>
        <w:rPr>
          <w:sz w:val="24"/>
          <w:szCs w:val="24"/>
        </w:rPr>
        <w:t xml:space="preserve">Задача 2. Организация инфраструктуры для реализации молодежной политики на территории муниципального образования города Шарыпово Красноярского края.   </w:t>
      </w:r>
    </w:p>
    <w:p>
      <w:pPr>
        <w:pStyle w:val="Normal"/>
        <w:widowControl w:val="false"/>
        <w:spacing w:lineRule="auto" w:line="240"/>
        <w:ind w:firstLine="708"/>
        <w:jc w:val="both"/>
        <w:rPr>
          <w:sz w:val="24"/>
          <w:szCs w:val="24"/>
        </w:rPr>
      </w:pPr>
      <w:r>
        <w:rPr>
          <w:sz w:val="24"/>
          <w:szCs w:val="24"/>
        </w:rPr>
        <w:t>Для обеспечения вовлечения молодежи в приоритетные направления молодежной политики необходимо поддержания и функционирования муниципального молодежного центра.</w:t>
      </w:r>
    </w:p>
    <w:p>
      <w:pPr>
        <w:pStyle w:val="Normal"/>
        <w:widowControl w:val="false"/>
        <w:spacing w:lineRule="auto" w:line="240"/>
        <w:ind w:firstLine="708"/>
        <w:jc w:val="both"/>
        <w:rPr>
          <w:sz w:val="24"/>
          <w:szCs w:val="24"/>
        </w:rPr>
      </w:pPr>
      <w:r>
        <w:rPr>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pPr>
        <w:pStyle w:val="Normal"/>
        <w:widowControl w:val="false"/>
        <w:spacing w:lineRule="auto" w:line="240"/>
        <w:ind w:firstLine="708"/>
        <w:jc w:val="both"/>
        <w:rPr>
          <w:sz w:val="24"/>
          <w:szCs w:val="24"/>
        </w:rPr>
      </w:pPr>
      <w:r>
        <w:rPr>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pPr>
        <w:pStyle w:val="Normal"/>
        <w:widowControl w:val="false"/>
        <w:spacing w:lineRule="auto" w:line="240"/>
        <w:ind w:firstLine="708"/>
        <w:jc w:val="both"/>
        <w:rPr>
          <w:sz w:val="24"/>
          <w:szCs w:val="24"/>
        </w:rPr>
      </w:pPr>
      <w:r>
        <w:rPr>
          <w:sz w:val="24"/>
          <w:szCs w:val="24"/>
        </w:rPr>
        <w:t xml:space="preserve">Этапы и сроки реализации подпрограммы "Вовлечение молодежи в социальную практику": </w:t>
      </w:r>
      <w:r>
        <w:rPr>
          <w:color w:val="000000" w:themeColor="text1"/>
          <w:sz w:val="24"/>
          <w:szCs w:val="24"/>
        </w:rPr>
        <w:t>2014 - 2024</w:t>
      </w:r>
      <w:r>
        <w:rPr>
          <w:sz w:val="24"/>
          <w:szCs w:val="24"/>
        </w:rPr>
        <w:t xml:space="preserve"> годы.</w:t>
      </w:r>
    </w:p>
    <w:p>
      <w:pPr>
        <w:pStyle w:val="Normal"/>
        <w:widowControl w:val="false"/>
        <w:spacing w:lineRule="auto" w:line="240"/>
        <w:ind w:firstLine="708"/>
        <w:jc w:val="both"/>
        <w:rPr>
          <w:sz w:val="24"/>
          <w:szCs w:val="24"/>
        </w:rPr>
      </w:pPr>
      <w:r>
        <w:rPr>
          <w:sz w:val="24"/>
          <w:szCs w:val="24"/>
        </w:rPr>
        <w:t>Конечными и промежуточными социально-экономическими  результатами подпрограммы являются:</w:t>
      </w:r>
    </w:p>
    <w:p>
      <w:pPr>
        <w:pStyle w:val="Normal"/>
        <w:widowControl w:val="false"/>
        <w:spacing w:lineRule="auto" w:line="240"/>
        <w:ind w:firstLine="708"/>
        <w:jc w:val="both"/>
        <w:rPr>
          <w:sz w:val="24"/>
          <w:szCs w:val="24"/>
        </w:rPr>
      </w:pPr>
      <w:r>
        <w:rPr>
          <w:sz w:val="24"/>
          <w:szCs w:val="24"/>
        </w:rPr>
        <w:t>- количество созданных рабочих мест для несовершеннолетних граждан 139 к</w:t>
      </w:r>
      <w:r>
        <w:rPr>
          <w:color w:val="000000" w:themeColor="text1"/>
          <w:sz w:val="24"/>
          <w:szCs w:val="24"/>
        </w:rPr>
        <w:t xml:space="preserve"> 2024</w:t>
      </w:r>
      <w:r>
        <w:rPr>
          <w:sz w:val="24"/>
          <w:szCs w:val="24"/>
        </w:rPr>
        <w:t xml:space="preserve"> году (количество рабочих мест подпрограммы "Вовлечение молодежи в социальную практику" - 53; остальные рабочие места будут созданы путем привлечения внебюджетных источников)</w:t>
      </w:r>
    </w:p>
    <w:p>
      <w:pPr>
        <w:pStyle w:val="Normal"/>
        <w:tabs>
          <w:tab w:val="left" w:pos="0" w:leader="none"/>
        </w:tabs>
        <w:suppressAutoHyphens w:val="true"/>
        <w:spacing w:lineRule="auto" w:line="240"/>
        <w:ind w:firstLine="708"/>
        <w:jc w:val="both"/>
        <w:rPr>
          <w:color w:val="000000" w:themeColor="text1"/>
          <w:sz w:val="24"/>
          <w:szCs w:val="24"/>
        </w:rPr>
      </w:pPr>
      <w:r>
        <w:rPr>
          <w:sz w:val="24"/>
          <w:szCs w:val="24"/>
        </w:rPr>
        <w:t xml:space="preserve"> </w:t>
      </w:r>
      <w:r>
        <w:rPr>
          <w:sz w:val="24"/>
          <w:szCs w:val="24"/>
        </w:rPr>
        <w:t xml:space="preserve">- доля молодежи к 2024 году, получившей информационные услуги, составит </w:t>
      </w:r>
      <w:r>
        <w:rPr>
          <w:color w:val="000000" w:themeColor="text1"/>
          <w:sz w:val="24"/>
          <w:szCs w:val="24"/>
        </w:rPr>
        <w:t>18,06%;</w:t>
      </w:r>
    </w:p>
    <w:p>
      <w:pPr>
        <w:pStyle w:val="Normal"/>
        <w:tabs>
          <w:tab w:val="left" w:pos="0" w:leader="none"/>
        </w:tabs>
        <w:suppressAutoHyphens w:val="true"/>
        <w:spacing w:lineRule="auto" w:line="240"/>
        <w:ind w:firstLine="708"/>
        <w:jc w:val="both"/>
        <w:rPr>
          <w:sz w:val="24"/>
          <w:szCs w:val="24"/>
        </w:rPr>
      </w:pPr>
      <w:r>
        <w:rPr>
          <w:sz w:val="24"/>
          <w:szCs w:val="24"/>
        </w:rPr>
        <w:t>- количество молодежных центров, реализующих молодежную политику, к 2024 году составит 1 ед.</w:t>
      </w:r>
    </w:p>
    <w:p>
      <w:pPr>
        <w:pStyle w:val="Normal"/>
        <w:tabs>
          <w:tab w:val="left" w:pos="0" w:leader="none"/>
        </w:tabs>
        <w:suppressAutoHyphens w:val="true"/>
        <w:spacing w:lineRule="auto" w:line="240"/>
        <w:ind w:firstLine="708"/>
        <w:jc w:val="both"/>
        <w:rPr>
          <w:color w:val="000000" w:themeColor="text1"/>
          <w:sz w:val="24"/>
          <w:szCs w:val="24"/>
        </w:rPr>
      </w:pPr>
      <w:r>
        <w:rPr>
          <w:color w:val="000000" w:themeColor="text1"/>
          <w:sz w:val="24"/>
          <w:szCs w:val="24"/>
        </w:rPr>
        <w:t xml:space="preserve">- </w:t>
      </w:r>
      <w:r>
        <w:rPr>
          <w:sz w:val="24"/>
          <w:szCs w:val="24"/>
        </w:rPr>
        <w:t>доля граждан в возрасте от 14 до 60 лет, вовлеченных в мероприятия добровольческой направленности в городе Шарыпово</w:t>
      </w:r>
      <w:r>
        <w:rPr>
          <w:color w:val="000000" w:themeColor="text1"/>
          <w:sz w:val="24"/>
          <w:szCs w:val="24"/>
        </w:rPr>
        <w:t>, в 2024 году составит 2 %.</w:t>
      </w:r>
    </w:p>
    <w:p>
      <w:pPr>
        <w:pStyle w:val="Normal"/>
        <w:tabs>
          <w:tab w:val="left" w:pos="0" w:leader="none"/>
        </w:tabs>
        <w:suppressAutoHyphens w:val="true"/>
        <w:spacing w:lineRule="auto" w:line="240"/>
        <w:ind w:firstLine="708"/>
        <w:jc w:val="both"/>
        <w:rPr>
          <w:sz w:val="24"/>
          <w:szCs w:val="24"/>
        </w:rPr>
      </w:pPr>
      <w:r>
        <w:rPr>
          <w:color w:val="000000" w:themeColor="text1"/>
          <w:sz w:val="24"/>
          <w:szCs w:val="24"/>
        </w:rPr>
        <w:t xml:space="preserve">- </w:t>
      </w:r>
      <w:r>
        <w:rPr>
          <w:sz w:val="24"/>
          <w:szCs w:val="24"/>
        </w:rPr>
        <w:t xml:space="preserve">количество граждан в возрасте от 14 до 35 лет, входящих в штаб муниципального ресурсного центра к концу 2024 года, составит 25 человек. </w:t>
      </w:r>
      <w:r>
        <w:rPr>
          <w:color w:val="000000" w:themeColor="text1"/>
          <w:sz w:val="24"/>
          <w:szCs w:val="24"/>
        </w:rPr>
        <w:t xml:space="preserve">     </w:t>
      </w:r>
    </w:p>
    <w:p>
      <w:pPr>
        <w:pStyle w:val="Normal"/>
        <w:widowControl w:val="false"/>
        <w:spacing w:lineRule="auto" w:line="240"/>
        <w:ind w:firstLine="709"/>
        <w:jc w:val="both"/>
        <w:rPr>
          <w:sz w:val="24"/>
          <w:szCs w:val="24"/>
        </w:rPr>
      </w:pPr>
      <w:r>
        <w:rPr>
          <w:sz w:val="24"/>
          <w:szCs w:val="24"/>
        </w:rPr>
        <w:t xml:space="preserve"> </w:t>
      </w:r>
      <w:r>
        <w:rPr>
          <w:sz w:val="24"/>
          <w:szCs w:val="24"/>
        </w:rPr>
        <w:t>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pPr>
        <w:pStyle w:val="Normal"/>
        <w:widowControl w:val="false"/>
        <w:spacing w:lineRule="auto" w:line="240"/>
        <w:ind w:firstLine="709"/>
        <w:jc w:val="both"/>
        <w:rPr>
          <w:sz w:val="24"/>
          <w:szCs w:val="24"/>
        </w:rPr>
      </w:pPr>
      <w:r>
        <w:rPr>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pPr>
        <w:pStyle w:val="Normal"/>
        <w:widowControl w:val="false"/>
        <w:spacing w:lineRule="auto" w:line="240"/>
        <w:ind w:firstLine="709"/>
        <w:jc w:val="both"/>
        <w:rPr>
          <w:sz w:val="24"/>
          <w:szCs w:val="24"/>
        </w:rPr>
      </w:pPr>
      <w:r>
        <w:rPr>
          <w:sz w:val="24"/>
          <w:szCs w:val="24"/>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pPr>
        <w:pStyle w:val="Normal"/>
        <w:widowControl w:val="false"/>
        <w:spacing w:lineRule="auto" w:line="240"/>
        <w:ind w:firstLine="709"/>
        <w:jc w:val="both"/>
        <w:rPr>
          <w:sz w:val="24"/>
          <w:szCs w:val="24"/>
        </w:rPr>
      </w:pPr>
      <w:r>
        <w:rPr>
          <w:sz w:val="24"/>
          <w:szCs w:val="24"/>
        </w:rPr>
        <w:t xml:space="preserve"> </w:t>
      </w:r>
      <w:r>
        <w:rPr>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pPr>
        <w:pStyle w:val="Normal"/>
        <w:widowControl w:val="false"/>
        <w:spacing w:lineRule="auto" w:line="240"/>
        <w:ind w:firstLine="709"/>
        <w:jc w:val="both"/>
        <w:rPr>
          <w:sz w:val="24"/>
          <w:szCs w:val="24"/>
        </w:rPr>
      </w:pPr>
      <w:r>
        <w:rPr>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pPr>
        <w:pStyle w:val="Normal"/>
        <w:widowControl w:val="false"/>
        <w:spacing w:lineRule="auto" w:line="240"/>
        <w:ind w:firstLine="709"/>
        <w:jc w:val="both"/>
        <w:rPr>
          <w:sz w:val="24"/>
          <w:szCs w:val="24"/>
        </w:rPr>
      </w:pPr>
      <w:r>
        <w:rPr>
          <w:sz w:val="24"/>
          <w:szCs w:val="24"/>
        </w:rPr>
        <w:t xml:space="preserve"> </w:t>
      </w:r>
      <w:r>
        <w:rPr>
          <w:sz w:val="24"/>
          <w:szCs w:val="24"/>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не получает соответствующую для военной службы физическую, военно-спортивную, психоэмоциональную подготовку).</w:t>
      </w:r>
    </w:p>
    <w:p>
      <w:pPr>
        <w:pStyle w:val="Normal"/>
        <w:widowControl w:val="false"/>
        <w:spacing w:lineRule="auto" w:line="240"/>
        <w:ind w:firstLine="709"/>
        <w:jc w:val="both"/>
        <w:rPr>
          <w:sz w:val="24"/>
          <w:szCs w:val="24"/>
        </w:rPr>
      </w:pPr>
      <w:r>
        <w:rPr>
          <w:sz w:val="24"/>
          <w:szCs w:val="24"/>
        </w:rPr>
        <w:t>В целях решения указанных проблем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pPr>
        <w:pStyle w:val="Normal"/>
        <w:widowControl w:val="false"/>
        <w:spacing w:lineRule="auto" w:line="240"/>
        <w:ind w:firstLine="709"/>
        <w:jc w:val="both"/>
        <w:rPr>
          <w:sz w:val="24"/>
          <w:szCs w:val="24"/>
        </w:rPr>
      </w:pPr>
      <w:r>
        <w:rPr>
          <w:sz w:val="24"/>
          <w:szCs w:val="24"/>
        </w:rPr>
        <w:t xml:space="preserve">Целью подпрограммы "Патриотическое воспитание молодежи" является:     </w:t>
      </w:r>
    </w:p>
    <w:p>
      <w:pPr>
        <w:pStyle w:val="Normal"/>
        <w:widowControl w:val="false"/>
        <w:spacing w:lineRule="auto" w:line="240"/>
        <w:ind w:firstLine="709"/>
        <w:jc w:val="both"/>
        <w:rPr>
          <w:sz w:val="24"/>
          <w:szCs w:val="24"/>
        </w:rPr>
      </w:pPr>
      <w:r>
        <w:rPr>
          <w:sz w:val="24"/>
          <w:szCs w:val="24"/>
        </w:rPr>
        <w:t>- создание условий для дальнейшего развития и совершенствования системы патриотического воспитания молодежи города Шарыпово.</w:t>
      </w:r>
    </w:p>
    <w:p>
      <w:pPr>
        <w:pStyle w:val="Normal"/>
        <w:widowControl w:val="false"/>
        <w:spacing w:lineRule="auto" w:line="240"/>
        <w:ind w:firstLine="709"/>
        <w:rPr>
          <w:sz w:val="24"/>
          <w:szCs w:val="24"/>
        </w:rPr>
      </w:pPr>
      <w:r>
        <w:rPr>
          <w:sz w:val="24"/>
          <w:szCs w:val="24"/>
        </w:rPr>
        <w:t xml:space="preserve">Задачи подпрограммы "Патриотическое воспитание молодежи": </w:t>
      </w:r>
    </w:p>
    <w:p>
      <w:pPr>
        <w:pStyle w:val="Normal"/>
        <w:widowControl w:val="false"/>
        <w:spacing w:lineRule="auto" w:line="240"/>
        <w:ind w:firstLine="709"/>
        <w:jc w:val="both"/>
        <w:rPr>
          <w:sz w:val="24"/>
          <w:szCs w:val="24"/>
        </w:rPr>
      </w:pPr>
      <w:r>
        <w:rPr>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pPr>
        <w:pStyle w:val="Normal"/>
        <w:widowControl w:val="false"/>
        <w:spacing w:lineRule="auto" w:line="240"/>
        <w:ind w:firstLine="709"/>
        <w:jc w:val="both"/>
        <w:rPr>
          <w:sz w:val="24"/>
          <w:szCs w:val="24"/>
        </w:rPr>
      </w:pPr>
      <w:r>
        <w:rPr>
          <w:sz w:val="24"/>
          <w:szCs w:val="24"/>
        </w:rPr>
        <w:t>Этапы и сроки реализации подпрограммы "Патриотическое воспитание молодежи": 2014 - 2024 годы.</w:t>
      </w:r>
    </w:p>
    <w:p>
      <w:pPr>
        <w:pStyle w:val="Normal"/>
        <w:widowControl w:val="false"/>
        <w:spacing w:lineRule="auto" w:line="240"/>
        <w:ind w:firstLine="709"/>
        <w:jc w:val="both"/>
        <w:rPr>
          <w:sz w:val="24"/>
          <w:szCs w:val="24"/>
        </w:rPr>
      </w:pPr>
      <w:r>
        <w:rPr>
          <w:sz w:val="24"/>
          <w:szCs w:val="24"/>
        </w:rPr>
        <w:t>Конечными и промежуточными социально-экономическими результатами программы являются:</w:t>
      </w:r>
    </w:p>
    <w:p>
      <w:pPr>
        <w:pStyle w:val="Normal"/>
        <w:widowControl w:val="false"/>
        <w:spacing w:lineRule="auto" w:line="240"/>
        <w:ind w:firstLine="709"/>
        <w:jc w:val="both"/>
        <w:rPr>
          <w:color w:val="000000" w:themeColor="text1"/>
          <w:sz w:val="24"/>
          <w:szCs w:val="24"/>
        </w:rPr>
      </w:pPr>
      <w:r>
        <w:rPr>
          <w:sz w:val="24"/>
          <w:szCs w:val="24"/>
        </w:rPr>
        <w:t xml:space="preserve"> </w:t>
      </w:r>
      <w:r>
        <w:rPr>
          <w:sz w:val="24"/>
          <w:szCs w:val="24"/>
        </w:rPr>
        <w:t xml:space="preserve">-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w:t>
      </w:r>
      <w:r>
        <w:rPr>
          <w:color w:val="000000" w:themeColor="text1"/>
          <w:sz w:val="24"/>
          <w:szCs w:val="24"/>
        </w:rPr>
        <w:t xml:space="preserve">до 9,8 % к </w:t>
      </w:r>
      <w:r>
        <w:rPr>
          <w:sz w:val="24"/>
          <w:szCs w:val="24"/>
        </w:rPr>
        <w:t xml:space="preserve">2024 </w:t>
      </w:r>
      <w:r>
        <w:rPr>
          <w:color w:val="000000" w:themeColor="text1"/>
          <w:sz w:val="24"/>
          <w:szCs w:val="24"/>
        </w:rPr>
        <w:t>году;</w:t>
      </w:r>
    </w:p>
    <w:p>
      <w:pPr>
        <w:pStyle w:val="Normal"/>
        <w:widowControl w:val="false"/>
        <w:spacing w:lineRule="auto" w:line="240"/>
        <w:ind w:firstLine="709"/>
        <w:jc w:val="both"/>
        <w:rPr>
          <w:sz w:val="24"/>
          <w:szCs w:val="24"/>
        </w:rPr>
      </w:pPr>
      <w:r>
        <w:rPr>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592 человек к 2024 году.</w:t>
      </w:r>
    </w:p>
    <w:p>
      <w:pPr>
        <w:pStyle w:val="Normal"/>
        <w:widowControl w:val="false"/>
        <w:spacing w:lineRule="auto" w:line="240"/>
        <w:ind w:firstLine="709"/>
        <w:jc w:val="both"/>
        <w:rPr>
          <w:sz w:val="24"/>
          <w:szCs w:val="24"/>
        </w:rPr>
      </w:pPr>
      <w:r>
        <w:rPr>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приведено в приложении № 7 к муниципальной программе.</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pPr>
        <w:pStyle w:val="ConsPlusNormal"/>
        <w:spacing w:lineRule="auto" w:line="240"/>
        <w:ind w:firstLine="709"/>
        <w:jc w:val="both"/>
        <w:rPr/>
      </w:pPr>
      <w:r>
        <w:rPr>
          <w:rFonts w:cs="Times New Roman" w:ascii="Times New Roman" w:hAnsi="Times New Roman"/>
          <w:sz w:val="24"/>
          <w:szCs w:val="24"/>
        </w:rPr>
        <w:t xml:space="preserve">Федеральным </w:t>
      </w:r>
      <w:hyperlink r:id="rId3">
        <w:r>
          <w:rPr>
            <w:rStyle w:val="ListLabel24"/>
            <w:rFonts w:cs="Times New Roman" w:ascii="Times New Roman" w:hAnsi="Times New Roman"/>
            <w:sz w:val="24"/>
            <w:szCs w:val="24"/>
          </w:rPr>
          <w:t>законом</w:t>
        </w:r>
      </w:hyperlink>
      <w:r>
        <w:rPr>
          <w:rFonts w:cs="Times New Roman" w:ascii="Times New Roman" w:hAnsi="Times New Roman"/>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 Одной из наиболее актуальных и значимых предпосылок обеспечения социально-экономического развития города Шарыпово является становление института гражданского общества, эффективное взаимодействие органов власти, некоммерческих организаций.</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сформирована с учетом положений статьи 31.1 Федерального закона от 12.01.1996 N 7-ФЗ «О некоммерческих организациях» и носят комплексный характер.</w:t>
      </w:r>
    </w:p>
    <w:p>
      <w:pPr>
        <w:pStyle w:val="Normal"/>
        <w:spacing w:lineRule="auto" w:line="240"/>
        <w:ind w:firstLine="709"/>
        <w:jc w:val="both"/>
        <w:rPr>
          <w:sz w:val="24"/>
          <w:szCs w:val="24"/>
        </w:rPr>
      </w:pPr>
      <w:r>
        <w:rPr>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pPr>
        <w:pStyle w:val="Normal"/>
        <w:spacing w:lineRule="auto" w:line="240"/>
        <w:ind w:firstLine="709"/>
        <w:jc w:val="both"/>
        <w:rPr>
          <w:sz w:val="24"/>
          <w:szCs w:val="24"/>
        </w:rPr>
      </w:pPr>
      <w:r>
        <w:rPr>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pPr>
        <w:pStyle w:val="Normal"/>
        <w:spacing w:lineRule="auto" w:line="240"/>
        <w:ind w:firstLine="709"/>
        <w:jc w:val="both"/>
        <w:rPr>
          <w:sz w:val="24"/>
          <w:szCs w:val="24"/>
        </w:rPr>
      </w:pPr>
      <w:r>
        <w:rPr>
          <w:sz w:val="24"/>
          <w:szCs w:val="24"/>
        </w:rPr>
        <w:t>- ограниченное взаимодействие с администрацией города Шарыпово в решении социально значимых вопросов;</w:t>
      </w:r>
    </w:p>
    <w:p>
      <w:pPr>
        <w:pStyle w:val="Normal"/>
        <w:spacing w:lineRule="auto" w:line="240"/>
        <w:ind w:firstLine="709"/>
        <w:jc w:val="both"/>
        <w:rPr>
          <w:sz w:val="24"/>
          <w:szCs w:val="24"/>
        </w:rPr>
      </w:pPr>
      <w:r>
        <w:rPr>
          <w:sz w:val="24"/>
          <w:szCs w:val="24"/>
        </w:rPr>
        <w:t>- отсутствие у некоммерческих организаций, общественных объединений помещений, где они могут реализовывать свои основные направления деятельности;</w:t>
      </w:r>
    </w:p>
    <w:p>
      <w:pPr>
        <w:pStyle w:val="Normal"/>
        <w:spacing w:lineRule="auto" w:line="240"/>
        <w:ind w:firstLine="709"/>
        <w:jc w:val="both"/>
        <w:rPr>
          <w:sz w:val="24"/>
          <w:szCs w:val="24"/>
        </w:rPr>
      </w:pPr>
      <w:r>
        <w:rPr>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pPr>
        <w:pStyle w:val="Normal"/>
        <w:spacing w:lineRule="auto" w:line="240"/>
        <w:ind w:firstLine="709"/>
        <w:jc w:val="both"/>
        <w:rPr>
          <w:sz w:val="24"/>
          <w:szCs w:val="24"/>
        </w:rPr>
      </w:pPr>
      <w:r>
        <w:rPr>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pPr>
        <w:pStyle w:val="Normal"/>
        <w:spacing w:lineRule="auto" w:line="240"/>
        <w:ind w:firstLine="709"/>
        <w:jc w:val="both"/>
        <w:rPr>
          <w:sz w:val="24"/>
          <w:szCs w:val="24"/>
        </w:rPr>
      </w:pPr>
      <w:r>
        <w:rPr>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pPr>
        <w:pStyle w:val="Normal"/>
        <w:spacing w:lineRule="auto" w:line="240"/>
        <w:ind w:firstLine="709"/>
        <w:jc w:val="both"/>
        <w:rPr>
          <w:sz w:val="24"/>
          <w:szCs w:val="24"/>
        </w:rPr>
      </w:pPr>
      <w:r>
        <w:rPr>
          <w:sz w:val="24"/>
          <w:szCs w:val="24"/>
        </w:rPr>
        <w:t>- нереспектабельность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pPr>
        <w:pStyle w:val="Normal"/>
        <w:spacing w:lineRule="auto" w:line="240"/>
        <w:ind w:firstLine="709"/>
        <w:jc w:val="both"/>
        <w:rPr>
          <w:sz w:val="24"/>
          <w:szCs w:val="24"/>
        </w:rPr>
      </w:pPr>
      <w:r>
        <w:rPr>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pPr>
        <w:pStyle w:val="Normal"/>
        <w:spacing w:lineRule="auto" w:line="240"/>
        <w:ind w:firstLine="709"/>
        <w:jc w:val="both"/>
        <w:rPr>
          <w:sz w:val="24"/>
          <w:szCs w:val="24"/>
        </w:rPr>
      </w:pPr>
      <w:r>
        <w:rPr>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необходимость увеличение грантового фонда для поддержки СОНКО;</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pPr>
        <w:pStyle w:val="Normal"/>
        <w:spacing w:lineRule="auto" w:line="240"/>
        <w:ind w:firstLine="709"/>
        <w:jc w:val="both"/>
        <w:rPr>
          <w:sz w:val="24"/>
          <w:szCs w:val="24"/>
        </w:rPr>
      </w:pPr>
      <w:r>
        <w:rPr>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pPr>
        <w:pStyle w:val="ConsPlus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pPr>
        <w:pStyle w:val="NoSpacing"/>
        <w:spacing w:lineRule="auto" w:line="240"/>
        <w:ind w:firstLine="709"/>
        <w:jc w:val="both"/>
        <w:rPr>
          <w:sz w:val="24"/>
          <w:szCs w:val="24"/>
        </w:rPr>
      </w:pPr>
      <w:r>
        <w:rPr>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ConsPlusNormal"/>
        <w:spacing w:lineRule="auto" w:line="240"/>
        <w:ind w:right="-144" w:firstLine="709"/>
        <w:rPr>
          <w:rFonts w:ascii="Times New Roman" w:hAnsi="Times New Roman" w:cs="Times New Roman"/>
          <w:sz w:val="24"/>
          <w:szCs w:val="24"/>
        </w:rPr>
      </w:pPr>
      <w:r>
        <w:rPr>
          <w:rFonts w:cs="Times New Roman" w:ascii="Times New Roman" w:hAnsi="Times New Roman"/>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pPr>
        <w:pStyle w:val="ConsPlusNormal"/>
        <w:spacing w:lineRule="auto" w:line="240"/>
        <w:ind w:right="-144" w:firstLine="709"/>
        <w:jc w:val="both"/>
        <w:rPr>
          <w:rFonts w:ascii="Times New Roman" w:hAnsi="Times New Roman" w:cs="Times New Roman"/>
          <w:sz w:val="24"/>
          <w:szCs w:val="24"/>
        </w:rPr>
      </w:pPr>
      <w:r>
        <w:rPr>
          <w:rFonts w:cs="Times New Roman" w:ascii="Times New Roman" w:hAnsi="Times New Roman"/>
          <w:sz w:val="24"/>
          <w:szCs w:val="24"/>
        </w:rPr>
        <w:t>Задача 1. Поддержка реализации проектов СОНКО, направленных на решение актуальных, социальных проблем.</w:t>
      </w:r>
    </w:p>
    <w:p>
      <w:pPr>
        <w:pStyle w:val="ConsPlusNormal"/>
        <w:spacing w:lineRule="auto" w:line="240"/>
        <w:ind w:right="-144"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pPr>
        <w:pStyle w:val="ConsPlusNormal"/>
        <w:spacing w:lineRule="auto" w:line="240"/>
        <w:ind w:right="-144"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pPr>
        <w:pStyle w:val="NoSpacing"/>
        <w:spacing w:lineRule="auto" w:line="240"/>
        <w:ind w:right="-144" w:firstLine="709"/>
        <w:jc w:val="both"/>
        <w:rPr>
          <w:sz w:val="24"/>
          <w:szCs w:val="24"/>
        </w:rPr>
      </w:pPr>
      <w:r>
        <w:rPr>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2019 - 2024 годы.</w:t>
      </w:r>
    </w:p>
    <w:p>
      <w:pPr>
        <w:pStyle w:val="NoSpacing"/>
        <w:spacing w:lineRule="auto" w:line="240"/>
        <w:ind w:right="-144" w:firstLine="709"/>
        <w:jc w:val="both"/>
        <w:rPr>
          <w:sz w:val="24"/>
          <w:szCs w:val="24"/>
        </w:rPr>
      </w:pPr>
      <w:r>
        <w:rPr>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pPr>
        <w:pStyle w:val="Normal"/>
        <w:widowControl w:val="false"/>
        <w:ind w:left="284" w:right="140" w:firstLine="709"/>
        <w:jc w:val="center"/>
        <w:rPr>
          <w:sz w:val="24"/>
          <w:szCs w:val="24"/>
        </w:rPr>
      </w:pPr>
      <w:r>
        <w:rPr>
          <w:sz w:val="24"/>
          <w:szCs w:val="24"/>
        </w:rPr>
        <w:t xml:space="preserve"> </w:t>
      </w:r>
    </w:p>
    <w:p>
      <w:pPr>
        <w:pStyle w:val="Normal"/>
        <w:widowControl w:val="false"/>
        <w:spacing w:lineRule="atLeast" w:line="240"/>
        <w:jc w:val="center"/>
        <w:rPr>
          <w:sz w:val="24"/>
          <w:szCs w:val="24"/>
        </w:rPr>
      </w:pPr>
      <w:r>
        <w:rPr>
          <w:sz w:val="24"/>
          <w:szCs w:val="24"/>
        </w:rPr>
        <w:t xml:space="preserve">  </w:t>
      </w:r>
      <w:r>
        <w:rPr>
          <w:sz w:val="24"/>
          <w:szCs w:val="24"/>
        </w:rPr>
        <w:t xml:space="preserve">6. Информация об основных мерах правового регулирования </w:t>
      </w:r>
    </w:p>
    <w:p>
      <w:pPr>
        <w:pStyle w:val="Normal"/>
        <w:widowControl w:val="false"/>
        <w:spacing w:lineRule="atLeast" w:line="240"/>
        <w:jc w:val="center"/>
        <w:rPr>
          <w:sz w:val="24"/>
          <w:szCs w:val="24"/>
        </w:rPr>
      </w:pPr>
      <w:r>
        <w:rPr>
          <w:sz w:val="24"/>
          <w:szCs w:val="24"/>
        </w:rPr>
        <w:t>в сфере молодежной политики муниципального образования города Шарыпово, направленных на достижение цели и (или) задач программы</w:t>
      </w:r>
    </w:p>
    <w:p>
      <w:pPr>
        <w:pStyle w:val="Normal"/>
        <w:spacing w:lineRule="atLeast" w:line="240"/>
        <w:jc w:val="both"/>
        <w:rPr>
          <w:sz w:val="24"/>
          <w:szCs w:val="24"/>
        </w:rPr>
      </w:pPr>
      <w:r>
        <w:rPr>
          <w:sz w:val="24"/>
          <w:szCs w:val="24"/>
        </w:rPr>
      </w:r>
    </w:p>
    <w:p>
      <w:pPr>
        <w:pStyle w:val="Normal"/>
        <w:spacing w:lineRule="atLeast" w:line="240"/>
        <w:ind w:firstLine="709"/>
        <w:jc w:val="both"/>
        <w:rPr>
          <w:sz w:val="24"/>
          <w:szCs w:val="24"/>
        </w:rPr>
      </w:pPr>
      <w:r>
        <w:rPr>
          <w:sz w:val="24"/>
          <w:szCs w:val="24"/>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Pr>
          <w:sz w:val="24"/>
          <w:szCs w:val="24"/>
          <w:lang w:val="en-US"/>
        </w:rPr>
        <w:t>XXI</w:t>
      </w:r>
      <w:r>
        <w:rPr>
          <w:sz w:val="24"/>
          <w:szCs w:val="24"/>
        </w:rPr>
        <w:t xml:space="preserve"> веке», не требуется. </w:t>
      </w:r>
    </w:p>
    <w:p>
      <w:pPr>
        <w:pStyle w:val="NoSpacing"/>
        <w:spacing w:lineRule="atLeast" w:line="240"/>
        <w:ind w:firstLine="709"/>
        <w:jc w:val="both"/>
        <w:rPr>
          <w:sz w:val="24"/>
          <w:szCs w:val="24"/>
        </w:rPr>
      </w:pPr>
      <w:r>
        <w:rPr>
          <w:sz w:val="24"/>
          <w:szCs w:val="24"/>
        </w:rPr>
      </w:r>
    </w:p>
    <w:p>
      <w:pPr>
        <w:pStyle w:val="Normal"/>
        <w:widowControl w:val="false"/>
        <w:spacing w:lineRule="atLeast" w:line="240"/>
        <w:jc w:val="center"/>
        <w:rPr>
          <w:sz w:val="24"/>
          <w:szCs w:val="24"/>
        </w:rPr>
      </w:pPr>
      <w:r>
        <w:rPr>
          <w:sz w:val="24"/>
          <w:szCs w:val="24"/>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pPr>
        <w:pStyle w:val="Normal"/>
        <w:widowControl w:val="false"/>
        <w:spacing w:lineRule="atLeast" w:line="240"/>
        <w:jc w:val="both"/>
        <w:rPr>
          <w:sz w:val="24"/>
          <w:szCs w:val="24"/>
        </w:rPr>
      </w:pPr>
      <w:r>
        <w:rPr>
          <w:sz w:val="24"/>
          <w:szCs w:val="24"/>
        </w:rPr>
      </w:r>
    </w:p>
    <w:p>
      <w:pPr>
        <w:pStyle w:val="Normal"/>
        <w:widowControl w:val="false"/>
        <w:spacing w:lineRule="atLeast" w:line="240"/>
        <w:ind w:firstLine="709"/>
        <w:jc w:val="both"/>
        <w:rPr>
          <w:sz w:val="24"/>
          <w:szCs w:val="24"/>
        </w:rPr>
      </w:pPr>
      <w:r>
        <w:rPr>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pPr>
        <w:pStyle w:val="Normal"/>
        <w:widowControl w:val="false"/>
        <w:spacing w:lineRule="auto" w:line="240"/>
        <w:jc w:val="both"/>
        <w:rPr>
          <w:sz w:val="24"/>
          <w:szCs w:val="24"/>
        </w:rPr>
      </w:pPr>
      <w:r>
        <w:rPr>
          <w:sz w:val="24"/>
          <w:szCs w:val="24"/>
        </w:rPr>
      </w:r>
    </w:p>
    <w:p>
      <w:pPr>
        <w:pStyle w:val="Normal"/>
        <w:widowControl w:val="false"/>
        <w:spacing w:lineRule="auto" w:line="240"/>
        <w:jc w:val="center"/>
        <w:rPr>
          <w:sz w:val="24"/>
          <w:szCs w:val="24"/>
        </w:rPr>
      </w:pPr>
      <w:r>
        <w:rPr>
          <w:sz w:val="24"/>
          <w:szCs w:val="24"/>
        </w:rPr>
        <w:t>8. Информация о ресурсном обеспечении программы</w:t>
      </w:r>
    </w:p>
    <w:p>
      <w:pPr>
        <w:pStyle w:val="Normal"/>
        <w:widowControl w:val="false"/>
        <w:spacing w:lineRule="auto" w:line="240"/>
        <w:jc w:val="both"/>
        <w:rPr>
          <w:sz w:val="24"/>
          <w:szCs w:val="24"/>
        </w:rPr>
      </w:pPr>
      <w:r>
        <w:rPr>
          <w:sz w:val="24"/>
          <w:szCs w:val="24"/>
        </w:rPr>
        <w:t xml:space="preserve">      </w:t>
      </w:r>
    </w:p>
    <w:p>
      <w:pPr>
        <w:pStyle w:val="Normal"/>
        <w:widowControl w:val="false"/>
        <w:spacing w:lineRule="auto" w:line="240"/>
        <w:ind w:firstLine="709"/>
        <w:jc w:val="both"/>
        <w:rPr>
          <w:sz w:val="24"/>
          <w:szCs w:val="24"/>
        </w:rPr>
      </w:pPr>
      <w:r>
        <w:rPr>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pPr>
        <w:pStyle w:val="Normal"/>
        <w:widowControl w:val="false"/>
        <w:spacing w:lineRule="auto" w:line="240"/>
        <w:ind w:firstLine="709"/>
        <w:jc w:val="both"/>
        <w:rPr>
          <w:sz w:val="24"/>
          <w:szCs w:val="24"/>
        </w:rPr>
      </w:pPr>
      <w:r>
        <w:rPr>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pPr>
        <w:pStyle w:val="Normal"/>
        <w:widowControl w:val="false"/>
        <w:spacing w:lineRule="auto" w:line="240"/>
        <w:ind w:firstLine="709"/>
        <w:jc w:val="both"/>
        <w:rPr>
          <w:sz w:val="24"/>
          <w:szCs w:val="24"/>
        </w:rPr>
      </w:pPr>
      <w:r>
        <w:rPr>
          <w:sz w:val="24"/>
          <w:szCs w:val="24"/>
        </w:rPr>
        <w:t xml:space="preserve">Реализацию программы осуществляют: </w:t>
      </w:r>
    </w:p>
    <w:p>
      <w:pPr>
        <w:pStyle w:val="Normal"/>
        <w:widowControl w:val="false"/>
        <w:spacing w:lineRule="auto" w:line="240"/>
        <w:ind w:firstLine="709"/>
        <w:jc w:val="both"/>
        <w:rPr>
          <w:sz w:val="24"/>
          <w:szCs w:val="24"/>
        </w:rPr>
      </w:pPr>
      <w:r>
        <w:rPr>
          <w:sz w:val="24"/>
          <w:szCs w:val="24"/>
        </w:rPr>
        <w:t xml:space="preserve"> </w:t>
      </w:r>
      <w:r>
        <w:rPr>
          <w:sz w:val="24"/>
          <w:szCs w:val="24"/>
        </w:rPr>
        <w:t>- Отдел спорта и молодежной политики Администрации города Шарыпово;</w:t>
      </w:r>
    </w:p>
    <w:p>
      <w:pPr>
        <w:pStyle w:val="Normal"/>
        <w:widowControl w:val="false"/>
        <w:spacing w:lineRule="auto" w:line="240"/>
        <w:ind w:firstLine="709"/>
        <w:jc w:val="both"/>
        <w:rPr>
          <w:sz w:val="24"/>
          <w:szCs w:val="24"/>
        </w:rPr>
      </w:pPr>
      <w:r>
        <w:rPr>
          <w:sz w:val="24"/>
          <w:szCs w:val="24"/>
        </w:rPr>
        <w:t>- Муниципальное  бюджетное  учреждение  Молодежный  центр «Информационное молодежное агентство» города Шарыпово;</w:t>
      </w:r>
    </w:p>
    <w:p>
      <w:pPr>
        <w:pStyle w:val="Normal"/>
        <w:widowControl w:val="false"/>
        <w:spacing w:lineRule="auto" w:line="240"/>
        <w:ind w:firstLine="709"/>
        <w:jc w:val="both"/>
        <w:rPr>
          <w:sz w:val="24"/>
          <w:szCs w:val="24"/>
        </w:rPr>
      </w:pPr>
      <w:r>
        <w:rPr>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pPr>
        <w:pStyle w:val="Normal"/>
        <w:widowControl w:val="false"/>
        <w:spacing w:lineRule="auto" w:line="240"/>
        <w:ind w:firstLine="709"/>
        <w:jc w:val="both"/>
        <w:rPr>
          <w:sz w:val="24"/>
          <w:szCs w:val="24"/>
        </w:rPr>
      </w:pPr>
      <w:r>
        <w:rPr>
          <w:sz w:val="24"/>
          <w:szCs w:val="24"/>
        </w:rPr>
        <w:t>- Общественные организации, являющиеся победителями в грантовой программе, в рамках заключения контрактов.</w:t>
      </w:r>
    </w:p>
    <w:p>
      <w:pPr>
        <w:pStyle w:val="Normal"/>
        <w:widowControl w:val="false"/>
        <w:spacing w:lineRule="auto" w:line="240"/>
        <w:ind w:firstLine="709"/>
        <w:jc w:val="both"/>
        <w:rPr>
          <w:sz w:val="24"/>
          <w:szCs w:val="24"/>
        </w:rPr>
      </w:pPr>
      <w:r>
        <w:rPr>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pPr>
        <w:pStyle w:val="Normal"/>
        <w:widowControl w:val="false"/>
        <w:spacing w:lineRule="auto" w:line="240"/>
        <w:ind w:firstLine="709"/>
        <w:jc w:val="both"/>
        <w:rPr>
          <w:sz w:val="24"/>
          <w:szCs w:val="24"/>
        </w:rPr>
      </w:pPr>
      <w:r>
        <w:rPr>
          <w:sz w:val="24"/>
          <w:szCs w:val="24"/>
        </w:rPr>
        <w:t xml:space="preserve"> </w:t>
      </w:r>
      <w:r>
        <w:rPr>
          <w:sz w:val="24"/>
          <w:szCs w:val="24"/>
        </w:rPr>
        <w:t xml:space="preserve">Главными распорядителями средств бюджета города Шарыпово является      </w:t>
      </w:r>
    </w:p>
    <w:p>
      <w:pPr>
        <w:pStyle w:val="Normal"/>
        <w:widowControl w:val="false"/>
        <w:spacing w:lineRule="auto" w:line="240"/>
        <w:ind w:firstLine="709"/>
        <w:jc w:val="both"/>
        <w:rPr>
          <w:sz w:val="24"/>
          <w:szCs w:val="24"/>
        </w:rPr>
      </w:pPr>
      <w:r>
        <w:rPr>
          <w:sz w:val="24"/>
          <w:szCs w:val="24"/>
        </w:rPr>
        <w:t>Отдел спорта и молодежной политики Администрации города Шарыпово.</w:t>
      </w:r>
    </w:p>
    <w:p>
      <w:pPr>
        <w:pStyle w:val="Normal"/>
        <w:widowControl w:val="false"/>
        <w:spacing w:lineRule="auto" w:line="240"/>
        <w:ind w:firstLine="709"/>
        <w:jc w:val="both"/>
        <w:rPr>
          <w:sz w:val="24"/>
          <w:szCs w:val="24"/>
        </w:rPr>
      </w:pPr>
      <w:r>
        <w:rPr>
          <w:sz w:val="24"/>
          <w:szCs w:val="24"/>
        </w:rPr>
        <w:t>Отдел спорта и молодежной политики города Администрации Шарыпово осуществляет финансирование МБУ МЦ «ИМА»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pPr>
        <w:pStyle w:val="Normal"/>
        <w:widowControl w:val="false"/>
        <w:spacing w:lineRule="auto" w:line="240"/>
        <w:ind w:firstLine="709"/>
        <w:jc w:val="both"/>
        <w:rPr>
          <w:sz w:val="24"/>
          <w:szCs w:val="24"/>
        </w:rPr>
      </w:pPr>
      <w:r>
        <w:rPr>
          <w:sz w:val="24"/>
          <w:szCs w:val="24"/>
        </w:rPr>
        <w:t>Размещение заказов на поставки товаров, выполнение работ, оказание услуг осуществляется в соответствии с:</w:t>
      </w:r>
    </w:p>
    <w:p>
      <w:pPr>
        <w:pStyle w:val="Normal"/>
        <w:widowControl w:val="false"/>
        <w:spacing w:lineRule="auto" w:line="240"/>
        <w:ind w:firstLine="709"/>
        <w:jc w:val="both"/>
        <w:rPr>
          <w:sz w:val="24"/>
          <w:szCs w:val="24"/>
        </w:rPr>
      </w:pPr>
      <w:r>
        <w:rPr>
          <w:sz w:val="24"/>
          <w:szCs w:val="24"/>
        </w:rPr>
        <w:t xml:space="preserve"> </w:t>
      </w:r>
      <w:r>
        <w:rPr>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widowControl w:val="false"/>
        <w:spacing w:lineRule="auto" w:line="240"/>
        <w:ind w:firstLine="709"/>
        <w:jc w:val="both"/>
        <w:rPr>
          <w:sz w:val="24"/>
          <w:szCs w:val="24"/>
        </w:rPr>
      </w:pPr>
      <w:r>
        <w:rPr>
          <w:sz w:val="24"/>
          <w:szCs w:val="24"/>
        </w:rPr>
        <w:t>- Федеральным законом от 18.07.2011 № 223-ФЗ «О закупках товаров, работ, услуг отдельными видами юридических лиц».</w:t>
      </w:r>
    </w:p>
    <w:p>
      <w:pPr>
        <w:pStyle w:val="Normal"/>
        <w:widowControl w:val="false"/>
        <w:spacing w:lineRule="auto" w:line="240"/>
        <w:jc w:val="both"/>
        <w:rPr>
          <w:sz w:val="24"/>
          <w:szCs w:val="24"/>
        </w:rPr>
      </w:pPr>
      <w:r>
        <w:rPr>
          <w:sz w:val="24"/>
          <w:szCs w:val="24"/>
        </w:rPr>
      </w:r>
    </w:p>
    <w:p>
      <w:pPr>
        <w:pStyle w:val="Normal"/>
        <w:widowControl w:val="false"/>
        <w:spacing w:lineRule="auto" w:line="240"/>
        <w:jc w:val="center"/>
        <w:rPr>
          <w:sz w:val="24"/>
          <w:szCs w:val="24"/>
        </w:rPr>
      </w:pPr>
      <w:r>
        <w:rPr>
          <w:sz w:val="24"/>
          <w:szCs w:val="24"/>
        </w:rPr>
        <w:t xml:space="preserve">9. Информация о мероприятиях, направленных на реализацию </w:t>
      </w:r>
    </w:p>
    <w:p>
      <w:pPr>
        <w:pStyle w:val="Normal"/>
        <w:widowControl w:val="false"/>
        <w:spacing w:lineRule="auto" w:line="240"/>
        <w:jc w:val="center"/>
        <w:rPr>
          <w:sz w:val="24"/>
          <w:szCs w:val="24"/>
        </w:rPr>
      </w:pPr>
      <w:r>
        <w:rPr>
          <w:sz w:val="24"/>
          <w:szCs w:val="24"/>
        </w:rPr>
        <w:t>научной, научно-технической и инновационной деятельности</w:t>
      </w:r>
    </w:p>
    <w:p>
      <w:pPr>
        <w:pStyle w:val="Normal"/>
        <w:widowControl w:val="false"/>
        <w:spacing w:lineRule="auto" w:line="240"/>
        <w:jc w:val="both"/>
        <w:rPr>
          <w:sz w:val="24"/>
          <w:szCs w:val="24"/>
        </w:rPr>
      </w:pPr>
      <w:r>
        <w:rPr>
          <w:sz w:val="24"/>
          <w:szCs w:val="24"/>
        </w:rPr>
      </w:r>
    </w:p>
    <w:p>
      <w:pPr>
        <w:pStyle w:val="Normal"/>
        <w:widowControl w:val="false"/>
        <w:spacing w:lineRule="auto" w:line="240"/>
        <w:ind w:firstLine="709"/>
        <w:jc w:val="both"/>
        <w:rPr>
          <w:sz w:val="24"/>
          <w:szCs w:val="24"/>
        </w:rPr>
      </w:pPr>
      <w:r>
        <w:rPr>
          <w:sz w:val="24"/>
          <w:szCs w:val="24"/>
        </w:rPr>
        <w:t xml:space="preserve"> </w:t>
      </w:r>
      <w:r>
        <w:rPr>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pPr>
        <w:pStyle w:val="Normal"/>
        <w:widowControl w:val="false"/>
        <w:spacing w:lineRule="auto" w:line="240"/>
        <w:jc w:val="both"/>
        <w:rPr>
          <w:sz w:val="24"/>
          <w:szCs w:val="24"/>
        </w:rPr>
      </w:pPr>
      <w:r>
        <w:rPr>
          <w:sz w:val="24"/>
          <w:szCs w:val="24"/>
        </w:rPr>
      </w:r>
    </w:p>
    <w:p>
      <w:pPr>
        <w:pStyle w:val="Normal"/>
        <w:widowControl w:val="false"/>
        <w:spacing w:lineRule="auto" w:line="240"/>
        <w:jc w:val="center"/>
        <w:rPr>
          <w:sz w:val="24"/>
          <w:szCs w:val="24"/>
        </w:rPr>
      </w:pPr>
      <w:r>
        <w:rPr>
          <w:sz w:val="24"/>
          <w:szCs w:val="24"/>
        </w:rPr>
        <w:t>10. Информация о сводных показателях муниципального задания</w:t>
      </w:r>
    </w:p>
    <w:p>
      <w:pPr>
        <w:pStyle w:val="Normal"/>
        <w:widowControl w:val="false"/>
        <w:spacing w:lineRule="auto" w:line="240"/>
        <w:jc w:val="both"/>
        <w:rPr>
          <w:sz w:val="24"/>
          <w:szCs w:val="24"/>
        </w:rPr>
      </w:pPr>
      <w:r>
        <w:rPr>
          <w:sz w:val="24"/>
          <w:szCs w:val="24"/>
        </w:rPr>
      </w:r>
    </w:p>
    <w:p>
      <w:pPr>
        <w:sectPr>
          <w:headerReference w:type="default" r:id="rId4"/>
          <w:type w:val="nextPage"/>
          <w:pgSz w:w="11906" w:h="16838"/>
          <w:pgMar w:left="1701" w:right="851" w:header="720" w:top="1134" w:footer="0" w:bottom="1134" w:gutter="0"/>
          <w:pgNumType w:fmt="decimal"/>
          <w:formProt w:val="false"/>
          <w:titlePg/>
          <w:textDirection w:val="lrTb"/>
          <w:docGrid w:type="default" w:linePitch="272" w:charSpace="0"/>
        </w:sectPr>
        <w:pStyle w:val="Normal"/>
        <w:widowControl w:val="false"/>
        <w:spacing w:lineRule="auto" w:line="240"/>
        <w:ind w:firstLine="709"/>
        <w:jc w:val="both"/>
        <w:rPr>
          <w:sz w:val="24"/>
          <w:szCs w:val="24"/>
        </w:rPr>
      </w:pPr>
      <w:r>
        <w:rPr>
          <w:sz w:val="24"/>
          <w:szCs w:val="24"/>
        </w:rPr>
        <w:t>Информация о сводных показателях муниципального задания представлена в приложении № 4 к муниципальной программе.</w:t>
      </w:r>
    </w:p>
    <w:p>
      <w:pPr>
        <w:pStyle w:val="ConsPlusNormal"/>
        <w:numPr>
          <w:ilvl w:val="0"/>
          <w:numId w:val="0"/>
        </w:numPr>
        <w:ind w:left="7938" w:hanging="0"/>
        <w:outlineLvl w:val="1"/>
        <w:rPr>
          <w:rFonts w:ascii="Times New Roman" w:hAnsi="Times New Roman" w:cs="Times New Roman"/>
          <w:sz w:val="24"/>
          <w:szCs w:val="24"/>
        </w:rPr>
      </w:pPr>
      <w:r>
        <w:rPr>
          <w:rFonts w:cs="Times New Roman" w:ascii="Times New Roman" w:hAnsi="Times New Roman"/>
          <w:sz w:val="24"/>
          <w:szCs w:val="24"/>
        </w:rPr>
        <w:t xml:space="preserve">Приложение № 1 к муниципальной  программе «Молодежь города Шарыпово в XXI веке»,  утвержденной постановлением Администрации города Шарыпово </w:t>
      </w:r>
    </w:p>
    <w:p>
      <w:pPr>
        <w:pStyle w:val="ConsPlusNormal"/>
        <w:numPr>
          <w:ilvl w:val="0"/>
          <w:numId w:val="0"/>
        </w:numPr>
        <w:ind w:left="7938" w:hanging="0"/>
        <w:outlineLvl w:val="1"/>
        <w:rPr>
          <w:rFonts w:ascii="Times New Roman" w:hAnsi="Times New Roman" w:cs="Times New Roman"/>
          <w:sz w:val="24"/>
          <w:szCs w:val="24"/>
        </w:rPr>
      </w:pPr>
      <w:r>
        <w:rPr>
          <w:rFonts w:cs="Times New Roman" w:ascii="Times New Roman" w:hAnsi="Times New Roman"/>
          <w:sz w:val="24"/>
          <w:szCs w:val="24"/>
        </w:rPr>
        <w:t xml:space="preserve">от </w:t>
      </w:r>
      <w:r>
        <w:rPr>
          <w:rFonts w:cs="Times New Roman" w:ascii="Times New Roman" w:hAnsi="Times New Roman"/>
          <w:sz w:val="24"/>
          <w:szCs w:val="24"/>
          <w:u w:val="single"/>
        </w:rPr>
        <w:t>« 10 » ноября 2021 г. №237</w:t>
      </w:r>
    </w:p>
    <w:p>
      <w:pPr>
        <w:pStyle w:val="ConsPlusNormal"/>
        <w:numPr>
          <w:ilvl w:val="0"/>
          <w:numId w:val="0"/>
        </w:numPr>
        <w:ind w:left="7938" w:hanging="0"/>
        <w:outlineLvl w:val="1"/>
        <w:rPr>
          <w:rFonts w:ascii="Times New Roman" w:hAnsi="Times New Roman" w:cs="Times New Roman"/>
          <w:sz w:val="24"/>
          <w:szCs w:val="24"/>
        </w:rPr>
      </w:pPr>
      <w:r>
        <w:rPr>
          <w:rFonts w:cs="Times New Roman" w:ascii="Times New Roman" w:hAnsi="Times New Roman"/>
          <w:sz w:val="24"/>
          <w:szCs w:val="24"/>
        </w:rPr>
        <w:t>Приложение к постановлению Администрации</w:t>
      </w:r>
    </w:p>
    <w:p>
      <w:pPr>
        <w:pStyle w:val="ConsPlusNormal"/>
        <w:numPr>
          <w:ilvl w:val="0"/>
          <w:numId w:val="0"/>
        </w:numPr>
        <w:ind w:left="7938" w:hanging="0"/>
        <w:outlineLvl w:val="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города Шарыпово     </w:t>
      </w:r>
    </w:p>
    <w:p>
      <w:pPr>
        <w:pStyle w:val="ConsPlusNormal"/>
        <w:numPr>
          <w:ilvl w:val="0"/>
          <w:numId w:val="0"/>
        </w:numPr>
        <w:ind w:left="7938" w:hanging="0"/>
        <w:outlineLvl w:val="1"/>
        <w:rPr>
          <w:rFonts w:ascii="Times New Roman" w:hAnsi="Times New Roman" w:cs="Times New Roman"/>
          <w:sz w:val="24"/>
          <w:szCs w:val="24"/>
        </w:rPr>
      </w:pPr>
      <w:r>
        <w:rPr>
          <w:rFonts w:cs="Times New Roman" w:ascii="Times New Roman" w:hAnsi="Times New Roman"/>
          <w:sz w:val="24"/>
          <w:szCs w:val="24"/>
        </w:rPr>
        <w:t>от 04.10.2013 № 238</w:t>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0" w:name="Par292"/>
      <w:bookmarkEnd w:id="0"/>
      <w:r>
        <w:rPr>
          <w:rFonts w:cs="Times New Roman" w:ascii="Times New Roman" w:hAnsi="Times New Roman"/>
          <w:sz w:val="24"/>
          <w:szCs w:val="24"/>
        </w:rPr>
        <w:t xml:space="preserve">Перечень </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rPr>
          <w:rFonts w:ascii="Times New Roman" w:hAnsi="Times New Roman" w:cs="Times New Roman"/>
          <w:sz w:val="24"/>
          <w:szCs w:val="24"/>
        </w:rPr>
      </w:pPr>
      <w:r>
        <w:rPr>
          <w:rFonts w:cs="Times New Roman" w:ascii="Times New Roman" w:hAnsi="Times New Roman"/>
          <w:sz w:val="24"/>
          <w:szCs w:val="24"/>
        </w:rPr>
      </w:r>
    </w:p>
    <w:tbl>
      <w:tblPr>
        <w:tblW w:w="14317" w:type="dxa"/>
        <w:jc w:val="left"/>
        <w:tblInd w:w="62" w:type="dxa"/>
        <w:tblBorders>
          <w:top w:val="single" w:sz="4" w:space="0" w:color="000000"/>
          <w:left w:val="single" w:sz="4" w:space="0" w:color="000000"/>
          <w:right w:val="single" w:sz="4" w:space="0" w:color="000000"/>
          <w:insideV w:val="single" w:sz="4" w:space="0" w:color="000000"/>
        </w:tblBorders>
        <w:tblCellMar>
          <w:top w:w="102" w:type="dxa"/>
          <w:left w:w="57" w:type="dxa"/>
          <w:bottom w:w="102" w:type="dxa"/>
          <w:right w:w="62" w:type="dxa"/>
        </w:tblCellMar>
        <w:tblLook w:val="0000"/>
      </w:tblPr>
      <w:tblGrid>
        <w:gridCol w:w="558"/>
        <w:gridCol w:w="1682"/>
        <w:gridCol w:w="16"/>
        <w:gridCol w:w="833"/>
        <w:gridCol w:w="17"/>
        <w:gridCol w:w="1126"/>
        <w:gridCol w:w="133"/>
        <w:gridCol w:w="575"/>
        <w:gridCol w:w="10"/>
        <w:gridCol w:w="699"/>
        <w:gridCol w:w="10"/>
        <w:gridCol w:w="699"/>
        <w:gridCol w:w="10"/>
        <w:gridCol w:w="698"/>
        <w:gridCol w:w="10"/>
        <w:gridCol w:w="699"/>
        <w:gridCol w:w="10"/>
        <w:gridCol w:w="840"/>
        <w:gridCol w:w="11"/>
        <w:gridCol w:w="840"/>
        <w:gridCol w:w="10"/>
        <w:gridCol w:w="840"/>
        <w:gridCol w:w="10"/>
        <w:gridCol w:w="841"/>
        <w:gridCol w:w="10"/>
        <w:gridCol w:w="846"/>
        <w:gridCol w:w="4"/>
        <w:gridCol w:w="716"/>
        <w:gridCol w:w="4"/>
        <w:gridCol w:w="848"/>
        <w:gridCol w:w="4"/>
        <w:gridCol w:w="708"/>
      </w:tblGrid>
      <w:tr>
        <w:trPr>
          <w:trHeight w:val="557" w:hRule="atLeast"/>
        </w:trPr>
        <w:tc>
          <w:tcPr>
            <w:tcW w:w="558" w:type="dxa"/>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tabs>
                <w:tab w:val="left" w:pos="268" w:leader="none"/>
              </w:tabs>
              <w:ind w:hanging="0"/>
              <w:rPr>
                <w:rFonts w:ascii="Times New Roman" w:hAnsi="Times New Roman" w:cs="Times New Roman"/>
                <w:sz w:val="24"/>
                <w:szCs w:val="24"/>
                <w:lang w:val="en-US"/>
              </w:rPr>
            </w:pPr>
            <w:r>
              <w:rPr>
                <w:rFonts w:cs="Times New Roman" w:ascii="Times New Roman" w:hAnsi="Times New Roman"/>
                <w:sz w:val="24"/>
                <w:szCs w:val="24"/>
              </w:rPr>
              <w:t xml:space="preserve">  </w:t>
            </w:r>
            <w:r>
              <w:rPr>
                <w:rFonts w:cs="Times New Roman" w:ascii="Times New Roman" w:hAnsi="Times New Roman"/>
                <w:sz w:val="24"/>
                <w:szCs w:val="24"/>
                <w:lang w:val="en-US"/>
              </w:rPr>
              <w:t>N</w:t>
            </w:r>
          </w:p>
          <w:p>
            <w:pPr>
              <w:pStyle w:val="ConsPlusNormal"/>
              <w:tabs>
                <w:tab w:val="left" w:pos="268" w:leader="none"/>
              </w:tabs>
              <w:ind w:hanging="0"/>
              <w:rPr>
                <w:rFonts w:ascii="Times New Roman" w:hAnsi="Times New Roman" w:cs="Times New Roman"/>
                <w:sz w:val="24"/>
                <w:szCs w:val="24"/>
              </w:rPr>
            </w:pPr>
            <w:r>
              <w:rPr>
                <w:rFonts w:cs="Times New Roman" w:ascii="Times New Roman" w:hAnsi="Times New Roman"/>
                <w:sz w:val="24"/>
                <w:szCs w:val="24"/>
              </w:rPr>
              <w:t>п/п</w:t>
            </w:r>
          </w:p>
        </w:tc>
        <w:tc>
          <w:tcPr>
            <w:tcW w:w="1698" w:type="dxa"/>
            <w:gridSpan w:val="2"/>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ind w:hanging="53"/>
              <w:jc w:val="center"/>
              <w:rPr>
                <w:rFonts w:ascii="Times New Roman" w:hAnsi="Times New Roman" w:cs="Times New Roman"/>
                <w:sz w:val="24"/>
                <w:szCs w:val="24"/>
              </w:rPr>
            </w:pPr>
            <w:r>
              <w:rPr>
                <w:rFonts w:cs="Times New Roman" w:ascii="Times New Roman" w:hAnsi="Times New Roman"/>
                <w:sz w:val="24"/>
                <w:szCs w:val="24"/>
              </w:rPr>
              <w:t>Цель, целевые показатели муниципальной программы</w:t>
            </w:r>
          </w:p>
        </w:tc>
        <w:tc>
          <w:tcPr>
            <w:tcW w:w="850" w:type="dxa"/>
            <w:gridSpan w:val="2"/>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 изм.</w:t>
            </w:r>
          </w:p>
        </w:tc>
        <w:tc>
          <w:tcPr>
            <w:tcW w:w="112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rPr>
                <w:sz w:val="24"/>
                <w:szCs w:val="24"/>
              </w:rPr>
            </w:pPr>
            <w:r>
              <w:rPr>
                <w:sz w:val="24"/>
                <w:szCs w:val="24"/>
              </w:rPr>
              <w:t>Год, предшествующий реализации программы</w:t>
            </w:r>
          </w:p>
        </w:tc>
        <w:tc>
          <w:tcPr>
            <w:tcW w:w="10085" w:type="dxa"/>
            <w:gridSpan w:val="2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8381" w:leader="none"/>
              </w:tabs>
              <w:jc w:val="center"/>
              <w:rPr>
                <w:rFonts w:ascii="Times New Roman" w:hAnsi="Times New Roman" w:cs="Times New Roman"/>
                <w:sz w:val="24"/>
                <w:szCs w:val="24"/>
              </w:rPr>
            </w:pPr>
            <w:r>
              <w:rPr>
                <w:rFonts w:cs="Times New Roman" w:ascii="Times New Roman" w:hAnsi="Times New Roman"/>
                <w:sz w:val="24"/>
                <w:szCs w:val="24"/>
              </w:rPr>
              <w:t>Годы реализации муниципальной программы</w:t>
            </w:r>
          </w:p>
        </w:tc>
      </w:tr>
      <w:tr>
        <w:trPr>
          <w:trHeight w:val="20" w:hRule="atLeast"/>
        </w:trPr>
        <w:tc>
          <w:tcPr>
            <w:tcW w:w="558" w:type="dxa"/>
            <w:vMerge w:val="continue"/>
            <w:tcBorders>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698" w:type="dxa"/>
            <w:gridSpan w:val="2"/>
            <w:vMerge w:val="continue"/>
            <w:tcBorders>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850" w:type="dxa"/>
            <w:gridSpan w:val="2"/>
            <w:vMerge w:val="continue"/>
            <w:tcBorders>
              <w:left w:val="single" w:sz="4" w:space="0" w:color="000000"/>
              <w:right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12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708"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2014</w:t>
            </w:r>
          </w:p>
        </w:tc>
        <w:tc>
          <w:tcPr>
            <w:tcW w:w="709"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2015</w:t>
            </w:r>
          </w:p>
        </w:tc>
        <w:tc>
          <w:tcPr>
            <w:tcW w:w="709"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2016</w:t>
            </w:r>
          </w:p>
        </w:tc>
        <w:tc>
          <w:tcPr>
            <w:tcW w:w="708"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lang w:val="en-US"/>
              </w:rPr>
              <w:t>201</w:t>
            </w:r>
            <w:r>
              <w:rPr>
                <w:rFonts w:cs="Times New Roman" w:ascii="Times New Roman" w:hAnsi="Times New Roman"/>
                <w:sz w:val="24"/>
                <w:szCs w:val="24"/>
              </w:rPr>
              <w:t>7</w:t>
            </w:r>
          </w:p>
        </w:tc>
        <w:tc>
          <w:tcPr>
            <w:tcW w:w="709"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2018</w:t>
            </w:r>
          </w:p>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r>
          </w:p>
        </w:tc>
        <w:tc>
          <w:tcPr>
            <w:tcW w:w="850"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2019</w:t>
            </w:r>
          </w:p>
        </w:tc>
        <w:tc>
          <w:tcPr>
            <w:tcW w:w="851"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2020</w:t>
            </w:r>
          </w:p>
        </w:tc>
        <w:tc>
          <w:tcPr>
            <w:tcW w:w="850"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2021</w:t>
            </w:r>
          </w:p>
        </w:tc>
        <w:tc>
          <w:tcPr>
            <w:tcW w:w="851"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2022</w:t>
            </w:r>
          </w:p>
        </w:tc>
        <w:tc>
          <w:tcPr>
            <w:tcW w:w="856"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2023</w:t>
            </w:r>
          </w:p>
        </w:tc>
        <w:tc>
          <w:tcPr>
            <w:tcW w:w="720" w:type="dxa"/>
            <w:gridSpan w:val="2"/>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left="-783" w:firstLine="720"/>
              <w:jc w:val="center"/>
              <w:rPr>
                <w:rFonts w:ascii="Times New Roman" w:hAnsi="Times New Roman" w:cs="Times New Roman"/>
                <w:sz w:val="24"/>
                <w:szCs w:val="24"/>
              </w:rPr>
            </w:pPr>
            <w:r>
              <w:rPr>
                <w:rFonts w:cs="Times New Roman" w:ascii="Times New Roman" w:hAnsi="Times New Roman"/>
                <w:sz w:val="24"/>
                <w:szCs w:val="24"/>
              </w:rPr>
              <w:t>2024</w:t>
            </w:r>
          </w:p>
        </w:tc>
        <w:tc>
          <w:tcPr>
            <w:tcW w:w="156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right="223" w:firstLine="82"/>
              <w:jc w:val="center"/>
              <w:rPr>
                <w:rFonts w:ascii="Times New Roman" w:hAnsi="Times New Roman" w:cs="Times New Roman"/>
                <w:sz w:val="24"/>
                <w:szCs w:val="24"/>
              </w:rPr>
            </w:pPr>
            <w:r>
              <w:rPr>
                <w:rFonts w:cs="Times New Roman" w:ascii="Times New Roman" w:hAnsi="Times New Roman"/>
                <w:sz w:val="24"/>
                <w:szCs w:val="24"/>
              </w:rPr>
              <w:t>Годы до конца реализации муниципальной программы  в пятилетнем интервале</w:t>
            </w:r>
          </w:p>
        </w:tc>
      </w:tr>
      <w:tr>
        <w:trPr>
          <w:trHeight w:val="53"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69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85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93"/>
              <w:jc w:val="center"/>
              <w:rPr>
                <w:rFonts w:ascii="Times New Roman" w:hAnsi="Times New Roman" w:cs="Times New Roman"/>
                <w:sz w:val="24"/>
                <w:szCs w:val="24"/>
              </w:rPr>
            </w:pPr>
            <w:r>
              <w:rPr>
                <w:rFonts w:cs="Times New Roman" w:ascii="Times New Roman" w:hAnsi="Times New Roman"/>
                <w:sz w:val="24"/>
                <w:szCs w:val="24"/>
              </w:rPr>
              <w:t>2013</w:t>
            </w:r>
          </w:p>
        </w:tc>
        <w:tc>
          <w:tcPr>
            <w:tcW w:w="70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70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70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70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70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85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85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85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769" w:firstLine="720"/>
              <w:jc w:val="center"/>
              <w:rPr>
                <w:rFonts w:ascii="Times New Roman" w:hAnsi="Times New Roman" w:cs="Times New Roman"/>
                <w:sz w:val="24"/>
                <w:szCs w:val="24"/>
              </w:rPr>
            </w:pPr>
            <w:r>
              <w:rPr>
                <w:rFonts w:cs="Times New Roman" w:ascii="Times New Roman" w:hAnsi="Times New Roman"/>
                <w:sz w:val="24"/>
                <w:szCs w:val="24"/>
              </w:rPr>
              <w:t>2029</w:t>
            </w:r>
          </w:p>
        </w:tc>
        <w:tc>
          <w:tcPr>
            <w:tcW w:w="71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769" w:firstLine="720"/>
              <w:jc w:val="center"/>
              <w:rPr>
                <w:rFonts w:ascii="Times New Roman" w:hAnsi="Times New Roman" w:cs="Times New Roman"/>
                <w:sz w:val="24"/>
                <w:szCs w:val="24"/>
              </w:rPr>
            </w:pPr>
            <w:r>
              <w:rPr>
                <w:rFonts w:cs="Times New Roman" w:ascii="Times New Roman" w:hAnsi="Times New Roman"/>
                <w:sz w:val="24"/>
                <w:szCs w:val="24"/>
              </w:rPr>
              <w:t>2034</w:t>
            </w:r>
          </w:p>
        </w:tc>
      </w:tr>
      <w:tr>
        <w:trPr>
          <w:trHeight w:val="319" w:hRule="atLeast"/>
        </w:trPr>
        <w:tc>
          <w:tcPr>
            <w:tcW w:w="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w:t>
            </w:r>
          </w:p>
        </w:tc>
        <w:tc>
          <w:tcPr>
            <w:tcW w:w="169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2</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4</w:t>
            </w:r>
          </w:p>
        </w:tc>
        <w:tc>
          <w:tcPr>
            <w:tcW w:w="7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7</w:t>
            </w:r>
          </w:p>
        </w:tc>
        <w:tc>
          <w:tcPr>
            <w:tcW w:w="7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9</w:t>
            </w:r>
          </w:p>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11</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12</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13</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14</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15</w:t>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16</w:t>
            </w:r>
          </w:p>
        </w:tc>
        <w:tc>
          <w:tcPr>
            <w:tcW w:w="71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18" w:leader="none"/>
              </w:tabs>
              <w:ind w:left="-692" w:firstLine="720"/>
              <w:jc w:val="center"/>
              <w:rPr>
                <w:rFonts w:ascii="Times New Roman" w:hAnsi="Times New Roman" w:cs="Times New Roman"/>
                <w:sz w:val="24"/>
                <w:szCs w:val="24"/>
              </w:rPr>
            </w:pPr>
            <w:r>
              <w:rPr>
                <w:rFonts w:cs="Times New Roman" w:ascii="Times New Roman" w:hAnsi="Times New Roman"/>
                <w:sz w:val="24"/>
                <w:szCs w:val="24"/>
              </w:rPr>
              <w:t>17</w:t>
            </w:r>
          </w:p>
        </w:tc>
      </w:tr>
      <w:tr>
        <w:trPr>
          <w:trHeight w:val="512" w:hRule="atLeast"/>
        </w:trPr>
        <w:tc>
          <w:tcPr>
            <w:tcW w:w="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386" w:firstLine="335"/>
              <w:jc w:val="center"/>
              <w:rPr>
                <w:rFonts w:ascii="Times New Roman" w:hAnsi="Times New Roman" w:cs="Times New Roman"/>
                <w:sz w:val="24"/>
                <w:szCs w:val="24"/>
              </w:rPr>
            </w:pPr>
            <w:r>
              <w:rPr>
                <w:rFonts w:cs="Times New Roman" w:ascii="Times New Roman" w:hAnsi="Times New Roman"/>
                <w:sz w:val="24"/>
                <w:szCs w:val="24"/>
              </w:rPr>
              <w:t>1.</w:t>
            </w:r>
          </w:p>
        </w:tc>
        <w:tc>
          <w:tcPr>
            <w:tcW w:w="13759" w:type="dxa"/>
            <w:gridSpan w:val="3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b/>
                <w:b/>
                <w:sz w:val="24"/>
                <w:szCs w:val="24"/>
              </w:rPr>
            </w:pPr>
            <w:r>
              <w:rPr>
                <w:rFonts w:cs="Times New Roman" w:ascii="Times New Roman" w:hAnsi="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trPr>
          <w:trHeight w:val="475" w:hRule="atLeast"/>
        </w:trPr>
        <w:tc>
          <w:tcPr>
            <w:tcW w:w="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1106" w:firstLine="720"/>
              <w:jc w:val="right"/>
              <w:rPr>
                <w:rFonts w:ascii="Times New Roman" w:hAnsi="Times New Roman" w:cs="Times New Roman"/>
                <w:sz w:val="24"/>
                <w:szCs w:val="24"/>
              </w:rPr>
            </w:pPr>
            <w:r>
              <w:rPr>
                <w:rFonts w:cs="Times New Roman" w:ascii="Times New Roman" w:hAnsi="Times New Roman"/>
                <w:sz w:val="24"/>
                <w:szCs w:val="24"/>
              </w:rPr>
              <w:t>1.1.</w:t>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1507" w:leader="none"/>
              </w:tabs>
              <w:ind w:left="89" w:right="335" w:hanging="0"/>
              <w:rPr>
                <w:rFonts w:ascii="Times New Roman" w:hAnsi="Times New Roman" w:cs="Times New Roman"/>
                <w:sz w:val="24"/>
                <w:szCs w:val="24"/>
              </w:rPr>
            </w:pPr>
            <w:r>
              <w:rPr>
                <w:rFonts w:cs="Times New Roman" w:ascii="Times New Roman" w:hAnsi="Times New Roman"/>
                <w:sz w:val="24"/>
                <w:szCs w:val="24"/>
              </w:rPr>
              <w:t>Количество поддержанных социально-экономических проектов, реализуемых молодежью города</w:t>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ед.</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8</w:t>
            </w:r>
          </w:p>
        </w:tc>
        <w:tc>
          <w:tcPr>
            <w:tcW w:w="5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25</w:t>
            </w:r>
          </w:p>
        </w:tc>
        <w:tc>
          <w:tcPr>
            <w:tcW w:w="7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27</w:t>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28</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left="-1106" w:firstLine="1011"/>
              <w:jc w:val="center"/>
              <w:rPr>
                <w:rFonts w:ascii="Times New Roman" w:hAnsi="Times New Roman" w:cs="Times New Roman"/>
                <w:sz w:val="24"/>
                <w:szCs w:val="24"/>
              </w:rPr>
            </w:pPr>
            <w:r>
              <w:rPr>
                <w:rFonts w:cs="Times New Roman" w:ascii="Times New Roman" w:hAnsi="Times New Roman"/>
                <w:sz w:val="24"/>
                <w:szCs w:val="24"/>
              </w:rPr>
              <w:t>29</w:t>
            </w:r>
          </w:p>
        </w:tc>
      </w:tr>
      <w:tr>
        <w:trPr>
          <w:trHeight w:val="1281" w:hRule="atLeast"/>
        </w:trPr>
        <w:tc>
          <w:tcPr>
            <w:tcW w:w="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771" w:firstLine="720"/>
              <w:rPr>
                <w:rFonts w:ascii="Times New Roman" w:hAnsi="Times New Roman" w:cs="Times New Roman"/>
                <w:sz w:val="24"/>
                <w:szCs w:val="24"/>
              </w:rPr>
            </w:pPr>
            <w:r>
              <w:rPr>
                <w:rFonts w:cs="Times New Roman" w:ascii="Times New Roman" w:hAnsi="Times New Roman"/>
                <w:sz w:val="24"/>
                <w:szCs w:val="24"/>
              </w:rPr>
              <w:t>1.2.</w:t>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2,73</w:t>
            </w:r>
          </w:p>
        </w:tc>
        <w:tc>
          <w:tcPr>
            <w:tcW w:w="5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2,90</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2,90</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3,10</w:t>
            </w:r>
          </w:p>
        </w:tc>
        <w:tc>
          <w:tcPr>
            <w:tcW w:w="7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lang w:val="en-US"/>
              </w:rPr>
            </w:pPr>
            <w:r>
              <w:rPr>
                <w:rFonts w:cs="Times New Roman" w:ascii="Times New Roman" w:hAnsi="Times New Roman"/>
                <w:sz w:val="24"/>
                <w:szCs w:val="24"/>
              </w:rPr>
              <w:t>3,81</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3,81</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3,41</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3,45</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3,9</w:t>
            </w:r>
          </w:p>
        </w:tc>
      </w:tr>
      <w:tr>
        <w:trPr>
          <w:trHeight w:val="1522" w:hRule="atLeast"/>
        </w:trPr>
        <w:tc>
          <w:tcPr>
            <w:tcW w:w="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283" w:leader="none"/>
              </w:tabs>
              <w:ind w:left="-771" w:firstLine="720"/>
              <w:rPr>
                <w:rFonts w:ascii="Times New Roman" w:hAnsi="Times New Roman" w:cs="Times New Roman"/>
                <w:sz w:val="24"/>
                <w:szCs w:val="24"/>
              </w:rPr>
            </w:pPr>
            <w:r>
              <w:rPr>
                <w:rFonts w:cs="Times New Roman" w:ascii="Times New Roman" w:hAnsi="Times New Roman"/>
                <w:sz w:val="24"/>
                <w:szCs w:val="24"/>
              </w:rPr>
              <w:t>1.3.</w:t>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Удельный вес благополучателей – молодых граждан,  проживающих городе Шарыпово, получающих безвозмездные услуги от участников молодежных социально-экономических проектов</w:t>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5,21</w:t>
            </w:r>
          </w:p>
        </w:tc>
        <w:tc>
          <w:tcPr>
            <w:tcW w:w="5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6,80</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5,36</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9,18</w:t>
            </w:r>
          </w:p>
        </w:tc>
        <w:tc>
          <w:tcPr>
            <w:tcW w:w="7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17,41</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17,41</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16,02</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16,04</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16,05</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16,06</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16,06</w:t>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16,1</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16,2</w:t>
            </w:r>
          </w:p>
        </w:tc>
      </w:tr>
      <w:tr>
        <w:trPr>
          <w:trHeight w:val="881" w:hRule="atLeast"/>
        </w:trPr>
        <w:tc>
          <w:tcPr>
            <w:tcW w:w="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771" w:firstLine="720"/>
              <w:rPr>
                <w:rFonts w:ascii="Times New Roman" w:hAnsi="Times New Roman" w:cs="Times New Roman"/>
                <w:sz w:val="24"/>
                <w:szCs w:val="24"/>
              </w:rPr>
            </w:pPr>
            <w:r>
              <w:rPr>
                <w:rFonts w:cs="Times New Roman" w:ascii="Times New Roman" w:hAnsi="Times New Roman"/>
                <w:sz w:val="24"/>
                <w:szCs w:val="24"/>
              </w:rPr>
              <w:t>1.4.</w:t>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Доля  граждан, проинформированных о развитии гражданского общества в г. Шарыпово</w:t>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0</w:t>
            </w:r>
          </w:p>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r>
          </w:p>
        </w:tc>
        <w:tc>
          <w:tcPr>
            <w:tcW w:w="5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hanging="34"/>
              <w:jc w:val="center"/>
              <w:rPr>
                <w:sz w:val="24"/>
                <w:szCs w:val="24"/>
              </w:rPr>
            </w:pPr>
            <w:r>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hanging="34"/>
              <w:jc w:val="center"/>
              <w:rPr>
                <w:sz w:val="24"/>
                <w:szCs w:val="24"/>
              </w:rPr>
            </w:pPr>
            <w:r>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hanging="34"/>
              <w:jc w:val="center"/>
              <w:rPr>
                <w:sz w:val="24"/>
                <w:szCs w:val="24"/>
              </w:rPr>
            </w:pPr>
            <w:r>
              <w:rPr>
                <w:sz w:val="24"/>
                <w:szCs w:val="24"/>
              </w:rPr>
              <w:t>0</w:t>
            </w:r>
          </w:p>
        </w:tc>
        <w:tc>
          <w:tcPr>
            <w:tcW w:w="7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hanging="34"/>
              <w:jc w:val="center"/>
              <w:rPr>
                <w:sz w:val="24"/>
                <w:szCs w:val="24"/>
              </w:rPr>
            </w:pPr>
            <w:r>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hanging="34"/>
              <w:jc w:val="center"/>
              <w:rPr>
                <w:sz w:val="24"/>
                <w:szCs w:val="24"/>
              </w:rPr>
            </w:pPr>
            <w:r>
              <w:rPr>
                <w:sz w:val="24"/>
                <w:szCs w:val="24"/>
              </w:rPr>
              <w:t>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3,04</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3,14</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3,21</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3,42</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3,42</w:t>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3,5</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34"/>
              <w:jc w:val="center"/>
              <w:rPr>
                <w:rFonts w:ascii="Times New Roman" w:hAnsi="Times New Roman" w:cs="Times New Roman"/>
                <w:sz w:val="24"/>
                <w:szCs w:val="24"/>
              </w:rPr>
            </w:pPr>
            <w:r>
              <w:rPr>
                <w:rFonts w:cs="Times New Roman" w:ascii="Times New Roman" w:hAnsi="Times New Roman"/>
                <w:sz w:val="24"/>
                <w:szCs w:val="24"/>
              </w:rPr>
              <w:t>3,6</w:t>
            </w:r>
          </w:p>
        </w:tc>
      </w:tr>
    </w:tbl>
    <w:p>
      <w:pPr>
        <w:sectPr>
          <w:headerReference w:type="default" r:id="rId5"/>
          <w:type w:val="nextPage"/>
          <w:pgSz w:orient="landscape" w:w="16838" w:h="11906"/>
          <w:pgMar w:left="1701" w:right="851" w:header="709" w:top="1134" w:footer="0" w:bottom="851" w:gutter="0"/>
          <w:pgNumType w:fmt="decimal"/>
          <w:formProt w:val="false"/>
          <w:textDirection w:val="lrTb"/>
          <w:docGrid w:type="default" w:linePitch="360" w:charSpace="0"/>
        </w:sectPr>
      </w:pPr>
    </w:p>
    <w:p>
      <w:pPr>
        <w:pStyle w:val="ConsPlusNormal"/>
        <w:ind w:hanging="0"/>
        <w:rPr>
          <w:rFonts w:ascii="Times New Roman" w:hAnsi="Times New Roman" w:cs="Times New Roman"/>
          <w:sz w:val="24"/>
          <w:szCs w:val="24"/>
          <w:lang w:val="en-US"/>
        </w:rPr>
      </w:pPr>
      <w:r>
        <w:rPr>
          <w:rFonts w:cs="Times New Roman" w:ascii="Times New Roman" w:hAnsi="Times New Roman"/>
          <w:sz w:val="24"/>
          <w:szCs w:val="24"/>
          <w:lang w:val="en-US"/>
        </w:rPr>
      </w:r>
    </w:p>
    <w:tbl>
      <w:tblPr>
        <w:tblW w:w="5000" w:type="pct"/>
        <w:jc w:val="left"/>
        <w:tblInd w:w="0" w:type="dxa"/>
        <w:tblBorders/>
        <w:tblCellMar>
          <w:top w:w="0" w:type="dxa"/>
          <w:left w:w="108" w:type="dxa"/>
          <w:bottom w:w="0" w:type="dxa"/>
          <w:right w:w="108" w:type="dxa"/>
        </w:tblCellMar>
        <w:tblLook w:val="04a0"/>
      </w:tblPr>
      <w:tblGrid>
        <w:gridCol w:w="61"/>
        <w:gridCol w:w="397"/>
        <w:gridCol w:w="136"/>
        <w:gridCol w:w="1871"/>
        <w:gridCol w:w="522"/>
        <w:gridCol w:w="1523"/>
        <w:gridCol w:w="484"/>
        <w:gridCol w:w="1360"/>
        <w:gridCol w:w="408"/>
        <w:gridCol w:w="383"/>
        <w:gridCol w:w="369"/>
        <w:gridCol w:w="393"/>
        <w:gridCol w:w="278"/>
        <w:gridCol w:w="413"/>
        <w:gridCol w:w="147"/>
        <w:gridCol w:w="375"/>
        <w:gridCol w:w="18"/>
        <w:gridCol w:w="2"/>
        <w:gridCol w:w="1131"/>
        <w:gridCol w:w="71"/>
        <w:gridCol w:w="2"/>
        <w:gridCol w:w="1084"/>
        <w:gridCol w:w="117"/>
        <w:gridCol w:w="2"/>
        <w:gridCol w:w="1010"/>
        <w:gridCol w:w="191"/>
        <w:gridCol w:w="2"/>
        <w:gridCol w:w="1507"/>
        <w:gridCol w:w="1"/>
        <w:gridCol w:w="27"/>
      </w:tblGrid>
      <w:tr>
        <w:trPr>
          <w:trHeight w:val="375" w:hRule="atLeast"/>
        </w:trPr>
        <w:tc>
          <w:tcPr>
            <w:tcW w:w="458" w:type="dxa"/>
            <w:gridSpan w:val="2"/>
            <w:tcBorders/>
            <w:shd w:color="000000" w:fill="FFFFFF" w:val="clear"/>
            <w:vAlign w:val="center"/>
          </w:tcPr>
          <w:p>
            <w:pPr>
              <w:pStyle w:val="Normal"/>
              <w:jc w:val="center"/>
              <w:rPr>
                <w:sz w:val="24"/>
                <w:szCs w:val="24"/>
              </w:rPr>
            </w:pPr>
            <w:r>
              <w:rPr>
                <w:sz w:val="24"/>
                <w:szCs w:val="24"/>
              </w:rPr>
              <w:t> </w:t>
            </w:r>
          </w:p>
        </w:tc>
        <w:tc>
          <w:tcPr>
            <w:tcW w:w="2529" w:type="dxa"/>
            <w:gridSpan w:val="3"/>
            <w:tcBorders/>
            <w:shd w:color="000000" w:fill="FFFFFF" w:val="clear"/>
            <w:vAlign w:val="center"/>
          </w:tcPr>
          <w:p>
            <w:pPr>
              <w:pStyle w:val="Normal"/>
              <w:jc w:val="center"/>
              <w:rPr>
                <w:sz w:val="24"/>
                <w:szCs w:val="24"/>
              </w:rPr>
            </w:pPr>
            <w:r>
              <w:rPr>
                <w:sz w:val="24"/>
                <w:szCs w:val="24"/>
              </w:rPr>
              <w:t> </w:t>
            </w:r>
          </w:p>
        </w:tc>
        <w:tc>
          <w:tcPr>
            <w:tcW w:w="2007" w:type="dxa"/>
            <w:gridSpan w:val="2"/>
            <w:tcBorders/>
            <w:shd w:color="000000" w:fill="FFFFFF" w:val="clear"/>
            <w:vAlign w:val="center"/>
          </w:tcPr>
          <w:p>
            <w:pPr>
              <w:pStyle w:val="Normal"/>
              <w:jc w:val="center"/>
              <w:rPr>
                <w:sz w:val="24"/>
                <w:szCs w:val="24"/>
              </w:rPr>
            </w:pPr>
            <w:r>
              <w:rPr>
                <w:sz w:val="24"/>
                <w:szCs w:val="24"/>
              </w:rPr>
              <w:t> </w:t>
            </w:r>
          </w:p>
        </w:tc>
        <w:tc>
          <w:tcPr>
            <w:tcW w:w="1768" w:type="dxa"/>
            <w:gridSpan w:val="2"/>
            <w:tcBorders/>
            <w:shd w:color="000000" w:fill="FFFFFF" w:val="clear"/>
            <w:vAlign w:val="center"/>
          </w:tcPr>
          <w:p>
            <w:pPr>
              <w:pStyle w:val="Normal"/>
              <w:jc w:val="center"/>
              <w:rPr>
                <w:sz w:val="24"/>
                <w:szCs w:val="24"/>
              </w:rPr>
            </w:pPr>
            <w:r>
              <w:rPr>
                <w:sz w:val="24"/>
                <w:szCs w:val="24"/>
              </w:rPr>
              <w:t> </w:t>
            </w:r>
          </w:p>
        </w:tc>
        <w:tc>
          <w:tcPr>
            <w:tcW w:w="752" w:type="dxa"/>
            <w:gridSpan w:val="2"/>
            <w:tcBorders/>
            <w:shd w:color="000000" w:fill="FFFFFF" w:val="clear"/>
            <w:vAlign w:val="center"/>
          </w:tcPr>
          <w:p>
            <w:pPr>
              <w:pStyle w:val="Normal"/>
              <w:jc w:val="center"/>
              <w:rPr>
                <w:sz w:val="24"/>
                <w:szCs w:val="24"/>
              </w:rPr>
            </w:pPr>
            <w:r>
              <w:rPr>
                <w:sz w:val="24"/>
                <w:szCs w:val="24"/>
              </w:rPr>
              <w:t> </w:t>
            </w:r>
          </w:p>
        </w:tc>
        <w:tc>
          <w:tcPr>
            <w:tcW w:w="671" w:type="dxa"/>
            <w:gridSpan w:val="2"/>
            <w:tcBorders/>
            <w:shd w:color="000000" w:fill="FFFFFF" w:val="clear"/>
            <w:vAlign w:val="center"/>
          </w:tcPr>
          <w:p>
            <w:pPr>
              <w:pStyle w:val="Normal"/>
              <w:jc w:val="center"/>
              <w:rPr>
                <w:sz w:val="24"/>
                <w:szCs w:val="24"/>
              </w:rPr>
            </w:pPr>
            <w:r>
              <w:rPr>
                <w:sz w:val="24"/>
                <w:szCs w:val="24"/>
              </w:rPr>
              <w:t> </w:t>
            </w:r>
          </w:p>
        </w:tc>
        <w:tc>
          <w:tcPr>
            <w:tcW w:w="560" w:type="dxa"/>
            <w:gridSpan w:val="2"/>
            <w:tcBorders/>
            <w:shd w:color="000000" w:fill="FFFFFF" w:val="clear"/>
            <w:vAlign w:val="center"/>
          </w:tcPr>
          <w:p>
            <w:pPr>
              <w:pStyle w:val="Normal"/>
              <w:jc w:val="center"/>
              <w:rPr>
                <w:sz w:val="24"/>
                <w:szCs w:val="24"/>
              </w:rPr>
            </w:pPr>
            <w:r>
              <w:rPr>
                <w:sz w:val="24"/>
                <w:szCs w:val="24"/>
              </w:rPr>
              <w:t> </w:t>
            </w:r>
          </w:p>
        </w:tc>
        <w:tc>
          <w:tcPr>
            <w:tcW w:w="5540" w:type="dxa"/>
            <w:gridSpan w:val="15"/>
            <w:vMerge w:val="restart"/>
            <w:tcBorders/>
            <w:shd w:color="000000" w:fill="FFFFFF" w:val="clear"/>
          </w:tcPr>
          <w:p>
            <w:pPr>
              <w:pStyle w:val="Normal"/>
              <w:rPr>
                <w:sz w:val="24"/>
                <w:szCs w:val="24"/>
              </w:rPr>
            </w:pPr>
            <w:r>
              <w:rPr>
                <w:sz w:val="24"/>
                <w:szCs w:val="24"/>
              </w:rPr>
              <w:t xml:space="preserve">Приложение № 2 к  муниципальной программе "Молодежь города Шарыпово в XXI веке" утвержденной постановлением Администрации города Шарыпово  </w:t>
            </w:r>
          </w:p>
          <w:p>
            <w:pPr>
              <w:pStyle w:val="Normal"/>
              <w:rPr>
                <w:sz w:val="24"/>
                <w:szCs w:val="24"/>
              </w:rPr>
            </w:pPr>
            <w:r>
              <w:rPr>
                <w:sz w:val="24"/>
                <w:szCs w:val="24"/>
              </w:rPr>
              <w:t xml:space="preserve">от  </w:t>
            </w:r>
            <w:r>
              <w:rPr>
                <w:sz w:val="24"/>
                <w:szCs w:val="24"/>
                <w:u w:val="single"/>
              </w:rPr>
              <w:t>«10» ноября 2021 г. №237</w:t>
            </w:r>
          </w:p>
          <w:p>
            <w:pPr>
              <w:pStyle w:val="Normal"/>
              <w:rPr>
                <w:sz w:val="24"/>
                <w:szCs w:val="24"/>
              </w:rPr>
            </w:pPr>
            <w:r>
              <w:rPr>
                <w:sz w:val="24"/>
                <w:szCs w:val="24"/>
              </w:rPr>
              <w:t>Приложение к постановлению Администрации города Шарыпово                                                                             от 04.10.2013 № 238</w:t>
            </w:r>
          </w:p>
        </w:tc>
      </w:tr>
      <w:tr>
        <w:trPr>
          <w:trHeight w:val="1275" w:hRule="atLeast"/>
        </w:trPr>
        <w:tc>
          <w:tcPr>
            <w:tcW w:w="458" w:type="dxa"/>
            <w:gridSpan w:val="2"/>
            <w:tcBorders/>
            <w:shd w:color="000000" w:fill="FFFFFF" w:val="clear"/>
            <w:vAlign w:val="center"/>
          </w:tcPr>
          <w:p>
            <w:pPr>
              <w:pStyle w:val="Normal"/>
              <w:jc w:val="center"/>
              <w:rPr>
                <w:sz w:val="24"/>
                <w:szCs w:val="24"/>
              </w:rPr>
            </w:pPr>
            <w:r>
              <w:rPr>
                <w:sz w:val="24"/>
                <w:szCs w:val="24"/>
              </w:rPr>
              <w:t> </w:t>
            </w:r>
          </w:p>
        </w:tc>
        <w:tc>
          <w:tcPr>
            <w:tcW w:w="2529" w:type="dxa"/>
            <w:gridSpan w:val="3"/>
            <w:tcBorders/>
            <w:shd w:color="000000" w:fill="FFFFFF" w:val="clear"/>
            <w:vAlign w:val="center"/>
          </w:tcPr>
          <w:p>
            <w:pPr>
              <w:pStyle w:val="Normal"/>
              <w:jc w:val="center"/>
              <w:rPr>
                <w:sz w:val="24"/>
                <w:szCs w:val="24"/>
              </w:rPr>
            </w:pPr>
            <w:r>
              <w:rPr>
                <w:sz w:val="24"/>
                <w:szCs w:val="24"/>
              </w:rPr>
              <w:t> </w:t>
            </w:r>
          </w:p>
        </w:tc>
        <w:tc>
          <w:tcPr>
            <w:tcW w:w="2007" w:type="dxa"/>
            <w:gridSpan w:val="2"/>
            <w:tcBorders/>
            <w:shd w:color="000000" w:fill="FFFFFF" w:val="clear"/>
            <w:vAlign w:val="center"/>
          </w:tcPr>
          <w:p>
            <w:pPr>
              <w:pStyle w:val="Normal"/>
              <w:jc w:val="center"/>
              <w:rPr>
                <w:sz w:val="24"/>
                <w:szCs w:val="24"/>
              </w:rPr>
            </w:pPr>
            <w:r>
              <w:rPr>
                <w:sz w:val="24"/>
                <w:szCs w:val="24"/>
              </w:rPr>
              <w:t> </w:t>
            </w:r>
          </w:p>
        </w:tc>
        <w:tc>
          <w:tcPr>
            <w:tcW w:w="1768" w:type="dxa"/>
            <w:gridSpan w:val="2"/>
            <w:tcBorders/>
            <w:shd w:color="000000" w:fill="FFFFFF" w:val="clear"/>
            <w:vAlign w:val="center"/>
          </w:tcPr>
          <w:p>
            <w:pPr>
              <w:pStyle w:val="Normal"/>
              <w:jc w:val="center"/>
              <w:rPr>
                <w:sz w:val="24"/>
                <w:szCs w:val="24"/>
              </w:rPr>
            </w:pPr>
            <w:r>
              <w:rPr>
                <w:sz w:val="24"/>
                <w:szCs w:val="24"/>
              </w:rPr>
              <w:t> </w:t>
            </w:r>
          </w:p>
        </w:tc>
        <w:tc>
          <w:tcPr>
            <w:tcW w:w="752" w:type="dxa"/>
            <w:gridSpan w:val="2"/>
            <w:tcBorders/>
            <w:shd w:color="000000" w:fill="FFFFFF" w:val="clear"/>
            <w:vAlign w:val="center"/>
          </w:tcPr>
          <w:p>
            <w:pPr>
              <w:pStyle w:val="Normal"/>
              <w:jc w:val="center"/>
              <w:rPr>
                <w:sz w:val="24"/>
                <w:szCs w:val="24"/>
              </w:rPr>
            </w:pPr>
            <w:r>
              <w:rPr>
                <w:sz w:val="24"/>
                <w:szCs w:val="24"/>
              </w:rPr>
              <w:t> </w:t>
            </w:r>
          </w:p>
        </w:tc>
        <w:tc>
          <w:tcPr>
            <w:tcW w:w="671" w:type="dxa"/>
            <w:gridSpan w:val="2"/>
            <w:tcBorders/>
            <w:shd w:color="000000" w:fill="FFFFFF" w:val="clear"/>
            <w:vAlign w:val="center"/>
          </w:tcPr>
          <w:p>
            <w:pPr>
              <w:pStyle w:val="Normal"/>
              <w:jc w:val="center"/>
              <w:rPr>
                <w:sz w:val="24"/>
                <w:szCs w:val="24"/>
              </w:rPr>
            </w:pPr>
            <w:r>
              <w:rPr>
                <w:sz w:val="24"/>
                <w:szCs w:val="24"/>
              </w:rPr>
              <w:t> </w:t>
            </w:r>
          </w:p>
        </w:tc>
        <w:tc>
          <w:tcPr>
            <w:tcW w:w="560" w:type="dxa"/>
            <w:gridSpan w:val="2"/>
            <w:tcBorders/>
            <w:shd w:color="000000" w:fill="FFFFFF" w:val="clear"/>
            <w:vAlign w:val="center"/>
          </w:tcPr>
          <w:p>
            <w:pPr>
              <w:pStyle w:val="Normal"/>
              <w:jc w:val="center"/>
              <w:rPr>
                <w:sz w:val="24"/>
                <w:szCs w:val="24"/>
              </w:rPr>
            </w:pPr>
            <w:r>
              <w:rPr>
                <w:sz w:val="24"/>
                <w:szCs w:val="24"/>
              </w:rPr>
              <w:t> </w:t>
            </w:r>
          </w:p>
        </w:tc>
        <w:tc>
          <w:tcPr>
            <w:tcW w:w="5540" w:type="dxa"/>
            <w:gridSpan w:val="15"/>
            <w:vMerge w:val="continue"/>
            <w:tcBorders/>
            <w:shd w:fill="auto" w:val="clear"/>
            <w:vAlign w:val="center"/>
          </w:tcPr>
          <w:p>
            <w:pPr>
              <w:pStyle w:val="Normal"/>
              <w:rPr>
                <w:sz w:val="24"/>
                <w:szCs w:val="24"/>
              </w:rPr>
            </w:pPr>
            <w:r>
              <w:rPr>
                <w:sz w:val="24"/>
                <w:szCs w:val="24"/>
              </w:rPr>
            </w:r>
          </w:p>
        </w:tc>
      </w:tr>
      <w:tr>
        <w:trPr>
          <w:trHeight w:val="300" w:hRule="atLeast"/>
        </w:trPr>
        <w:tc>
          <w:tcPr>
            <w:tcW w:w="458" w:type="dxa"/>
            <w:gridSpan w:val="2"/>
            <w:tcBorders/>
            <w:shd w:color="000000" w:fill="FFFFFF" w:val="clear"/>
            <w:vAlign w:val="center"/>
          </w:tcPr>
          <w:p>
            <w:pPr>
              <w:pStyle w:val="Normal"/>
              <w:jc w:val="center"/>
              <w:rPr>
                <w:sz w:val="24"/>
                <w:szCs w:val="24"/>
              </w:rPr>
            </w:pPr>
            <w:r>
              <w:rPr>
                <w:sz w:val="24"/>
                <w:szCs w:val="24"/>
              </w:rPr>
              <w:t> </w:t>
            </w:r>
          </w:p>
        </w:tc>
        <w:tc>
          <w:tcPr>
            <w:tcW w:w="2529" w:type="dxa"/>
            <w:gridSpan w:val="3"/>
            <w:tcBorders/>
            <w:shd w:color="000000" w:fill="FFFFFF" w:val="clear"/>
            <w:vAlign w:val="center"/>
          </w:tcPr>
          <w:p>
            <w:pPr>
              <w:pStyle w:val="Normal"/>
              <w:jc w:val="center"/>
              <w:rPr>
                <w:sz w:val="24"/>
                <w:szCs w:val="24"/>
              </w:rPr>
            </w:pPr>
            <w:r>
              <w:rPr>
                <w:sz w:val="24"/>
                <w:szCs w:val="24"/>
              </w:rPr>
              <w:t> </w:t>
            </w:r>
          </w:p>
        </w:tc>
        <w:tc>
          <w:tcPr>
            <w:tcW w:w="2007" w:type="dxa"/>
            <w:gridSpan w:val="2"/>
            <w:tcBorders/>
            <w:shd w:color="000000" w:fill="FFFFFF" w:val="clear"/>
            <w:vAlign w:val="center"/>
          </w:tcPr>
          <w:p>
            <w:pPr>
              <w:pStyle w:val="Normal"/>
              <w:jc w:val="center"/>
              <w:rPr>
                <w:sz w:val="24"/>
                <w:szCs w:val="24"/>
              </w:rPr>
            </w:pPr>
            <w:r>
              <w:rPr>
                <w:sz w:val="24"/>
                <w:szCs w:val="24"/>
              </w:rPr>
              <w:t> </w:t>
            </w:r>
          </w:p>
        </w:tc>
        <w:tc>
          <w:tcPr>
            <w:tcW w:w="1768" w:type="dxa"/>
            <w:gridSpan w:val="2"/>
            <w:tcBorders/>
            <w:shd w:color="000000" w:fill="FFFFFF" w:val="clear"/>
            <w:vAlign w:val="center"/>
          </w:tcPr>
          <w:p>
            <w:pPr>
              <w:pStyle w:val="Normal"/>
              <w:jc w:val="center"/>
              <w:rPr>
                <w:sz w:val="24"/>
                <w:szCs w:val="24"/>
              </w:rPr>
            </w:pPr>
            <w:r>
              <w:rPr>
                <w:sz w:val="24"/>
                <w:szCs w:val="24"/>
              </w:rPr>
              <w:t> </w:t>
            </w:r>
          </w:p>
        </w:tc>
        <w:tc>
          <w:tcPr>
            <w:tcW w:w="752" w:type="dxa"/>
            <w:gridSpan w:val="2"/>
            <w:tcBorders/>
            <w:shd w:color="000000" w:fill="FFFFFF" w:val="clear"/>
            <w:vAlign w:val="center"/>
          </w:tcPr>
          <w:p>
            <w:pPr>
              <w:pStyle w:val="Normal"/>
              <w:jc w:val="center"/>
              <w:rPr>
                <w:sz w:val="24"/>
                <w:szCs w:val="24"/>
              </w:rPr>
            </w:pPr>
            <w:r>
              <w:rPr>
                <w:sz w:val="24"/>
                <w:szCs w:val="24"/>
              </w:rPr>
              <w:t> </w:t>
            </w:r>
          </w:p>
        </w:tc>
        <w:tc>
          <w:tcPr>
            <w:tcW w:w="671" w:type="dxa"/>
            <w:gridSpan w:val="2"/>
            <w:tcBorders/>
            <w:shd w:color="000000" w:fill="FFFFFF" w:val="clear"/>
            <w:vAlign w:val="center"/>
          </w:tcPr>
          <w:p>
            <w:pPr>
              <w:pStyle w:val="Normal"/>
              <w:jc w:val="center"/>
              <w:rPr>
                <w:sz w:val="24"/>
                <w:szCs w:val="24"/>
              </w:rPr>
            </w:pPr>
            <w:r>
              <w:rPr>
                <w:sz w:val="24"/>
                <w:szCs w:val="24"/>
              </w:rPr>
              <w:t> </w:t>
            </w:r>
          </w:p>
        </w:tc>
        <w:tc>
          <w:tcPr>
            <w:tcW w:w="560" w:type="dxa"/>
            <w:gridSpan w:val="2"/>
            <w:tcBorders/>
            <w:shd w:color="000000" w:fill="FFFFFF" w:val="clear"/>
            <w:vAlign w:val="center"/>
          </w:tcPr>
          <w:p>
            <w:pPr>
              <w:pStyle w:val="Normal"/>
              <w:jc w:val="center"/>
              <w:rPr>
                <w:sz w:val="24"/>
                <w:szCs w:val="24"/>
              </w:rPr>
            </w:pPr>
            <w:r>
              <w:rPr>
                <w:sz w:val="24"/>
                <w:szCs w:val="24"/>
              </w:rPr>
              <w:t> </w:t>
            </w:r>
          </w:p>
        </w:tc>
        <w:tc>
          <w:tcPr>
            <w:tcW w:w="375" w:type="dxa"/>
            <w:tcBorders/>
            <w:shd w:color="000000" w:fill="FFFFFF" w:val="clear"/>
            <w:vAlign w:val="center"/>
          </w:tcPr>
          <w:p>
            <w:pPr>
              <w:pStyle w:val="Normal"/>
              <w:jc w:val="center"/>
              <w:rPr>
                <w:sz w:val="24"/>
                <w:szCs w:val="24"/>
              </w:rPr>
            </w:pPr>
            <w:r>
              <w:rPr>
                <w:sz w:val="24"/>
                <w:szCs w:val="24"/>
              </w:rPr>
              <w:t> </w:t>
            </w:r>
          </w:p>
        </w:tc>
        <w:tc>
          <w:tcPr>
            <w:tcW w:w="1151" w:type="dxa"/>
            <w:gridSpan w:val="3"/>
            <w:tcBorders/>
            <w:shd w:color="000000" w:fill="FFFFFF" w:val="clear"/>
            <w:vAlign w:val="center"/>
          </w:tcPr>
          <w:p>
            <w:pPr>
              <w:pStyle w:val="Normal"/>
              <w:jc w:val="center"/>
              <w:rPr>
                <w:sz w:val="24"/>
                <w:szCs w:val="24"/>
              </w:rPr>
            </w:pPr>
            <w:r>
              <w:rPr>
                <w:sz w:val="24"/>
                <w:szCs w:val="24"/>
              </w:rPr>
              <w:t> </w:t>
            </w:r>
          </w:p>
        </w:tc>
        <w:tc>
          <w:tcPr>
            <w:tcW w:w="1157" w:type="dxa"/>
            <w:gridSpan w:val="3"/>
            <w:tcBorders/>
            <w:shd w:color="000000" w:fill="FFFFFF" w:val="clear"/>
            <w:vAlign w:val="center"/>
          </w:tcPr>
          <w:p>
            <w:pPr>
              <w:pStyle w:val="Normal"/>
              <w:jc w:val="center"/>
              <w:rPr>
                <w:sz w:val="24"/>
                <w:szCs w:val="24"/>
              </w:rPr>
            </w:pPr>
            <w:r>
              <w:rPr>
                <w:sz w:val="24"/>
                <w:szCs w:val="24"/>
              </w:rPr>
              <w:t> </w:t>
            </w:r>
          </w:p>
        </w:tc>
        <w:tc>
          <w:tcPr>
            <w:tcW w:w="1129" w:type="dxa"/>
            <w:gridSpan w:val="3"/>
            <w:tcBorders/>
            <w:shd w:color="000000" w:fill="FFFFFF" w:val="clear"/>
            <w:vAlign w:val="center"/>
          </w:tcPr>
          <w:p>
            <w:pPr>
              <w:pStyle w:val="Normal"/>
              <w:jc w:val="center"/>
              <w:rPr>
                <w:sz w:val="24"/>
                <w:szCs w:val="24"/>
              </w:rPr>
            </w:pPr>
            <w:r>
              <w:rPr>
                <w:sz w:val="24"/>
                <w:szCs w:val="24"/>
              </w:rPr>
              <w:t> </w:t>
            </w:r>
          </w:p>
        </w:tc>
        <w:tc>
          <w:tcPr>
            <w:tcW w:w="1728" w:type="dxa"/>
            <w:gridSpan w:val="5"/>
            <w:tcBorders/>
            <w:shd w:color="000000" w:fill="FFFFFF" w:val="clear"/>
            <w:vAlign w:val="center"/>
          </w:tcPr>
          <w:p>
            <w:pPr>
              <w:pStyle w:val="Normal"/>
              <w:jc w:val="center"/>
              <w:rPr>
                <w:sz w:val="24"/>
                <w:szCs w:val="24"/>
              </w:rPr>
            </w:pPr>
            <w:r>
              <w:rPr>
                <w:sz w:val="24"/>
                <w:szCs w:val="24"/>
              </w:rPr>
              <w:t> </w:t>
            </w:r>
          </w:p>
        </w:tc>
      </w:tr>
      <w:tr>
        <w:trPr>
          <w:trHeight w:val="975" w:hRule="atLeast"/>
        </w:trPr>
        <w:tc>
          <w:tcPr>
            <w:tcW w:w="14285" w:type="dxa"/>
            <w:gridSpan w:val="30"/>
            <w:tcBorders/>
            <w:shd w:color="000000" w:fill="FFFFFF" w:val="clear"/>
            <w:vAlign w:val="center"/>
          </w:tcPr>
          <w:p>
            <w:pPr>
              <w:pStyle w:val="Normal"/>
              <w:jc w:val="center"/>
              <w:rPr>
                <w:bCs/>
                <w:sz w:val="24"/>
                <w:szCs w:val="24"/>
              </w:rPr>
            </w:pPr>
            <w:r>
              <w:rPr>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w:t>
            </w:r>
          </w:p>
        </w:tc>
      </w:tr>
      <w:tr>
        <w:trPr>
          <w:trHeight w:val="150" w:hRule="atLeast"/>
        </w:trPr>
        <w:tc>
          <w:tcPr>
            <w:tcW w:w="458"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2529" w:type="dxa"/>
            <w:gridSpan w:val="3"/>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2007"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1768"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752"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671"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560"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375" w:type="dxa"/>
            <w:tcBorders>
              <w:top w:val="single" w:sz="4" w:space="0" w:color="000000"/>
              <w:bottom w:val="single" w:sz="4" w:space="0" w:color="000000"/>
              <w:insideH w:val="single" w:sz="4" w:space="0" w:color="000000"/>
            </w:tcBorders>
            <w:shd w:color="000000" w:fill="FFFFFF" w:val="clear"/>
            <w:vAlign w:val="center"/>
          </w:tcPr>
          <w:p>
            <w:pPr>
              <w:pStyle w:val="Normal"/>
              <w:rPr>
                <w:bCs/>
                <w:sz w:val="24"/>
                <w:szCs w:val="24"/>
              </w:rPr>
            </w:pPr>
            <w:r>
              <w:rPr>
                <w:bCs/>
                <w:sz w:val="24"/>
                <w:szCs w:val="24"/>
              </w:rPr>
            </w:r>
          </w:p>
        </w:tc>
        <w:tc>
          <w:tcPr>
            <w:tcW w:w="1151" w:type="dxa"/>
            <w:gridSpan w:val="3"/>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1157" w:type="dxa"/>
            <w:gridSpan w:val="3"/>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1129" w:type="dxa"/>
            <w:gridSpan w:val="3"/>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c>
          <w:tcPr>
            <w:tcW w:w="1728" w:type="dxa"/>
            <w:gridSpan w:val="5"/>
            <w:tcBorders>
              <w:top w:val="single" w:sz="4" w:space="0" w:color="000000"/>
              <w:bottom w:val="single" w:sz="4" w:space="0" w:color="000000"/>
              <w:insideH w:val="single" w:sz="4" w:space="0" w:color="000000"/>
            </w:tcBorders>
            <w:shd w:color="000000" w:fill="FFFFFF" w:val="clear"/>
            <w:vAlign w:val="center"/>
          </w:tcPr>
          <w:p>
            <w:pPr>
              <w:pStyle w:val="Normal"/>
              <w:jc w:val="center"/>
              <w:rPr>
                <w:bCs/>
                <w:sz w:val="24"/>
                <w:szCs w:val="24"/>
              </w:rPr>
            </w:pPr>
            <w:r>
              <w:rPr>
                <w:bCs/>
                <w:sz w:val="24"/>
                <w:szCs w:val="24"/>
              </w:rPr>
              <w:t> </w:t>
            </w:r>
          </w:p>
        </w:tc>
      </w:tr>
      <w:tr>
        <w:trPr>
          <w:trHeight w:val="1305" w:hRule="atLeast"/>
        </w:trPr>
        <w:tc>
          <w:tcPr>
            <w:tcW w:w="61" w:type="dxa"/>
            <w:tcBorders/>
            <w:shd w:fill="auto" w:val="clear"/>
          </w:tcPr>
          <w:p>
            <w:pPr>
              <w:pStyle w:val="Normal"/>
              <w:rPr/>
            </w:pPr>
            <w:r>
              <w:rPr/>
            </w:r>
          </w:p>
        </w:tc>
        <w:tc>
          <w:tcPr>
            <w:tcW w:w="533"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xml:space="preserve">№ </w:t>
            </w:r>
            <w:r>
              <w:rPr>
                <w:sz w:val="24"/>
                <w:szCs w:val="24"/>
              </w:rPr>
              <w:t>п/п</w:t>
            </w:r>
          </w:p>
        </w:tc>
        <w:tc>
          <w:tcPr>
            <w:tcW w:w="187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Статус (муниципальная программа, подпрограмма)</w:t>
            </w:r>
          </w:p>
        </w:tc>
        <w:tc>
          <w:tcPr>
            <w:tcW w:w="204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Наименование муниципальной программы, подпрограммы.</w:t>
            </w:r>
          </w:p>
        </w:tc>
        <w:tc>
          <w:tcPr>
            <w:tcW w:w="184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Наименование ГРБС</w:t>
            </w:r>
          </w:p>
        </w:tc>
        <w:tc>
          <w:tcPr>
            <w:tcW w:w="2786"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Код бюджетной классификации</w:t>
            </w:r>
          </w:p>
        </w:tc>
        <w:tc>
          <w:tcPr>
            <w:tcW w:w="1204"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202</w:t>
            </w:r>
            <w:r>
              <w:rPr>
                <w:sz w:val="24"/>
                <w:szCs w:val="24"/>
                <w:lang w:val="en-US"/>
              </w:rPr>
              <w:t>2</w:t>
            </w:r>
            <w:r>
              <w:rPr>
                <w:sz w:val="24"/>
                <w:szCs w:val="24"/>
              </w:rPr>
              <w:t xml:space="preserve"> год</w:t>
            </w:r>
          </w:p>
        </w:tc>
        <w:tc>
          <w:tcPr>
            <w:tcW w:w="1203"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202</w:t>
            </w:r>
            <w:r>
              <w:rPr>
                <w:sz w:val="24"/>
                <w:szCs w:val="24"/>
                <w:lang w:val="en-US"/>
              </w:rPr>
              <w:t>3</w:t>
            </w:r>
            <w:r>
              <w:rPr>
                <w:sz w:val="24"/>
                <w:szCs w:val="24"/>
              </w:rPr>
              <w:t xml:space="preserve"> год</w:t>
            </w:r>
          </w:p>
        </w:tc>
        <w:tc>
          <w:tcPr>
            <w:tcW w:w="1203"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202</w:t>
            </w:r>
            <w:r>
              <w:rPr>
                <w:sz w:val="24"/>
                <w:szCs w:val="24"/>
                <w:lang w:val="en-US"/>
              </w:rPr>
              <w:t>4</w:t>
            </w:r>
            <w:r>
              <w:rPr>
                <w:sz w:val="24"/>
                <w:szCs w:val="24"/>
              </w:rPr>
              <w:t xml:space="preserve"> год</w:t>
            </w:r>
          </w:p>
        </w:tc>
        <w:tc>
          <w:tcPr>
            <w:tcW w:w="150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Итого на очередной финансовый год и плановый период</w:t>
            </w:r>
          </w:p>
        </w:tc>
        <w:tc>
          <w:tcPr>
            <w:tcW w:w="27" w:type="dxa"/>
            <w:tcBorders/>
            <w:shd w:fill="auto" w:val="clear"/>
          </w:tcPr>
          <w:p>
            <w:pPr>
              <w:pStyle w:val="Normal"/>
              <w:rPr/>
            </w:pPr>
            <w:r>
              <w:rPr/>
            </w:r>
          </w:p>
        </w:tc>
      </w:tr>
      <w:tr>
        <w:trPr>
          <w:trHeight w:val="555" w:hRule="atLeast"/>
        </w:trPr>
        <w:tc>
          <w:tcPr>
            <w:tcW w:w="61" w:type="dxa"/>
            <w:tcBorders/>
            <w:shd w:fill="auto" w:val="clear"/>
          </w:tcPr>
          <w:p>
            <w:pPr>
              <w:pStyle w:val="Normal"/>
              <w:rPr/>
            </w:pPr>
            <w:r>
              <w:rPr/>
            </w:r>
          </w:p>
        </w:tc>
        <w:tc>
          <w:tcPr>
            <w:tcW w:w="53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87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204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84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ГРБС</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РэПр</w:t>
            </w:r>
          </w:p>
        </w:tc>
        <w:tc>
          <w:tcPr>
            <w:tcW w:w="691"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sz w:val="24"/>
                <w:szCs w:val="24"/>
              </w:rPr>
            </w:pPr>
            <w:r>
              <w:rPr>
                <w:sz w:val="24"/>
                <w:szCs w:val="24"/>
              </w:rPr>
              <w:t>ЦСР</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ВР</w:t>
            </w:r>
          </w:p>
        </w:tc>
        <w:tc>
          <w:tcPr>
            <w:tcW w:w="120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203"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203"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50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28" w:type="dxa"/>
            <w:gridSpan w:val="2"/>
            <w:tcBorders/>
            <w:shd w:fill="auto" w:val="clear"/>
          </w:tcPr>
          <w:p>
            <w:pPr>
              <w:pStyle w:val="Normal"/>
              <w:rPr/>
            </w:pPr>
            <w:r>
              <w:rPr/>
            </w:r>
          </w:p>
        </w:tc>
      </w:tr>
      <w:tr>
        <w:trPr>
          <w:trHeight w:val="319"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w:t>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4</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5</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w:t>
            </w:r>
          </w:p>
        </w:tc>
        <w:tc>
          <w:tcPr>
            <w:tcW w:w="691" w:type="dxa"/>
            <w:gridSpan w:val="2"/>
            <w:tcBorders>
              <w:top w:val="single" w:sz="4" w:space="0" w:color="000000"/>
              <w:bottom w:val="single" w:sz="4" w:space="0" w:color="000000"/>
              <w:insideH w:val="single" w:sz="4" w:space="0" w:color="000000"/>
            </w:tcBorders>
            <w:shd w:color="000000" w:fill="FFFFFF" w:val="clear"/>
            <w:vAlign w:val="center"/>
          </w:tcPr>
          <w:p>
            <w:pPr>
              <w:pStyle w:val="Normal"/>
              <w:jc w:val="center"/>
              <w:rPr>
                <w:sz w:val="24"/>
                <w:szCs w:val="24"/>
              </w:rPr>
            </w:pPr>
            <w:r>
              <w:rPr>
                <w:sz w:val="24"/>
                <w:szCs w:val="24"/>
              </w:rPr>
              <w:t>7</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8</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11</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12</w:t>
            </w:r>
          </w:p>
        </w:tc>
        <w:tc>
          <w:tcPr>
            <w:tcW w:w="28" w:type="dxa"/>
            <w:gridSpan w:val="2"/>
            <w:tcBorders/>
            <w:shd w:fill="auto" w:val="clear"/>
          </w:tcPr>
          <w:p>
            <w:pPr>
              <w:pStyle w:val="Normal"/>
              <w:rPr/>
            </w:pPr>
            <w:r>
              <w:rPr/>
            </w:r>
          </w:p>
        </w:tc>
      </w:tr>
      <w:tr>
        <w:trPr>
          <w:trHeight w:val="1380"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w:t>
            </w:r>
          </w:p>
        </w:tc>
        <w:tc>
          <w:tcPr>
            <w:tcW w:w="1871"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Муниципальная программа</w:t>
            </w:r>
          </w:p>
          <w:p>
            <w:pPr>
              <w:pStyle w:val="Normal"/>
              <w:jc w:val="center"/>
              <w:rPr>
                <w:bCs/>
                <w:sz w:val="24"/>
                <w:szCs w:val="24"/>
              </w:rPr>
            </w:pPr>
            <w:r>
              <w:rPr>
                <w:bCs/>
                <w:sz w:val="24"/>
                <w:szCs w:val="24"/>
              </w:rPr>
              <w:t> </w:t>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"Молодежь города Шарыпово XXI веке"</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отдел СиМП Администрации города Шарыпово</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13 258,58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12 867,58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12 867,58</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38 993,74</w:t>
            </w:r>
          </w:p>
        </w:tc>
        <w:tc>
          <w:tcPr>
            <w:tcW w:w="28" w:type="dxa"/>
            <w:gridSpan w:val="2"/>
            <w:tcBorders/>
            <w:shd w:fill="auto" w:val="clear"/>
          </w:tcPr>
          <w:p>
            <w:pPr>
              <w:pStyle w:val="Normal"/>
              <w:rPr/>
            </w:pPr>
            <w:r>
              <w:rPr/>
            </w:r>
          </w:p>
        </w:tc>
      </w:tr>
      <w:tr>
        <w:trPr>
          <w:trHeight w:val="1065"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w:t>
            </w:r>
          </w:p>
        </w:tc>
        <w:tc>
          <w:tcPr>
            <w:tcW w:w="187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xml:space="preserve">Итого по программе: </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всего расходные обязательства:</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13 258,58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12 867,58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12 867,58</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38 993,74</w:t>
            </w:r>
          </w:p>
        </w:tc>
        <w:tc>
          <w:tcPr>
            <w:tcW w:w="28" w:type="dxa"/>
            <w:gridSpan w:val="2"/>
            <w:tcBorders/>
            <w:shd w:fill="auto" w:val="clear"/>
          </w:tcPr>
          <w:p>
            <w:pPr>
              <w:pStyle w:val="Normal"/>
              <w:rPr/>
            </w:pPr>
            <w:r>
              <w:rPr/>
            </w:r>
          </w:p>
        </w:tc>
      </w:tr>
      <w:tr>
        <w:trPr>
          <w:trHeight w:val="1410"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w:t>
            </w:r>
          </w:p>
        </w:tc>
        <w:tc>
          <w:tcPr>
            <w:tcW w:w="1871"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Подпрограмма 1</w:t>
            </w:r>
          </w:p>
          <w:p>
            <w:pPr>
              <w:pStyle w:val="Normal"/>
              <w:jc w:val="center"/>
              <w:rPr>
                <w:bCs/>
                <w:sz w:val="24"/>
                <w:szCs w:val="24"/>
              </w:rPr>
            </w:pPr>
            <w:r>
              <w:rPr>
                <w:sz w:val="24"/>
                <w:szCs w:val="24"/>
              </w:rPr>
              <w:t> </w:t>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Cs/>
                <w:sz w:val="24"/>
                <w:szCs w:val="24"/>
              </w:rPr>
            </w:pPr>
            <w:r>
              <w:rPr>
                <w:bCs/>
                <w:sz w:val="24"/>
                <w:szCs w:val="24"/>
              </w:rPr>
              <w:t>"Вовлечение молодежи  в социальную практику"</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xml:space="preserve">всего расходные обязательства по программе </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11 715,98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11 324,98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11 324,98</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34 365,94</w:t>
            </w:r>
          </w:p>
        </w:tc>
        <w:tc>
          <w:tcPr>
            <w:tcW w:w="28" w:type="dxa"/>
            <w:gridSpan w:val="2"/>
            <w:tcBorders/>
            <w:shd w:fill="auto" w:val="clear"/>
          </w:tcPr>
          <w:p>
            <w:pPr>
              <w:pStyle w:val="Normal"/>
              <w:rPr/>
            </w:pPr>
            <w:r>
              <w:rPr/>
            </w:r>
          </w:p>
        </w:tc>
      </w:tr>
      <w:tr>
        <w:trPr>
          <w:trHeight w:val="1455"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4</w:t>
            </w:r>
          </w:p>
        </w:tc>
        <w:tc>
          <w:tcPr>
            <w:tcW w:w="187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xml:space="preserve">Итого по подпрограмме: </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отдел СиМП Администрации города Шарыпово</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11 715,98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11 324,98</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11 324,98</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34 365,94</w:t>
            </w:r>
          </w:p>
        </w:tc>
        <w:tc>
          <w:tcPr>
            <w:tcW w:w="28" w:type="dxa"/>
            <w:gridSpan w:val="2"/>
            <w:tcBorders/>
            <w:shd w:fill="auto" w:val="clear"/>
          </w:tcPr>
          <w:p>
            <w:pPr>
              <w:pStyle w:val="Normal"/>
              <w:rPr/>
            </w:pPr>
            <w:r>
              <w:rPr/>
            </w:r>
          </w:p>
        </w:tc>
      </w:tr>
      <w:tr>
        <w:trPr>
          <w:trHeight w:val="1410"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5</w:t>
            </w:r>
          </w:p>
        </w:tc>
        <w:tc>
          <w:tcPr>
            <w:tcW w:w="1871"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Подпрограмма 2</w:t>
            </w:r>
          </w:p>
          <w:p>
            <w:pPr>
              <w:pStyle w:val="Normal"/>
              <w:jc w:val="center"/>
              <w:rPr>
                <w:bCs/>
                <w:sz w:val="24"/>
                <w:szCs w:val="24"/>
              </w:rPr>
            </w:pPr>
            <w:r>
              <w:rPr>
                <w:sz w:val="24"/>
                <w:szCs w:val="24"/>
              </w:rPr>
              <w:t> </w:t>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"Патриотическое воспитание молодежи города Шарыпово"</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всего расходные обязательства</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900,00</w:t>
            </w:r>
          </w:p>
        </w:tc>
        <w:tc>
          <w:tcPr>
            <w:tcW w:w="28" w:type="dxa"/>
            <w:gridSpan w:val="2"/>
            <w:tcBorders/>
            <w:shd w:fill="auto" w:val="clear"/>
          </w:tcPr>
          <w:p>
            <w:pPr>
              <w:pStyle w:val="Normal"/>
              <w:rPr/>
            </w:pPr>
            <w:r>
              <w:rPr/>
            </w:r>
          </w:p>
        </w:tc>
      </w:tr>
      <w:tr>
        <w:trPr>
          <w:trHeight w:val="1620"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w:t>
            </w:r>
          </w:p>
        </w:tc>
        <w:tc>
          <w:tcPr>
            <w:tcW w:w="187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xml:space="preserve">Итого по подпрограмме: </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отдел СиМП Администрации города Шарыпово</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1 100,00</w:t>
            </w:r>
          </w:p>
        </w:tc>
        <w:tc>
          <w:tcPr>
            <w:tcW w:w="28" w:type="dxa"/>
            <w:gridSpan w:val="2"/>
            <w:tcBorders/>
            <w:shd w:fill="auto" w:val="clear"/>
          </w:tcPr>
          <w:p>
            <w:pPr>
              <w:pStyle w:val="Normal"/>
              <w:rPr/>
            </w:pPr>
            <w:r>
              <w:rPr/>
            </w:r>
          </w:p>
        </w:tc>
      </w:tr>
      <w:tr>
        <w:trPr>
          <w:trHeight w:val="1455"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7</w:t>
            </w:r>
          </w:p>
        </w:tc>
        <w:tc>
          <w:tcPr>
            <w:tcW w:w="1871"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Подпрограмма 3</w:t>
            </w:r>
          </w:p>
          <w:p>
            <w:pPr>
              <w:pStyle w:val="Normal"/>
              <w:jc w:val="center"/>
              <w:rPr>
                <w:bCs/>
                <w:sz w:val="24"/>
                <w:szCs w:val="24"/>
              </w:rPr>
            </w:pPr>
            <w:r>
              <w:rPr>
                <w:sz w:val="24"/>
                <w:szCs w:val="24"/>
              </w:rPr>
              <w:t> </w:t>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Поддержка социально ориентированных некоммерческих организаций     муниципального образования г. Шарыпово</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всего расходные обязательства</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Х</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3 727,80</w:t>
            </w:r>
          </w:p>
        </w:tc>
        <w:tc>
          <w:tcPr>
            <w:tcW w:w="28" w:type="dxa"/>
            <w:gridSpan w:val="2"/>
            <w:tcBorders/>
            <w:shd w:fill="auto" w:val="clear"/>
          </w:tcPr>
          <w:p>
            <w:pPr>
              <w:pStyle w:val="Normal"/>
              <w:rPr/>
            </w:pPr>
            <w:r>
              <w:rPr/>
            </w:r>
          </w:p>
        </w:tc>
      </w:tr>
      <w:tr>
        <w:trPr>
          <w:trHeight w:val="1665" w:hRule="atLeast"/>
        </w:trPr>
        <w:tc>
          <w:tcPr>
            <w:tcW w:w="61" w:type="dxa"/>
            <w:tcBorders/>
            <w:shd w:fill="auto" w:val="clear"/>
          </w:tcPr>
          <w:p>
            <w:pPr>
              <w:pStyle w:val="Normal"/>
              <w:rPr/>
            </w:pPr>
            <w:r>
              <w:rPr/>
            </w:r>
          </w:p>
        </w:tc>
        <w:tc>
          <w:tcPr>
            <w:tcW w:w="5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8</w:t>
            </w:r>
          </w:p>
        </w:tc>
        <w:tc>
          <w:tcPr>
            <w:tcW w:w="187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04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 xml:space="preserve">Итого по подпрограмме: </w:t>
            </w:r>
          </w:p>
        </w:tc>
        <w:tc>
          <w:tcPr>
            <w:tcW w:w="1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отдел СиМП Администрации города Шарыпово</w:t>
            </w:r>
          </w:p>
        </w:tc>
        <w:tc>
          <w:tcPr>
            <w:tcW w:w="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7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6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5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2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5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3 727,80</w:t>
            </w:r>
          </w:p>
        </w:tc>
        <w:tc>
          <w:tcPr>
            <w:tcW w:w="28" w:type="dxa"/>
            <w:gridSpan w:val="2"/>
            <w:tcBorders/>
            <w:shd w:fill="auto" w:val="clear"/>
          </w:tcPr>
          <w:p>
            <w:pPr>
              <w:pStyle w:val="Normal"/>
              <w:rPr/>
            </w:pPr>
            <w:r>
              <w:rPr/>
            </w:r>
          </w:p>
        </w:tc>
      </w:tr>
    </w:tbl>
    <w:p>
      <w:pPr>
        <w:sectPr>
          <w:headerReference w:type="default" r:id="rId6"/>
          <w:type w:val="nextPage"/>
          <w:pgSz w:orient="landscape" w:w="16838" w:h="11906"/>
          <w:pgMar w:left="1701" w:right="851" w:header="709" w:top="1134" w:footer="0" w:bottom="851" w:gutter="0"/>
          <w:pgNumType w:fmt="decimal"/>
          <w:formProt w:val="false"/>
          <w:textDirection w:val="lrTb"/>
          <w:docGrid w:type="default" w:linePitch="360" w:charSpace="0"/>
        </w:sectPr>
      </w:pPr>
    </w:p>
    <w:p>
      <w:pPr>
        <w:pStyle w:val="Normal"/>
        <w:rPr>
          <w:sz w:val="24"/>
          <w:szCs w:val="24"/>
        </w:rPr>
      </w:pPr>
      <w:r>
        <w:rPr>
          <w:sz w:val="24"/>
          <w:szCs w:val="24"/>
        </w:rPr>
      </w:r>
    </w:p>
    <w:tbl>
      <w:tblPr>
        <w:tblpPr w:bottomFromText="0" w:horzAnchor="text" w:leftFromText="180" w:rightFromText="180" w:tblpX="0" w:tblpY="1" w:topFromText="0" w:vertAnchor="text"/>
        <w:tblW w:w="14139" w:type="dxa"/>
        <w:jc w:val="left"/>
        <w:tblInd w:w="0" w:type="dxa"/>
        <w:tblBorders/>
        <w:tblCellMar>
          <w:top w:w="0" w:type="dxa"/>
          <w:left w:w="108" w:type="dxa"/>
          <w:bottom w:w="0" w:type="dxa"/>
          <w:right w:w="108" w:type="dxa"/>
        </w:tblCellMar>
        <w:tblLook w:val="04a0"/>
      </w:tblPr>
      <w:tblGrid>
        <w:gridCol w:w="582"/>
        <w:gridCol w:w="110"/>
        <w:gridCol w:w="2248"/>
        <w:gridCol w:w="2715"/>
        <w:gridCol w:w="2753"/>
        <w:gridCol w:w="1237"/>
        <w:gridCol w:w="1222"/>
        <w:gridCol w:w="1221"/>
        <w:gridCol w:w="2049"/>
      </w:tblGrid>
      <w:tr>
        <w:trPr>
          <w:trHeight w:val="330" w:hRule="atLeast"/>
        </w:trPr>
        <w:tc>
          <w:tcPr>
            <w:tcW w:w="582" w:type="dxa"/>
            <w:tcBorders/>
            <w:shd w:fill="auto" w:val="clear"/>
            <w:vAlign w:val="center"/>
          </w:tcPr>
          <w:p>
            <w:pPr>
              <w:pStyle w:val="Normal"/>
              <w:jc w:val="center"/>
              <w:rPr>
                <w:color w:val="000000"/>
                <w:sz w:val="24"/>
                <w:szCs w:val="24"/>
              </w:rPr>
            </w:pPr>
            <w:r>
              <w:rPr>
                <w:color w:val="000000"/>
                <w:sz w:val="24"/>
                <w:szCs w:val="24"/>
              </w:rPr>
            </w:r>
          </w:p>
        </w:tc>
        <w:tc>
          <w:tcPr>
            <w:tcW w:w="2358" w:type="dxa"/>
            <w:gridSpan w:val="2"/>
            <w:tcBorders/>
            <w:shd w:fill="auto" w:val="clear"/>
            <w:vAlign w:val="center"/>
          </w:tcPr>
          <w:p>
            <w:pPr>
              <w:pStyle w:val="Normal"/>
              <w:jc w:val="center"/>
              <w:rPr>
                <w:color w:val="000000"/>
                <w:sz w:val="24"/>
                <w:szCs w:val="24"/>
              </w:rPr>
            </w:pPr>
            <w:r>
              <w:rPr>
                <w:color w:val="000000"/>
                <w:sz w:val="24"/>
                <w:szCs w:val="24"/>
              </w:rPr>
            </w:r>
          </w:p>
        </w:tc>
        <w:tc>
          <w:tcPr>
            <w:tcW w:w="2715" w:type="dxa"/>
            <w:tcBorders/>
            <w:shd w:fill="auto" w:val="clear"/>
            <w:vAlign w:val="center"/>
          </w:tcPr>
          <w:p>
            <w:pPr>
              <w:pStyle w:val="Normal"/>
              <w:jc w:val="center"/>
              <w:rPr>
                <w:color w:val="000000"/>
                <w:sz w:val="24"/>
                <w:szCs w:val="24"/>
              </w:rPr>
            </w:pPr>
            <w:r>
              <w:rPr>
                <w:color w:val="000000"/>
                <w:sz w:val="24"/>
                <w:szCs w:val="24"/>
              </w:rPr>
            </w:r>
          </w:p>
        </w:tc>
        <w:tc>
          <w:tcPr>
            <w:tcW w:w="2753" w:type="dxa"/>
            <w:tcBorders/>
            <w:shd w:fill="auto" w:val="clear"/>
            <w:vAlign w:val="center"/>
          </w:tcPr>
          <w:p>
            <w:pPr>
              <w:pStyle w:val="Normal"/>
              <w:jc w:val="center"/>
              <w:rPr>
                <w:color w:val="000000"/>
                <w:sz w:val="24"/>
                <w:szCs w:val="24"/>
              </w:rPr>
            </w:pPr>
            <w:r>
              <w:rPr>
                <w:color w:val="000000"/>
                <w:sz w:val="24"/>
                <w:szCs w:val="24"/>
              </w:rPr>
            </w:r>
          </w:p>
        </w:tc>
        <w:tc>
          <w:tcPr>
            <w:tcW w:w="5729" w:type="dxa"/>
            <w:gridSpan w:val="4"/>
            <w:vMerge w:val="restart"/>
            <w:tcBorders/>
            <w:shd w:fill="auto" w:val="clear"/>
          </w:tcPr>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t xml:space="preserve">Приложение № 3 к  муниципальной программе "Молодежь города Шарыпово в XXI веке" утвержденной  постановлением Администрации города Шарыпово </w:t>
            </w:r>
          </w:p>
          <w:p>
            <w:pPr>
              <w:pStyle w:val="Normal"/>
              <w:rPr>
                <w:color w:val="000000"/>
                <w:sz w:val="24"/>
                <w:szCs w:val="24"/>
              </w:rPr>
            </w:pPr>
            <w:r>
              <w:rPr>
                <w:color w:val="000000"/>
                <w:sz w:val="24"/>
                <w:szCs w:val="24"/>
              </w:rPr>
              <w:t xml:space="preserve">от </w:t>
            </w:r>
            <w:r>
              <w:rPr>
                <w:color w:val="000000"/>
                <w:sz w:val="24"/>
                <w:szCs w:val="24"/>
                <w:u w:val="single"/>
              </w:rPr>
              <w:t>«10» ноября 2021 г. №237</w:t>
            </w:r>
          </w:p>
          <w:p>
            <w:pPr>
              <w:pStyle w:val="Normal"/>
              <w:rPr>
                <w:color w:val="000000"/>
                <w:sz w:val="24"/>
                <w:szCs w:val="24"/>
              </w:rPr>
            </w:pPr>
            <w:r>
              <w:rPr>
                <w:color w:val="000000"/>
                <w:sz w:val="24"/>
                <w:szCs w:val="24"/>
              </w:rPr>
              <w:t>Приложение к постановлению Администрации города Шарыпово                                                                                                                        от 04.10.2013 № 238</w:t>
            </w:r>
          </w:p>
          <w:p>
            <w:pPr>
              <w:pStyle w:val="Normal"/>
              <w:jc w:val="center"/>
              <w:rPr>
                <w:color w:val="000000"/>
                <w:sz w:val="24"/>
                <w:szCs w:val="24"/>
              </w:rPr>
            </w:pPr>
            <w:r>
              <w:rPr>
                <w:color w:val="000000"/>
                <w:sz w:val="24"/>
                <w:szCs w:val="24"/>
              </w:rPr>
            </w:r>
          </w:p>
        </w:tc>
      </w:tr>
      <w:tr>
        <w:trPr>
          <w:trHeight w:val="765" w:hRule="atLeast"/>
        </w:trPr>
        <w:tc>
          <w:tcPr>
            <w:tcW w:w="582" w:type="dxa"/>
            <w:tcBorders/>
            <w:shd w:color="000000" w:fill="FFFFFF" w:val="clear"/>
            <w:vAlign w:val="center"/>
          </w:tcPr>
          <w:p>
            <w:pPr>
              <w:pStyle w:val="Normal"/>
              <w:jc w:val="center"/>
              <w:rPr>
                <w:color w:val="000000"/>
                <w:sz w:val="24"/>
                <w:szCs w:val="24"/>
              </w:rPr>
            </w:pPr>
            <w:r>
              <w:rPr>
                <w:color w:val="000000"/>
                <w:sz w:val="24"/>
                <w:szCs w:val="24"/>
              </w:rPr>
              <w:t> </w:t>
            </w:r>
          </w:p>
        </w:tc>
        <w:tc>
          <w:tcPr>
            <w:tcW w:w="2358" w:type="dxa"/>
            <w:gridSpan w:val="2"/>
            <w:tcBorders/>
            <w:shd w:color="000000" w:fill="FFFFFF" w:val="clear"/>
            <w:vAlign w:val="center"/>
          </w:tcPr>
          <w:p>
            <w:pPr>
              <w:pStyle w:val="Normal"/>
              <w:jc w:val="center"/>
              <w:rPr>
                <w:color w:val="000000"/>
                <w:sz w:val="24"/>
                <w:szCs w:val="24"/>
              </w:rPr>
            </w:pPr>
            <w:r>
              <w:rPr>
                <w:color w:val="000000"/>
                <w:sz w:val="24"/>
                <w:szCs w:val="24"/>
              </w:rPr>
              <w:t> </w:t>
            </w:r>
          </w:p>
        </w:tc>
        <w:tc>
          <w:tcPr>
            <w:tcW w:w="2715" w:type="dxa"/>
            <w:tcBorders/>
            <w:shd w:color="000000" w:fill="FFFFFF" w:val="clear"/>
            <w:vAlign w:val="center"/>
          </w:tcPr>
          <w:p>
            <w:pPr>
              <w:pStyle w:val="Normal"/>
              <w:jc w:val="center"/>
              <w:rPr>
                <w:color w:val="000000"/>
                <w:sz w:val="24"/>
                <w:szCs w:val="24"/>
              </w:rPr>
            </w:pPr>
            <w:r>
              <w:rPr>
                <w:color w:val="000000"/>
                <w:sz w:val="24"/>
                <w:szCs w:val="24"/>
              </w:rPr>
              <w:t> </w:t>
            </w:r>
          </w:p>
        </w:tc>
        <w:tc>
          <w:tcPr>
            <w:tcW w:w="2753" w:type="dxa"/>
            <w:tcBorders/>
            <w:shd w:color="000000" w:fill="FFFFFF" w:val="clear"/>
          </w:tcPr>
          <w:p>
            <w:pPr>
              <w:pStyle w:val="Normal"/>
              <w:rPr>
                <w:color w:val="000000"/>
                <w:sz w:val="24"/>
                <w:szCs w:val="24"/>
              </w:rPr>
            </w:pPr>
            <w:r>
              <w:rPr>
                <w:color w:val="000000"/>
                <w:sz w:val="24"/>
                <w:szCs w:val="24"/>
              </w:rPr>
              <w:t> </w:t>
            </w:r>
          </w:p>
        </w:tc>
        <w:tc>
          <w:tcPr>
            <w:tcW w:w="5729" w:type="dxa"/>
            <w:gridSpan w:val="4"/>
            <w:vMerge w:val="continue"/>
            <w:tcBorders/>
            <w:shd w:fill="auto" w:val="clear"/>
            <w:vAlign w:val="center"/>
          </w:tcPr>
          <w:p>
            <w:pPr>
              <w:pStyle w:val="Normal"/>
              <w:rPr>
                <w:color w:val="000000"/>
                <w:sz w:val="24"/>
                <w:szCs w:val="24"/>
              </w:rPr>
            </w:pPr>
            <w:r>
              <w:rPr>
                <w:color w:val="000000"/>
                <w:sz w:val="24"/>
                <w:szCs w:val="24"/>
              </w:rPr>
            </w:r>
          </w:p>
        </w:tc>
      </w:tr>
      <w:tr>
        <w:trPr>
          <w:trHeight w:val="80" w:hRule="atLeast"/>
        </w:trPr>
        <w:tc>
          <w:tcPr>
            <w:tcW w:w="14137" w:type="dxa"/>
            <w:gridSpan w:val="9"/>
            <w:tcBorders>
              <w:top w:val="single" w:sz="4" w:space="0" w:color="000000"/>
              <w:bottom w:val="single" w:sz="4" w:space="0" w:color="000000"/>
              <w:insideH w:val="single" w:sz="4" w:space="0" w:color="000000"/>
            </w:tcBorders>
            <w:shd w:color="000000" w:fill="FFFFFF" w:val="clear"/>
            <w:vAlign w:val="center"/>
          </w:tcPr>
          <w:p>
            <w:pPr>
              <w:pStyle w:val="Normal"/>
              <w:jc w:val="center"/>
              <w:rPr>
                <w:color w:val="000000"/>
                <w:sz w:val="24"/>
                <w:szCs w:val="24"/>
              </w:rPr>
            </w:pPr>
            <w:r>
              <w:rPr>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Normal"/>
              <w:jc w:val="center"/>
              <w:rPr>
                <w:color w:val="FF0000"/>
                <w:sz w:val="24"/>
                <w:szCs w:val="24"/>
              </w:rPr>
            </w:pPr>
            <w:r>
              <w:rPr>
                <w:color w:val="FF0000"/>
                <w:sz w:val="24"/>
                <w:szCs w:val="24"/>
              </w:rPr>
              <w:t> </w:t>
            </w:r>
          </w:p>
        </w:tc>
      </w:tr>
      <w:tr>
        <w:trPr>
          <w:trHeight w:val="600" w:hRule="atLeast"/>
        </w:trPr>
        <w:tc>
          <w:tcPr>
            <w:tcW w:w="69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22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Статус (муниципальная программа, подпрограмма)</w:t>
            </w:r>
          </w:p>
        </w:tc>
        <w:tc>
          <w:tcPr>
            <w:tcW w:w="27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Наименование муниципальной программы, подпрограммы.</w:t>
            </w:r>
          </w:p>
        </w:tc>
        <w:tc>
          <w:tcPr>
            <w:tcW w:w="2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Уровень бюджетной системы/источники финансирования</w:t>
            </w:r>
          </w:p>
        </w:tc>
        <w:tc>
          <w:tcPr>
            <w:tcW w:w="123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2022 год</w:t>
            </w:r>
          </w:p>
        </w:tc>
        <w:tc>
          <w:tcPr>
            <w:tcW w:w="12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2023 год</w:t>
            </w:r>
          </w:p>
        </w:tc>
        <w:tc>
          <w:tcPr>
            <w:tcW w:w="122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2024 год</w:t>
            </w:r>
          </w:p>
        </w:tc>
        <w:tc>
          <w:tcPr>
            <w:tcW w:w="20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w:t>
            </w:r>
          </w:p>
        </w:tc>
      </w:tr>
      <w:tr>
        <w:trPr>
          <w:trHeight w:val="276" w:hRule="atLeast"/>
        </w:trPr>
        <w:tc>
          <w:tcPr>
            <w:tcW w:w="69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23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2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22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0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w:t>
            </w:r>
          </w:p>
        </w:tc>
        <w:tc>
          <w:tcPr>
            <w:tcW w:w="2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w:t>
            </w:r>
          </w:p>
        </w:tc>
        <w:tc>
          <w:tcPr>
            <w:tcW w:w="2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w:t>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5</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6</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7</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8</w:t>
            </w:r>
          </w:p>
        </w:tc>
      </w:tr>
      <w:tr>
        <w:trPr>
          <w:trHeight w:val="360"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w:t>
            </w:r>
          </w:p>
        </w:tc>
        <w:tc>
          <w:tcPr>
            <w:tcW w:w="2248"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Муниципальная программа</w:t>
            </w:r>
          </w:p>
        </w:tc>
        <w:tc>
          <w:tcPr>
            <w:tcW w:w="2715"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"Молодежь города Шарыпово в XXI веке"</w:t>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Cs/>
                <w:sz w:val="24"/>
                <w:szCs w:val="24"/>
              </w:rPr>
            </w:pPr>
            <w:r>
              <w:rPr>
                <w:bCs/>
                <w:sz w:val="24"/>
                <w:szCs w:val="24"/>
              </w:rPr>
              <w:t>Всего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13 258,58</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12 867,58</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12 867,58</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38 993,74</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1.1.</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1.2.</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1.3.</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highlight w:val="yellow"/>
              </w:rPr>
              <w:t>1 594,10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1 268,20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1 268,20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4 130,50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1.4.</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9 464,48</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9 399,38</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9 399,38</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28 263,24</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1.5.</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left w:val="single" w:sz="4" w:space="0" w:color="000000"/>
              <w:right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6 600,00</w:t>
            </w:r>
          </w:p>
        </w:tc>
      </w:tr>
      <w:tr>
        <w:trPr>
          <w:trHeight w:val="31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w:t>
            </w:r>
          </w:p>
        </w:tc>
        <w:tc>
          <w:tcPr>
            <w:tcW w:w="22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Подпрограмма 1</w:t>
            </w:r>
          </w:p>
        </w:tc>
        <w:tc>
          <w:tcPr>
            <w:tcW w:w="27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"Вовлечение молодежи  в социальную практику"</w:t>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Cs/>
                <w:sz w:val="24"/>
                <w:szCs w:val="24"/>
              </w:rPr>
            </w:pPr>
            <w:r>
              <w:rPr>
                <w:bCs/>
                <w:sz w:val="24"/>
                <w:szCs w:val="24"/>
              </w:rPr>
              <w:t>Всего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11 715,98</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11 324,98</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11 324,98</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highlight w:val="yellow"/>
              </w:rPr>
            </w:pPr>
            <w:r>
              <w:rPr>
                <w:bCs/>
                <w:sz w:val="24"/>
                <w:szCs w:val="24"/>
                <w:highlight w:val="yellow"/>
              </w:rPr>
              <w:t>34 365,94</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2.1.</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2.2.</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2.3.</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1 594,10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1 268,20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1 268,20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4 130,50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2.4.</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7 921,88</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7 856,78</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7 856,78</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highlight w:val="yellow"/>
              </w:rPr>
            </w:pPr>
            <w:r>
              <w:rPr>
                <w:sz w:val="24"/>
                <w:szCs w:val="24"/>
                <w:highlight w:val="yellow"/>
              </w:rPr>
              <w:t>23 635,44</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2.5.</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6 600,00</w:t>
            </w:r>
          </w:p>
        </w:tc>
      </w:tr>
      <w:tr>
        <w:trPr>
          <w:trHeight w:val="37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w:t>
            </w:r>
          </w:p>
        </w:tc>
        <w:tc>
          <w:tcPr>
            <w:tcW w:w="22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Подпрограмма 2</w:t>
            </w:r>
          </w:p>
        </w:tc>
        <w:tc>
          <w:tcPr>
            <w:tcW w:w="27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"Патриотическое воспитание молодежи города Шарыпово"</w:t>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Cs/>
                <w:sz w:val="24"/>
                <w:szCs w:val="24"/>
              </w:rPr>
            </w:pPr>
            <w:r>
              <w:rPr>
                <w:bCs/>
                <w:sz w:val="24"/>
                <w:szCs w:val="24"/>
              </w:rPr>
              <w:t>Всего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300,00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900,00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3.1</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3.2</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3.3</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3.4</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300,00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300,00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300,00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900,00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3.5</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450"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w:t>
            </w:r>
          </w:p>
        </w:tc>
        <w:tc>
          <w:tcPr>
            <w:tcW w:w="22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Подпрограмма 3</w:t>
            </w:r>
          </w:p>
        </w:tc>
        <w:tc>
          <w:tcPr>
            <w:tcW w:w="27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color w:val="000000"/>
                <w:sz w:val="24"/>
                <w:szCs w:val="24"/>
              </w:rPr>
            </w:pPr>
            <w:r>
              <w:rPr>
                <w:bCs/>
                <w:color w:val="000000"/>
                <w:sz w:val="24"/>
                <w:szCs w:val="24"/>
              </w:rPr>
              <w:t>«Поддержка социально ориентированных некоммерческих организаций     муниципального образования г. Шарыпово»</w:t>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Cs/>
                <w:sz w:val="24"/>
                <w:szCs w:val="24"/>
              </w:rPr>
            </w:pPr>
            <w:r>
              <w:rPr>
                <w:bCs/>
                <w:sz w:val="24"/>
                <w:szCs w:val="24"/>
              </w:rPr>
              <w:t>Всего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1 242,60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3 727,80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4.1</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4.2</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4.3</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85"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4.4</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1 242,60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1 242,60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1 242,60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3 727,80</w:t>
            </w:r>
          </w:p>
        </w:tc>
      </w:tr>
      <w:tr>
        <w:trPr>
          <w:trHeight w:val="300" w:hRule="atLeast"/>
        </w:trPr>
        <w:tc>
          <w:tcPr>
            <w:tcW w:w="6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4.5</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r>
          </w:p>
        </w:tc>
        <w:tc>
          <w:tcPr>
            <w:tcW w:w="2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bl>
    <w:p>
      <w:pPr>
        <w:pStyle w:val="Normal"/>
        <w:rPr>
          <w:sz w:val="24"/>
          <w:szCs w:val="24"/>
        </w:rPr>
      </w:pPr>
      <w:r>
        <w:rPr>
          <w:sz w:val="24"/>
          <w:szCs w:val="24"/>
        </w:rPr>
        <w:br/>
      </w:r>
    </w:p>
    <w:p>
      <w:pPr>
        <w:pStyle w:val="Normal"/>
        <w:rPr>
          <w:sz w:val="24"/>
          <w:szCs w:val="24"/>
        </w:rPr>
      </w:pPr>
      <w:r>
        <w:rPr>
          <w:sz w:val="24"/>
          <w:szCs w:val="24"/>
        </w:rPr>
      </w:r>
    </w:p>
    <w:p>
      <w:pPr>
        <w:sectPr>
          <w:headerReference w:type="default" r:id="rId7"/>
          <w:type w:val="nextPage"/>
          <w:pgSz w:orient="landscape" w:w="16838" w:h="11906"/>
          <w:pgMar w:left="1701" w:right="851" w:header="709" w:top="1134" w:footer="0" w:bottom="851" w:gutter="0"/>
          <w:pgNumType w:fmt="decimal"/>
          <w:formProt w:val="false"/>
          <w:textDirection w:val="lrTb"/>
          <w:docGrid w:type="default" w:linePitch="360" w:charSpace="0"/>
        </w:sectPr>
        <w:pStyle w:val="Normal"/>
        <w:rPr>
          <w:sz w:val="24"/>
          <w:szCs w:val="24"/>
        </w:rPr>
      </w:pPr>
      <w:r>
        <w:rPr>
          <w:sz w:val="24"/>
          <w:szCs w:val="24"/>
        </w:rPr>
      </w:r>
    </w:p>
    <w:tbl>
      <w:tblPr>
        <w:tblStyle w:val="a5"/>
        <w:tblW w:w="9570" w:type="dxa"/>
        <w:jc w:val="left"/>
        <w:tblInd w:w="0" w:type="dxa"/>
        <w:tblCellMar>
          <w:top w:w="0" w:type="dxa"/>
          <w:left w:w="113" w:type="dxa"/>
          <w:bottom w:w="0" w:type="dxa"/>
          <w:right w:w="108" w:type="dxa"/>
        </w:tblCellMar>
        <w:tblLook w:val="04a0"/>
      </w:tblPr>
      <w:tblGrid>
        <w:gridCol w:w="5353"/>
        <w:gridCol w:w="4216"/>
      </w:tblGrid>
      <w:tr>
        <w:trPr/>
        <w:tc>
          <w:tcPr>
            <w:tcW w:w="5353" w:type="dxa"/>
            <w:tcBorders>
              <w:top w:val="nil"/>
              <w:left w:val="nil"/>
              <w:bottom w:val="nil"/>
              <w:right w:val="nil"/>
              <w:insideH w:val="nil"/>
              <w:insideV w:val="nil"/>
            </w:tcBorders>
            <w:shd w:fill="auto" w:val="clear"/>
          </w:tcPr>
          <w:p>
            <w:pPr>
              <w:pStyle w:val="Normal"/>
              <w:numPr>
                <w:ilvl w:val="0"/>
                <w:numId w:val="0"/>
              </w:numPr>
              <w:spacing w:lineRule="auto" w:line="240" w:before="0" w:after="0"/>
              <w:jc w:val="right"/>
              <w:outlineLvl w:val="0"/>
              <w:rPr>
                <w:sz w:val="24"/>
                <w:szCs w:val="24"/>
              </w:rPr>
            </w:pPr>
            <w:r>
              <w:rPr>
                <w:sz w:val="24"/>
                <w:szCs w:val="24"/>
              </w:rPr>
            </w:r>
          </w:p>
        </w:tc>
        <w:tc>
          <w:tcPr>
            <w:tcW w:w="4216" w:type="dxa"/>
            <w:tcBorders>
              <w:top w:val="nil"/>
              <w:left w:val="nil"/>
              <w:bottom w:val="nil"/>
              <w:right w:val="nil"/>
              <w:insideH w:val="nil"/>
              <w:insideV w:val="nil"/>
            </w:tcBorders>
            <w:shd w:fill="auto" w:val="clear"/>
          </w:tcPr>
          <w:p>
            <w:pPr>
              <w:pStyle w:val="Normal"/>
              <w:numPr>
                <w:ilvl w:val="0"/>
                <w:numId w:val="0"/>
              </w:numPr>
              <w:spacing w:lineRule="auto" w:line="240" w:before="0" w:after="0"/>
              <w:outlineLvl w:val="0"/>
              <w:rPr>
                <w:sz w:val="24"/>
                <w:szCs w:val="24"/>
              </w:rPr>
            </w:pPr>
            <w:r>
              <w:rPr>
                <w:sz w:val="24"/>
                <w:szCs w:val="24"/>
              </w:rPr>
              <w:t xml:space="preserve">Приложение № 4 к муниципальной программе «Молодежь города Шарыпово в </w:t>
            </w:r>
            <w:r>
              <w:rPr>
                <w:sz w:val="24"/>
                <w:szCs w:val="24"/>
                <w:lang w:val="en-US"/>
              </w:rPr>
              <w:t>XXI</w:t>
            </w:r>
            <w:r>
              <w:rPr>
                <w:sz w:val="24"/>
                <w:szCs w:val="24"/>
              </w:rPr>
              <w:t xml:space="preserve"> веке», утвержденной  постановлением Администрации города Шарыпово</w:t>
            </w:r>
          </w:p>
          <w:p>
            <w:pPr>
              <w:pStyle w:val="Normal"/>
              <w:numPr>
                <w:ilvl w:val="0"/>
                <w:numId w:val="0"/>
              </w:numPr>
              <w:spacing w:lineRule="auto" w:line="240" w:before="0" w:after="0"/>
              <w:outlineLvl w:val="0"/>
              <w:rPr>
                <w:sz w:val="24"/>
                <w:szCs w:val="24"/>
                <w:u w:val="single"/>
              </w:rPr>
            </w:pPr>
            <w:r>
              <w:rPr>
                <w:sz w:val="24"/>
                <w:szCs w:val="24"/>
              </w:rPr>
              <w:t xml:space="preserve">От </w:t>
            </w:r>
            <w:r>
              <w:rPr>
                <w:sz w:val="24"/>
                <w:szCs w:val="24"/>
                <w:u w:val="single"/>
              </w:rPr>
              <w:t>«10» ноября 2021 г. №237</w:t>
            </w:r>
          </w:p>
          <w:p>
            <w:pPr>
              <w:pStyle w:val="Normal"/>
              <w:numPr>
                <w:ilvl w:val="0"/>
                <w:numId w:val="0"/>
              </w:numPr>
              <w:spacing w:lineRule="auto" w:line="240" w:before="0" w:after="0"/>
              <w:outlineLvl w:val="0"/>
              <w:rPr>
                <w:sz w:val="24"/>
                <w:szCs w:val="24"/>
              </w:rPr>
            </w:pPr>
            <w:r>
              <w:rPr>
                <w:sz w:val="24"/>
                <w:szCs w:val="24"/>
              </w:rPr>
              <w:t xml:space="preserve">Приложение к постановлению Администрации города Шарыпово </w:t>
            </w:r>
          </w:p>
          <w:p>
            <w:pPr>
              <w:pStyle w:val="Normal"/>
              <w:numPr>
                <w:ilvl w:val="0"/>
                <w:numId w:val="0"/>
              </w:numPr>
              <w:spacing w:lineRule="auto" w:line="240" w:before="0" w:after="0"/>
              <w:outlineLvl w:val="0"/>
              <w:rPr>
                <w:sz w:val="24"/>
                <w:szCs w:val="24"/>
              </w:rPr>
            </w:pPr>
            <w:r>
              <w:rPr>
                <w:sz w:val="24"/>
                <w:szCs w:val="24"/>
              </w:rPr>
              <w:t>от 04.10.2013 № 238</w:t>
            </w:r>
          </w:p>
        </w:tc>
      </w:tr>
    </w:tbl>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Информация </w:t>
      </w:r>
    </w:p>
    <w:p>
      <w:pPr>
        <w:pStyle w:val="Normal"/>
        <w:jc w:val="center"/>
        <w:rPr>
          <w:sz w:val="24"/>
          <w:szCs w:val="24"/>
        </w:rPr>
      </w:pPr>
      <w:r>
        <w:rPr>
          <w:sz w:val="24"/>
          <w:szCs w:val="24"/>
        </w:rPr>
        <w:t>о сводных показателях муниципальных заданий</w:t>
      </w:r>
    </w:p>
    <w:p>
      <w:pPr>
        <w:pStyle w:val="Normal"/>
        <w:jc w:val="center"/>
        <w:rPr>
          <w:sz w:val="24"/>
          <w:szCs w:val="24"/>
        </w:rPr>
      </w:pPr>
      <w:r>
        <w:rPr>
          <w:sz w:val="24"/>
          <w:szCs w:val="24"/>
        </w:rPr>
      </w:r>
    </w:p>
    <w:tbl>
      <w:tblPr>
        <w:tblW w:w="5000" w:type="pct"/>
        <w:jc w:val="left"/>
        <w:tblInd w:w="0"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4a0"/>
      </w:tblPr>
      <w:tblGrid>
        <w:gridCol w:w="567"/>
        <w:gridCol w:w="2541"/>
        <w:gridCol w:w="1796"/>
        <w:gridCol w:w="1586"/>
        <w:gridCol w:w="1108"/>
        <w:gridCol w:w="127"/>
        <w:gridCol w:w="980"/>
        <w:gridCol w:w="49"/>
        <w:gridCol w:w="1024"/>
      </w:tblGrid>
      <w:tr>
        <w:trPr>
          <w:trHeight w:val="749" w:hRule="atLeast"/>
        </w:trPr>
        <w:tc>
          <w:tcPr>
            <w:tcW w:w="567" w:type="dxa"/>
            <w:vMerge w:val="restart"/>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 xml:space="preserve">№ </w:t>
            </w:r>
            <w:r>
              <w:rPr>
                <w:sz w:val="24"/>
                <w:szCs w:val="24"/>
              </w:rPr>
              <w:t>п/п</w:t>
            </w:r>
          </w:p>
        </w:tc>
        <w:tc>
          <w:tcPr>
            <w:tcW w:w="254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Наименование муниципальной услуги (работы)</w:t>
            </w:r>
          </w:p>
        </w:tc>
        <w:tc>
          <w:tcPr>
            <w:tcW w:w="179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Содержание муниципальной услуги (работы)</w:t>
            </w:r>
          </w:p>
        </w:tc>
        <w:tc>
          <w:tcPr>
            <w:tcW w:w="158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Наименование и значение показателя объема муниципальной услуги (работы)</w:t>
            </w:r>
          </w:p>
        </w:tc>
        <w:tc>
          <w:tcPr>
            <w:tcW w:w="328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trPr>
          <w:trHeight w:val="390" w:hRule="atLeast"/>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r>
          </w:p>
        </w:tc>
        <w:tc>
          <w:tcPr>
            <w:tcW w:w="254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79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58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 xml:space="preserve">2022 год </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2023 год</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2024</w:t>
            </w:r>
          </w:p>
          <w:p>
            <w:pPr>
              <w:pStyle w:val="Normal"/>
              <w:jc w:val="center"/>
              <w:rPr>
                <w:sz w:val="24"/>
                <w:szCs w:val="24"/>
              </w:rPr>
            </w:pPr>
            <w:r>
              <w:rPr>
                <w:sz w:val="24"/>
                <w:szCs w:val="24"/>
              </w:rPr>
              <w:t xml:space="preserve">год </w:t>
            </w:r>
          </w:p>
        </w:tc>
      </w:tr>
      <w:tr>
        <w:trPr>
          <w:trHeight w:val="300"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4</w:t>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r>
      <w:tr>
        <w:trPr>
          <w:trHeight w:val="300"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w:t>
            </w:r>
          </w:p>
        </w:tc>
        <w:tc>
          <w:tcPr>
            <w:tcW w:w="921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Подпрограмма № 1 "Вовлечение молодежи города Шарыпово в социальную практику"</w:t>
            </w:r>
          </w:p>
        </w:tc>
      </w:tr>
      <w:tr>
        <w:trPr>
          <w:trHeight w:val="784" w:hRule="atLeast"/>
        </w:trPr>
        <w:tc>
          <w:tcPr>
            <w:tcW w:w="567" w:type="dxa"/>
            <w:tcBorders>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1.1.</w:t>
            </w:r>
          </w:p>
          <w:p>
            <w:pPr>
              <w:pStyle w:val="Normal"/>
              <w:rPr>
                <w:sz w:val="24"/>
                <w:szCs w:val="24"/>
              </w:rPr>
            </w:pPr>
            <w:r>
              <w:rPr>
                <w:sz w:val="24"/>
                <w:szCs w:val="24"/>
              </w:rPr>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Услуга 1. Организация отдыха детей и молодежи</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в каникулярное время с дневным пребыванием</w:t>
            </w:r>
          </w:p>
        </w:tc>
        <w:tc>
          <w:tcPr>
            <w:tcW w:w="1586" w:type="dxa"/>
            <w:tcBorders>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Количество человек (человек)</w:t>
            </w:r>
          </w:p>
        </w:tc>
        <w:tc>
          <w:tcPr>
            <w:tcW w:w="1108" w:type="dxa"/>
            <w:tcBorders>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107" w:type="dxa"/>
            <w:gridSpan w:val="2"/>
            <w:tcBorders>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073" w:type="dxa"/>
            <w:gridSpan w:val="2"/>
            <w:tcBorders>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50</w:t>
            </w:r>
          </w:p>
        </w:tc>
      </w:tr>
      <w:tr>
        <w:trPr>
          <w:trHeight w:val="1358"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1.2.</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279,03</w:t>
            </w:r>
          </w:p>
        </w:tc>
        <w:tc>
          <w:tcPr>
            <w:tcW w:w="110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279,03</w:t>
            </w:r>
          </w:p>
        </w:tc>
        <w:tc>
          <w:tcPr>
            <w:tcW w:w="10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279,03</w:t>
            </w:r>
          </w:p>
        </w:tc>
      </w:tr>
      <w:tr>
        <w:trPr>
          <w:trHeight w:val="1344"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1.3.</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3.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(единица)</w:t>
            </w:r>
          </w:p>
        </w:tc>
        <w:tc>
          <w:tcPr>
            <w:tcW w:w="11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10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0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r>
      <w:tr>
        <w:trPr>
          <w:trHeight w:val="1344"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1.4.</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675,57</w:t>
            </w:r>
          </w:p>
        </w:tc>
        <w:tc>
          <w:tcPr>
            <w:tcW w:w="110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675,57</w:t>
            </w:r>
          </w:p>
        </w:tc>
        <w:tc>
          <w:tcPr>
            <w:tcW w:w="10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675,57</w:t>
            </w:r>
          </w:p>
        </w:tc>
      </w:tr>
      <w:tr>
        <w:trPr>
          <w:trHeight w:val="1344"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1.5.</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4. Организация досуга детей, подростков и молодежи</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культурно-досуговые, спортивно-массовые мероприятия</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w:t>
            </w:r>
          </w:p>
        </w:tc>
        <w:tc>
          <w:tcPr>
            <w:tcW w:w="11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10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0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r>
      <w:tr>
        <w:trPr>
          <w:trHeight w:val="1344"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1.6.</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8 461,37</w:t>
            </w:r>
          </w:p>
        </w:tc>
        <w:tc>
          <w:tcPr>
            <w:tcW w:w="110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highlight w:val="yellow"/>
              </w:rPr>
            </w:pPr>
            <w:r>
              <w:rPr>
                <w:sz w:val="24"/>
                <w:szCs w:val="24"/>
                <w:highlight w:val="yellow"/>
              </w:rPr>
              <w:t>8 094,37</w:t>
            </w:r>
          </w:p>
        </w:tc>
        <w:tc>
          <w:tcPr>
            <w:tcW w:w="10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highlight w:val="yellow"/>
              </w:rPr>
            </w:pPr>
            <w:r>
              <w:rPr>
                <w:sz w:val="24"/>
                <w:szCs w:val="24"/>
                <w:highlight w:val="yellow"/>
              </w:rPr>
              <w:t>8 094,37</w:t>
            </w:r>
          </w:p>
        </w:tc>
      </w:tr>
      <w:tr>
        <w:trPr>
          <w:trHeight w:val="379"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w:t>
            </w:r>
          </w:p>
        </w:tc>
        <w:tc>
          <w:tcPr>
            <w:tcW w:w="921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Подпрограмма № 2 "Патриотическое воспитание молодежи города Шарыпово"</w:t>
            </w:r>
          </w:p>
        </w:tc>
      </w:tr>
      <w:tr>
        <w:trPr>
          <w:trHeight w:val="1234" w:hRule="atLeast"/>
        </w:trPr>
        <w:tc>
          <w:tcPr>
            <w:tcW w:w="567"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2.1.</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1. Организация деятельности специализированных (профильных) лагерей</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586"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w:t>
            </w:r>
          </w:p>
        </w:tc>
        <w:tc>
          <w:tcPr>
            <w:tcW w:w="1235"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10</w:t>
            </w:r>
          </w:p>
        </w:tc>
        <w:tc>
          <w:tcPr>
            <w:tcW w:w="1029"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10</w:t>
            </w:r>
          </w:p>
        </w:tc>
        <w:tc>
          <w:tcPr>
            <w:tcW w:w="1024"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10</w:t>
            </w:r>
          </w:p>
        </w:tc>
      </w:tr>
      <w:tr>
        <w:trPr>
          <w:trHeight w:val="1325" w:hRule="atLeast"/>
        </w:trPr>
        <w:tc>
          <w:tcPr>
            <w:tcW w:w="567"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2.2.</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586"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 </w:t>
            </w:r>
          </w:p>
        </w:tc>
        <w:tc>
          <w:tcPr>
            <w:tcW w:w="1235"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200,00</w:t>
            </w:r>
          </w:p>
        </w:tc>
        <w:tc>
          <w:tcPr>
            <w:tcW w:w="1029"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200,00</w:t>
            </w:r>
          </w:p>
          <w:p>
            <w:pPr>
              <w:pStyle w:val="Normal"/>
              <w:jc w:val="center"/>
              <w:rPr>
                <w:sz w:val="24"/>
                <w:szCs w:val="24"/>
              </w:rPr>
            </w:pPr>
            <w:r>
              <w:rPr>
                <w:sz w:val="24"/>
                <w:szCs w:val="24"/>
              </w:rPr>
            </w:r>
          </w:p>
        </w:tc>
        <w:tc>
          <w:tcPr>
            <w:tcW w:w="1024"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200,00</w:t>
            </w:r>
          </w:p>
        </w:tc>
      </w:tr>
      <w:tr>
        <w:trPr>
          <w:trHeight w:val="558" w:hRule="atLeast"/>
        </w:trPr>
        <w:tc>
          <w:tcPr>
            <w:tcW w:w="567"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2.3.</w:t>
            </w:r>
          </w:p>
          <w:p>
            <w:pPr>
              <w:pStyle w:val="Normal"/>
              <w:rPr>
                <w:sz w:val="24"/>
                <w:szCs w:val="24"/>
              </w:rPr>
            </w:pPr>
            <w:r>
              <w:rPr>
                <w:sz w:val="24"/>
                <w:szCs w:val="24"/>
              </w:rPr>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2.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586"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(единица)</w:t>
            </w:r>
          </w:p>
        </w:tc>
        <w:tc>
          <w:tcPr>
            <w:tcW w:w="1235"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029"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024"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w:t>
            </w:r>
          </w:p>
        </w:tc>
      </w:tr>
      <w:tr>
        <w:trPr>
          <w:trHeight w:val="1218"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2.4.</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100,00</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100,00</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100,00</w:t>
            </w:r>
          </w:p>
        </w:tc>
      </w:tr>
      <w:tr>
        <w:trPr>
          <w:trHeight w:val="659"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w:t>
            </w:r>
          </w:p>
        </w:tc>
        <w:tc>
          <w:tcPr>
            <w:tcW w:w="921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Подпрограмма № 3 «Поддержка социально ориентированных некоммерческих организаций муниципального образования города Шарыпово»</w:t>
            </w:r>
          </w:p>
        </w:tc>
      </w:tr>
      <w:tr>
        <w:trPr>
          <w:trHeight w:val="1218"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3.1.</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spacing w:beforeAutospacing="1" w:afterAutospacing="1"/>
              <w:rPr>
                <w:sz w:val="24"/>
                <w:szCs w:val="24"/>
              </w:rPr>
            </w:pPr>
            <w:r>
              <w:rPr>
                <w:color w:val="000000"/>
                <w:sz w:val="24"/>
                <w:szCs w:val="24"/>
              </w:rPr>
              <w:t>Работа 5. Организация и проведение культурно-массовых мероприятий</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color w:val="000000"/>
                <w:sz w:val="24"/>
                <w:szCs w:val="24"/>
              </w:rPr>
              <w:t>методических (семинар и конференция)</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участников мероприятий (человек)</w:t>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50</w:t>
            </w:r>
          </w:p>
        </w:tc>
      </w:tr>
      <w:tr>
        <w:trPr>
          <w:trHeight w:val="1218"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3.2.</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371,30</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371,30</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371,30</w:t>
            </w:r>
          </w:p>
        </w:tc>
      </w:tr>
      <w:tr>
        <w:trPr>
          <w:trHeight w:val="1218"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3.3.</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color w:val="000000"/>
                <w:sz w:val="24"/>
                <w:szCs w:val="24"/>
              </w:rPr>
              <w:t>Работа 6. Организация и проведение культурно-массовых мероприятий</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color w:val="000000"/>
                <w:sz w:val="24"/>
                <w:szCs w:val="24"/>
              </w:rPr>
              <w:t>творческих (фестиваль, выставки, конкурс, смотр)</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проведенных мероприятий (единиц)</w:t>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r>
      <w:tr>
        <w:trPr>
          <w:trHeight w:val="1218"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3.4.</w:t>
            </w:r>
          </w:p>
        </w:tc>
        <w:tc>
          <w:tcPr>
            <w:tcW w:w="2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1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2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371,30</w:t>
            </w:r>
          </w:p>
        </w:tc>
        <w:tc>
          <w:tcPr>
            <w:tcW w:w="10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371,30</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highlight w:val="yellow"/>
              </w:rPr>
            </w:pPr>
            <w:r>
              <w:rPr>
                <w:sz w:val="24"/>
                <w:szCs w:val="24"/>
                <w:highlight w:val="yellow"/>
              </w:rPr>
              <w:t>371,30</w:t>
            </w:r>
          </w:p>
        </w:tc>
      </w:tr>
    </w:tbl>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sectPr>
          <w:headerReference w:type="default" r:id="rId8"/>
          <w:type w:val="nextPage"/>
          <w:pgSz w:w="11906" w:h="16838"/>
          <w:pgMar w:left="1418" w:right="709" w:header="709" w:top="1134" w:footer="0" w:bottom="1134" w:gutter="0"/>
          <w:pgNumType w:fmt="decimal"/>
          <w:formProt w:val="false"/>
          <w:textDirection w:val="lrTb"/>
          <w:docGrid w:type="default" w:linePitch="360" w:charSpace="0"/>
        </w:sectPr>
        <w:pStyle w:val="Normal"/>
        <w:rPr>
          <w:sz w:val="24"/>
          <w:szCs w:val="24"/>
        </w:rPr>
      </w:pPr>
      <w:r>
        <w:rPr>
          <w:sz w:val="24"/>
          <w:szCs w:val="24"/>
        </w:rPr>
      </w:r>
    </w:p>
    <w:p>
      <w:pPr>
        <w:pStyle w:val="Normal"/>
        <w:suppressAutoHyphens w:val="true"/>
        <w:spacing w:lineRule="atLeast" w:line="100"/>
        <w:ind w:left="5103" w:hanging="0"/>
        <w:rPr>
          <w:bCs/>
          <w:sz w:val="24"/>
          <w:szCs w:val="24"/>
        </w:rPr>
      </w:pPr>
      <w:r>
        <w:rPr>
          <w:bCs/>
          <w:sz w:val="24"/>
          <w:szCs w:val="24"/>
        </w:rPr>
        <w:t>Приложение № 5 к муниципальной программе  «Молодежь города Шарыпово в XXI веке», утвержденной постановлением Администрации города Шарыпово</w:t>
      </w:r>
    </w:p>
    <w:p>
      <w:pPr>
        <w:pStyle w:val="Normal"/>
        <w:suppressAutoHyphens w:val="true"/>
        <w:spacing w:lineRule="atLeast" w:line="100"/>
        <w:ind w:left="5103" w:hanging="0"/>
        <w:rPr>
          <w:bCs/>
          <w:sz w:val="24"/>
          <w:szCs w:val="24"/>
        </w:rPr>
      </w:pPr>
      <w:r>
        <w:rPr>
          <w:bCs/>
          <w:sz w:val="24"/>
          <w:szCs w:val="24"/>
        </w:rPr>
        <w:t xml:space="preserve">от </w:t>
      </w:r>
      <w:r>
        <w:rPr>
          <w:bCs/>
          <w:sz w:val="24"/>
          <w:szCs w:val="24"/>
          <w:u w:val="single"/>
        </w:rPr>
        <w:t>«10» ноября 2021 г. №237</w:t>
      </w:r>
    </w:p>
    <w:p>
      <w:pPr>
        <w:pStyle w:val="Normal"/>
        <w:suppressAutoHyphens w:val="true"/>
        <w:spacing w:lineRule="atLeast" w:line="100"/>
        <w:ind w:left="5103" w:hanging="0"/>
        <w:rPr>
          <w:bCs/>
          <w:sz w:val="24"/>
          <w:szCs w:val="24"/>
        </w:rPr>
      </w:pPr>
      <w:r>
        <w:rPr>
          <w:bCs/>
          <w:sz w:val="24"/>
          <w:szCs w:val="24"/>
        </w:rPr>
        <w:t xml:space="preserve">Приложение к постановлению Администрации города Шарыпово </w:t>
      </w:r>
    </w:p>
    <w:p>
      <w:pPr>
        <w:pStyle w:val="Normal"/>
        <w:suppressAutoHyphens w:val="true"/>
        <w:spacing w:lineRule="atLeast" w:line="100"/>
        <w:ind w:left="5103" w:hanging="0"/>
        <w:rPr>
          <w:bCs/>
          <w:sz w:val="24"/>
          <w:szCs w:val="24"/>
        </w:rPr>
      </w:pPr>
      <w:r>
        <w:rPr>
          <w:bCs/>
          <w:sz w:val="24"/>
          <w:szCs w:val="24"/>
        </w:rPr>
        <w:t>от 04.10.2013 № 238</w:t>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804" w:hanging="6084"/>
        <w:jc w:val="center"/>
        <w:rPr>
          <w:sz w:val="24"/>
          <w:szCs w:val="24"/>
        </w:rPr>
      </w:pPr>
      <w:r>
        <w:rPr>
          <w:sz w:val="24"/>
          <w:szCs w:val="24"/>
        </w:rPr>
        <w:t>Подпрограмма</w:t>
      </w:r>
    </w:p>
    <w:p>
      <w:pPr>
        <w:pStyle w:val="Normal"/>
        <w:suppressAutoHyphens w:val="true"/>
        <w:spacing w:lineRule="atLeast" w:line="100"/>
        <w:jc w:val="center"/>
        <w:rPr>
          <w:sz w:val="24"/>
          <w:szCs w:val="24"/>
        </w:rPr>
      </w:pPr>
      <w:r>
        <w:rPr>
          <w:sz w:val="24"/>
          <w:szCs w:val="24"/>
        </w:rPr>
        <w:t>«Вовлечение молодежи в социальную практику»,</w:t>
      </w:r>
    </w:p>
    <w:p>
      <w:pPr>
        <w:pStyle w:val="Normal"/>
        <w:suppressAutoHyphens w:val="true"/>
        <w:spacing w:lineRule="atLeast" w:line="100"/>
        <w:jc w:val="center"/>
        <w:rPr>
          <w:sz w:val="24"/>
          <w:szCs w:val="24"/>
        </w:rPr>
      </w:pPr>
      <w:r>
        <w:rPr>
          <w:sz w:val="24"/>
          <w:szCs w:val="24"/>
        </w:rPr>
        <w:t>реализуемой в рамках муниципальной  программы</w:t>
      </w:r>
    </w:p>
    <w:p>
      <w:pPr>
        <w:pStyle w:val="Normal"/>
        <w:suppressAutoHyphens w:val="true"/>
        <w:spacing w:lineRule="atLeast" w:line="100"/>
        <w:jc w:val="center"/>
        <w:rPr>
          <w:sz w:val="24"/>
          <w:szCs w:val="24"/>
        </w:rPr>
      </w:pPr>
      <w:r>
        <w:rPr>
          <w:sz w:val="24"/>
          <w:szCs w:val="24"/>
        </w:rPr>
        <w:t>«Молодежь города Шарыпово в XXI веке»</w:t>
      </w:r>
    </w:p>
    <w:p>
      <w:pPr>
        <w:pStyle w:val="Normal"/>
        <w:suppressAutoHyphens w:val="true"/>
        <w:spacing w:lineRule="atLeast" w:line="100"/>
        <w:jc w:val="center"/>
        <w:rPr>
          <w:sz w:val="24"/>
          <w:szCs w:val="24"/>
        </w:rPr>
      </w:pPr>
      <w:r>
        <w:rPr>
          <w:sz w:val="24"/>
          <w:szCs w:val="24"/>
        </w:rPr>
      </w:r>
    </w:p>
    <w:p>
      <w:pPr>
        <w:pStyle w:val="Normal"/>
        <w:numPr>
          <w:ilvl w:val="0"/>
          <w:numId w:val="2"/>
        </w:numPr>
        <w:suppressAutoHyphens w:val="true"/>
        <w:spacing w:lineRule="atLeast" w:line="100"/>
        <w:jc w:val="center"/>
        <w:rPr>
          <w:sz w:val="24"/>
          <w:szCs w:val="24"/>
        </w:rPr>
      </w:pPr>
      <w:r>
        <w:rPr>
          <w:sz w:val="24"/>
          <w:szCs w:val="24"/>
        </w:rPr>
        <w:t>Паспорт подпрограммы</w:t>
      </w:r>
    </w:p>
    <w:p>
      <w:pPr>
        <w:pStyle w:val="Normal"/>
        <w:suppressAutoHyphens w:val="true"/>
        <w:spacing w:lineRule="atLeast" w:line="100"/>
        <w:ind w:left="1080" w:hanging="0"/>
        <w:rPr>
          <w:sz w:val="24"/>
          <w:szCs w:val="24"/>
        </w:rPr>
      </w:pPr>
      <w:r>
        <w:rPr>
          <w:sz w:val="24"/>
          <w:szCs w:val="24"/>
        </w:rPr>
      </w:r>
    </w:p>
    <w:tbl>
      <w:tblPr>
        <w:tblW w:w="9355" w:type="dxa"/>
        <w:jc w:val="left"/>
        <w:tblInd w:w="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69" w:type="dxa"/>
          <w:bottom w:w="0" w:type="dxa"/>
          <w:right w:w="74" w:type="dxa"/>
        </w:tblCellMar>
        <w:tblLook w:val="0000"/>
      </w:tblPr>
      <w:tblGrid>
        <w:gridCol w:w="2544"/>
        <w:gridCol w:w="6810"/>
      </w:tblGrid>
      <w:tr>
        <w:trPr>
          <w:trHeight w:val="800"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lang w:val="en-US"/>
              </w:rPr>
            </w:pPr>
            <w:r>
              <w:rPr>
                <w:sz w:val="24"/>
                <w:szCs w:val="24"/>
              </w:rPr>
              <w:t xml:space="preserve">Наименование        </w:t>
              <w:br/>
              <w:t xml:space="preserve">подпрограммы           </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rPr>
            </w:pPr>
            <w:r>
              <w:rPr>
                <w:sz w:val="24"/>
                <w:szCs w:val="24"/>
              </w:rPr>
              <w:t>«Вовлечение молодежи  в социальную практику» (далее – подпрограмма)</w:t>
            </w:r>
          </w:p>
        </w:tc>
      </w:tr>
      <w:tr>
        <w:trPr>
          <w:trHeight w:val="800"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rPr>
            </w:pPr>
            <w:r>
              <w:rPr>
                <w:sz w:val="24"/>
                <w:szCs w:val="24"/>
              </w:rPr>
              <w:t>Наименование муниципальной</w:t>
            </w:r>
          </w:p>
          <w:p>
            <w:pPr>
              <w:pStyle w:val="Normal"/>
              <w:suppressAutoHyphens w:val="true"/>
              <w:rPr>
                <w:sz w:val="24"/>
                <w:szCs w:val="24"/>
              </w:rPr>
            </w:pPr>
            <w:r>
              <w:rPr>
                <w:sz w:val="24"/>
                <w:szCs w:val="24"/>
              </w:rPr>
              <w:t>программы, в рамках которой реализуется подпрограмма</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ind w:left="55" w:hanging="0"/>
              <w:jc w:val="both"/>
              <w:rPr>
                <w:sz w:val="24"/>
                <w:szCs w:val="24"/>
              </w:rPr>
            </w:pPr>
            <w:r>
              <w:rPr>
                <w:sz w:val="24"/>
                <w:szCs w:val="24"/>
              </w:rPr>
              <w:t xml:space="preserve">«Молодежь города Шарыпово в XXI веке» </w:t>
            </w:r>
          </w:p>
          <w:p>
            <w:pPr>
              <w:pStyle w:val="Normal"/>
              <w:suppressAutoHyphens w:val="true"/>
              <w:rPr>
                <w:sz w:val="24"/>
                <w:szCs w:val="24"/>
              </w:rPr>
            </w:pPr>
            <w:r>
              <w:rPr>
                <w:sz w:val="24"/>
                <w:szCs w:val="24"/>
              </w:rPr>
            </w:r>
          </w:p>
        </w:tc>
      </w:tr>
      <w:tr>
        <w:trPr>
          <w:trHeight w:val="800"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rPr>
            </w:pPr>
            <w:r>
              <w:rPr>
                <w:sz w:val="24"/>
                <w:szCs w:val="24"/>
              </w:rPr>
              <w:t xml:space="preserve">Главные распорядители бюджетных средств      </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jc w:val="both"/>
              <w:rPr>
                <w:spacing w:val="-2"/>
                <w:sz w:val="24"/>
                <w:szCs w:val="24"/>
              </w:rPr>
            </w:pPr>
            <w:r>
              <w:rPr>
                <w:sz w:val="24"/>
                <w:szCs w:val="24"/>
              </w:rPr>
              <w:t xml:space="preserve">Отдел спорта и молодежной политики Администрации города Шарыпово (далее – Отдел) </w:t>
            </w:r>
          </w:p>
          <w:p>
            <w:pPr>
              <w:pStyle w:val="Normal"/>
              <w:suppressAutoHyphens w:val="true"/>
              <w:jc w:val="both"/>
              <w:rPr>
                <w:sz w:val="24"/>
                <w:szCs w:val="24"/>
              </w:rPr>
            </w:pPr>
            <w:r>
              <w:rPr>
                <w:sz w:val="24"/>
                <w:szCs w:val="24"/>
              </w:rPr>
            </w:r>
          </w:p>
        </w:tc>
      </w:tr>
      <w:tr>
        <w:trPr>
          <w:trHeight w:val="678"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lang w:val="en-US"/>
              </w:rPr>
            </w:pPr>
            <w:r>
              <w:rPr>
                <w:sz w:val="24"/>
                <w:szCs w:val="24"/>
              </w:rPr>
              <w:t xml:space="preserve">Цель </w:t>
              <w:br/>
              <w:t>подпрограммы</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rPr>
            </w:pPr>
            <w:r>
              <w:rPr>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trPr>
          <w:trHeight w:val="800"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lang w:val="en-US"/>
              </w:rPr>
            </w:pPr>
            <w:r>
              <w:rPr>
                <w:sz w:val="24"/>
                <w:szCs w:val="24"/>
              </w:rPr>
              <w:t>Задачи подпрограммы</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numPr>
                <w:ilvl w:val="0"/>
                <w:numId w:val="7"/>
              </w:numPr>
              <w:tabs>
                <w:tab w:val="left" w:pos="358" w:leader="none"/>
              </w:tabs>
              <w:ind w:left="74" w:hanging="0"/>
              <w:jc w:val="both"/>
              <w:rPr>
                <w:sz w:val="24"/>
                <w:szCs w:val="24"/>
              </w:rPr>
            </w:pPr>
            <w:r>
              <w:rPr>
                <w:sz w:val="24"/>
                <w:szCs w:val="24"/>
              </w:rPr>
              <w:t>Обеспечение эффективной социализации и вовлечения молодежи в активную общественную деятельность;</w:t>
            </w:r>
          </w:p>
          <w:p>
            <w:pPr>
              <w:pStyle w:val="Normal"/>
              <w:numPr>
                <w:ilvl w:val="0"/>
                <w:numId w:val="7"/>
              </w:numPr>
              <w:tabs>
                <w:tab w:val="left" w:pos="277" w:leader="none"/>
                <w:tab w:val="left" w:pos="358" w:leader="none"/>
              </w:tabs>
              <w:ind w:left="74" w:hanging="0"/>
              <w:jc w:val="both"/>
              <w:rPr>
                <w:sz w:val="24"/>
                <w:szCs w:val="24"/>
              </w:rPr>
            </w:pPr>
            <w:r>
              <w:rPr>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pPr>
              <w:pStyle w:val="Normal"/>
              <w:jc w:val="both"/>
              <w:rPr>
                <w:sz w:val="24"/>
                <w:szCs w:val="24"/>
              </w:rPr>
            </w:pPr>
            <w:r>
              <w:rPr>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trPr>
          <w:trHeight w:val="384" w:hRule="atLeast"/>
        </w:trPr>
        <w:tc>
          <w:tcPr>
            <w:tcW w:w="2544"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suppressAutoHyphens w:val="true"/>
              <w:rPr>
                <w:sz w:val="24"/>
                <w:szCs w:val="24"/>
              </w:rPr>
            </w:pPr>
            <w:r>
              <w:rPr>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suppressAutoHyphens w:val="true"/>
              <w:jc w:val="both"/>
              <w:rPr>
                <w:sz w:val="24"/>
                <w:szCs w:val="24"/>
              </w:rPr>
            </w:pPr>
            <w:r>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trPr>
          <w:trHeight w:val="415" w:hRule="atLeast"/>
        </w:trPr>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4"/>
                <w:szCs w:val="24"/>
                <w:lang w:val="en-US"/>
              </w:rPr>
            </w:pPr>
            <w:r>
              <w:rPr>
                <w:sz w:val="24"/>
                <w:szCs w:val="24"/>
              </w:rPr>
              <w:t xml:space="preserve">Сроки </w:t>
              <w:br/>
              <w:t>реализации подпрограммы</w:t>
            </w:r>
          </w:p>
        </w:tc>
        <w:tc>
          <w:tcPr>
            <w:tcW w:w="6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4"/>
                <w:szCs w:val="24"/>
                <w:lang w:val="en-US"/>
              </w:rPr>
            </w:pPr>
            <w:r>
              <w:rPr>
                <w:sz w:val="24"/>
                <w:szCs w:val="24"/>
                <w:lang w:val="en-US"/>
              </w:rPr>
              <w:t>2014 - 20</w:t>
            </w:r>
            <w:r>
              <w:rPr>
                <w:sz w:val="24"/>
                <w:szCs w:val="24"/>
              </w:rPr>
              <w:t>24</w:t>
            </w:r>
            <w:r>
              <w:rPr>
                <w:sz w:val="24"/>
                <w:szCs w:val="24"/>
                <w:lang w:val="en-US"/>
              </w:rPr>
              <w:t xml:space="preserve"> </w:t>
            </w:r>
            <w:r>
              <w:rPr>
                <w:sz w:val="24"/>
                <w:szCs w:val="24"/>
              </w:rPr>
              <w:t>годы</w:t>
            </w:r>
          </w:p>
        </w:tc>
      </w:tr>
      <w:tr>
        <w:trPr>
          <w:trHeight w:val="1359" w:hRule="atLeast"/>
        </w:trPr>
        <w:tc>
          <w:tcPr>
            <w:tcW w:w="2544" w:type="dxa"/>
            <w:tcBorders>
              <w:top w:val="single" w:sz="4"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rPr>
            </w:pPr>
            <w:r>
              <w:rPr>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ind w:left="74" w:right="140" w:hanging="0"/>
              <w:rPr>
                <w:sz w:val="24"/>
                <w:szCs w:val="24"/>
              </w:rPr>
            </w:pPr>
            <w:r>
              <w:rPr>
                <w:sz w:val="24"/>
                <w:szCs w:val="24"/>
              </w:rPr>
              <w:t xml:space="preserve">Объем финансирования муниципальной  подпрограммы </w:t>
            </w:r>
            <w:r>
              <w:rPr>
                <w:sz w:val="24"/>
                <w:szCs w:val="24"/>
                <w:highlight w:val="yellow"/>
              </w:rPr>
              <w:t>111 146,95  тыс.</w:t>
            </w:r>
            <w:r>
              <w:rPr>
                <w:sz w:val="24"/>
                <w:szCs w:val="24"/>
              </w:rPr>
              <w:t xml:space="preserve"> рублей, в том числе по годам реализации муниципальной программы:</w:t>
            </w:r>
          </w:p>
          <w:p>
            <w:pPr>
              <w:pStyle w:val="Normal"/>
              <w:ind w:left="74" w:right="140" w:hanging="0"/>
              <w:jc w:val="both"/>
              <w:rPr>
                <w:sz w:val="24"/>
                <w:szCs w:val="24"/>
              </w:rPr>
            </w:pPr>
            <w:r>
              <w:rPr>
                <w:sz w:val="24"/>
                <w:szCs w:val="24"/>
              </w:rPr>
              <w:t>2014 год – 7 385,49 тыс. рублей:</w:t>
            </w:r>
          </w:p>
          <w:p>
            <w:pPr>
              <w:pStyle w:val="Normal"/>
              <w:ind w:left="74" w:right="140" w:hanging="0"/>
              <w:jc w:val="both"/>
              <w:rPr>
                <w:sz w:val="24"/>
                <w:szCs w:val="24"/>
              </w:rPr>
            </w:pPr>
            <w:r>
              <w:rPr>
                <w:sz w:val="24"/>
                <w:szCs w:val="24"/>
              </w:rPr>
              <w:t xml:space="preserve">2015 год – 7 568,18 тыс. рублей; </w:t>
            </w:r>
          </w:p>
          <w:p>
            <w:pPr>
              <w:pStyle w:val="Normal"/>
              <w:ind w:left="74" w:right="140" w:hanging="0"/>
              <w:jc w:val="both"/>
              <w:rPr>
                <w:sz w:val="24"/>
                <w:szCs w:val="24"/>
              </w:rPr>
            </w:pPr>
            <w:r>
              <w:rPr>
                <w:sz w:val="24"/>
                <w:szCs w:val="24"/>
              </w:rPr>
              <w:t xml:space="preserve">2016 год – 7 571,97 тыс. рублей; </w:t>
            </w:r>
          </w:p>
          <w:p>
            <w:pPr>
              <w:pStyle w:val="Normal"/>
              <w:ind w:left="74" w:right="140" w:hanging="0"/>
              <w:jc w:val="both"/>
              <w:rPr>
                <w:sz w:val="24"/>
                <w:szCs w:val="24"/>
              </w:rPr>
            </w:pPr>
            <w:r>
              <w:rPr>
                <w:sz w:val="24"/>
                <w:szCs w:val="24"/>
              </w:rPr>
              <w:t xml:space="preserve">2017 год – 8 900,57 тыс. рублей; </w:t>
            </w:r>
          </w:p>
          <w:p>
            <w:pPr>
              <w:pStyle w:val="Normal"/>
              <w:ind w:left="74" w:right="140" w:hanging="0"/>
              <w:jc w:val="both"/>
              <w:rPr>
                <w:sz w:val="24"/>
                <w:szCs w:val="24"/>
              </w:rPr>
            </w:pPr>
            <w:r>
              <w:rPr>
                <w:sz w:val="24"/>
                <w:szCs w:val="24"/>
              </w:rPr>
              <w:t xml:space="preserve">2018 год – 10 301,86 тыс. рублей; </w:t>
            </w:r>
          </w:p>
          <w:p>
            <w:pPr>
              <w:pStyle w:val="Normal"/>
              <w:ind w:left="74" w:right="140" w:hanging="0"/>
              <w:jc w:val="both"/>
              <w:rPr>
                <w:sz w:val="24"/>
                <w:szCs w:val="24"/>
              </w:rPr>
            </w:pPr>
            <w:r>
              <w:rPr>
                <w:sz w:val="24"/>
                <w:szCs w:val="24"/>
              </w:rPr>
              <w:t xml:space="preserve">2019 год – 11 309,49 тыс. рублей; </w:t>
            </w:r>
          </w:p>
          <w:p>
            <w:pPr>
              <w:pStyle w:val="Normal"/>
              <w:ind w:left="74" w:right="140" w:hanging="0"/>
              <w:jc w:val="both"/>
              <w:rPr>
                <w:sz w:val="24"/>
                <w:szCs w:val="24"/>
              </w:rPr>
            </w:pPr>
            <w:r>
              <w:rPr>
                <w:sz w:val="24"/>
                <w:szCs w:val="24"/>
              </w:rPr>
              <w:t>2020 год – 10 405,00 тыс. рублей;</w:t>
            </w:r>
          </w:p>
          <w:p>
            <w:pPr>
              <w:pStyle w:val="Normal"/>
              <w:ind w:left="74" w:right="140" w:hanging="0"/>
              <w:jc w:val="both"/>
              <w:rPr>
                <w:sz w:val="24"/>
                <w:szCs w:val="24"/>
              </w:rPr>
            </w:pPr>
            <w:r>
              <w:rPr>
                <w:sz w:val="24"/>
                <w:szCs w:val="24"/>
              </w:rPr>
              <w:t>2021 год – 13 338,45 тыс. рублей;</w:t>
            </w:r>
          </w:p>
          <w:p>
            <w:pPr>
              <w:pStyle w:val="Normal"/>
              <w:ind w:left="74" w:right="140" w:hanging="0"/>
              <w:jc w:val="both"/>
              <w:rPr>
                <w:sz w:val="24"/>
                <w:szCs w:val="24"/>
                <w:highlight w:val="yellow"/>
              </w:rPr>
            </w:pPr>
            <w:r>
              <w:rPr>
                <w:sz w:val="24"/>
                <w:szCs w:val="24"/>
                <w:highlight w:val="yellow"/>
              </w:rPr>
              <w:t>2022 год – 11 715,98 тыс. рублей;</w:t>
            </w:r>
          </w:p>
          <w:p>
            <w:pPr>
              <w:pStyle w:val="Normal"/>
              <w:ind w:left="74" w:right="140" w:hanging="0"/>
              <w:jc w:val="both"/>
              <w:rPr>
                <w:sz w:val="24"/>
                <w:szCs w:val="24"/>
                <w:highlight w:val="yellow"/>
              </w:rPr>
            </w:pPr>
            <w:r>
              <w:rPr>
                <w:sz w:val="24"/>
                <w:szCs w:val="24"/>
                <w:highlight w:val="yellow"/>
              </w:rPr>
              <w:t>2023 год – 11 324,98 тыс. рублей;</w:t>
            </w:r>
          </w:p>
          <w:p>
            <w:pPr>
              <w:pStyle w:val="Normal"/>
              <w:ind w:left="74" w:right="140" w:hanging="0"/>
              <w:jc w:val="both"/>
              <w:rPr>
                <w:sz w:val="24"/>
                <w:szCs w:val="24"/>
              </w:rPr>
            </w:pPr>
            <w:r>
              <w:rPr>
                <w:sz w:val="24"/>
                <w:szCs w:val="24"/>
                <w:highlight w:val="yellow"/>
              </w:rPr>
              <w:t>2024 год – 11 324,98 тыс. рублей.</w:t>
            </w:r>
          </w:p>
          <w:p>
            <w:pPr>
              <w:pStyle w:val="Normal"/>
              <w:ind w:left="74" w:right="140" w:hanging="0"/>
              <w:rPr>
                <w:sz w:val="24"/>
                <w:szCs w:val="24"/>
              </w:rPr>
            </w:pPr>
            <w:r>
              <w:rPr>
                <w:sz w:val="24"/>
                <w:szCs w:val="24"/>
              </w:rPr>
              <w:t>из них:</w:t>
            </w:r>
          </w:p>
          <w:p>
            <w:pPr>
              <w:pStyle w:val="Normal"/>
              <w:ind w:left="74" w:right="140" w:hanging="0"/>
              <w:rPr>
                <w:sz w:val="24"/>
                <w:szCs w:val="24"/>
              </w:rPr>
            </w:pPr>
            <w:r>
              <w:rPr>
                <w:sz w:val="24"/>
                <w:szCs w:val="24"/>
              </w:rPr>
              <w:t xml:space="preserve">средства краевого бюджета – </w:t>
            </w:r>
            <w:r>
              <w:rPr>
                <w:sz w:val="24"/>
                <w:szCs w:val="24"/>
                <w:highlight w:val="yellow"/>
              </w:rPr>
              <w:t>17 165,49  тыс. рублей</w:t>
            </w:r>
            <w:r>
              <w:rPr>
                <w:sz w:val="24"/>
                <w:szCs w:val="24"/>
              </w:rPr>
              <w:t>, в том числе по годам реализации муниципальной подпрограммы:</w:t>
            </w:r>
          </w:p>
          <w:p>
            <w:pPr>
              <w:pStyle w:val="Normal"/>
              <w:ind w:left="74" w:right="140" w:hanging="0"/>
              <w:rPr>
                <w:sz w:val="24"/>
                <w:szCs w:val="24"/>
              </w:rPr>
            </w:pPr>
            <w:r>
              <w:rPr>
                <w:sz w:val="24"/>
                <w:szCs w:val="24"/>
              </w:rPr>
              <w:t>2014 год – 1 366,50 тыс. рублей;</w:t>
            </w:r>
          </w:p>
          <w:p>
            <w:pPr>
              <w:pStyle w:val="Normal"/>
              <w:ind w:left="74" w:right="140" w:hanging="0"/>
              <w:jc w:val="both"/>
              <w:rPr>
                <w:sz w:val="24"/>
                <w:szCs w:val="24"/>
              </w:rPr>
            </w:pPr>
            <w:r>
              <w:rPr>
                <w:sz w:val="24"/>
                <w:szCs w:val="24"/>
              </w:rPr>
              <w:t xml:space="preserve">2015 год – 1 797,16 тыс. рублей; </w:t>
            </w:r>
          </w:p>
          <w:p>
            <w:pPr>
              <w:pStyle w:val="Normal"/>
              <w:ind w:left="74" w:right="140" w:hanging="0"/>
              <w:jc w:val="both"/>
              <w:rPr>
                <w:sz w:val="24"/>
                <w:szCs w:val="24"/>
              </w:rPr>
            </w:pPr>
            <w:r>
              <w:rPr>
                <w:sz w:val="24"/>
                <w:szCs w:val="24"/>
              </w:rPr>
              <w:t>2016 год – 1 223,80 тыс. рублей;</w:t>
            </w:r>
          </w:p>
          <w:p>
            <w:pPr>
              <w:pStyle w:val="Normal"/>
              <w:ind w:left="74" w:right="140" w:hanging="0"/>
              <w:jc w:val="both"/>
              <w:rPr>
                <w:sz w:val="24"/>
                <w:szCs w:val="24"/>
              </w:rPr>
            </w:pPr>
            <w:r>
              <w:rPr>
                <w:sz w:val="24"/>
                <w:szCs w:val="24"/>
              </w:rPr>
              <w:t>2017 год – 1 544,83 тыс. рублей;</w:t>
            </w:r>
          </w:p>
          <w:p>
            <w:pPr>
              <w:pStyle w:val="Normal"/>
              <w:ind w:left="74" w:right="140" w:hanging="0"/>
              <w:jc w:val="both"/>
              <w:rPr>
                <w:sz w:val="24"/>
                <w:szCs w:val="24"/>
              </w:rPr>
            </w:pPr>
            <w:r>
              <w:rPr>
                <w:sz w:val="24"/>
                <w:szCs w:val="24"/>
              </w:rPr>
              <w:t xml:space="preserve">2018 год – 2 436,44 тыс. рублей;  </w:t>
            </w:r>
          </w:p>
          <w:p>
            <w:pPr>
              <w:pStyle w:val="Normal"/>
              <w:ind w:left="74" w:right="140" w:hanging="0"/>
              <w:jc w:val="both"/>
              <w:rPr>
                <w:sz w:val="24"/>
                <w:szCs w:val="24"/>
              </w:rPr>
            </w:pPr>
            <w:r>
              <w:rPr>
                <w:sz w:val="24"/>
                <w:szCs w:val="24"/>
              </w:rPr>
              <w:t xml:space="preserve">2019 год – 2 019,24 тыс. рублей;  </w:t>
            </w:r>
          </w:p>
          <w:p>
            <w:pPr>
              <w:pStyle w:val="Normal"/>
              <w:ind w:left="74" w:right="140" w:hanging="0"/>
              <w:jc w:val="both"/>
              <w:rPr>
                <w:sz w:val="24"/>
                <w:szCs w:val="24"/>
              </w:rPr>
            </w:pPr>
            <w:r>
              <w:rPr>
                <w:sz w:val="24"/>
                <w:szCs w:val="24"/>
              </w:rPr>
              <w:t>2020 год – 1 270,27 тыс. рублей;</w:t>
            </w:r>
          </w:p>
          <w:p>
            <w:pPr>
              <w:pStyle w:val="Normal"/>
              <w:ind w:left="74" w:right="140" w:hanging="0"/>
              <w:jc w:val="both"/>
              <w:rPr>
                <w:sz w:val="24"/>
                <w:szCs w:val="24"/>
              </w:rPr>
            </w:pPr>
            <w:r>
              <w:rPr>
                <w:sz w:val="24"/>
                <w:szCs w:val="24"/>
              </w:rPr>
              <w:t>2021 год – 1 376,75 тыс. рублей;</w:t>
            </w:r>
          </w:p>
          <w:p>
            <w:pPr>
              <w:pStyle w:val="Normal"/>
              <w:ind w:left="74" w:right="140" w:hanging="0"/>
              <w:jc w:val="both"/>
              <w:rPr>
                <w:sz w:val="24"/>
                <w:szCs w:val="24"/>
                <w:highlight w:val="yellow"/>
              </w:rPr>
            </w:pPr>
            <w:r>
              <w:rPr>
                <w:sz w:val="24"/>
                <w:szCs w:val="24"/>
                <w:highlight w:val="yellow"/>
              </w:rPr>
              <w:t>2022 год – 1 594,10 тыс. рублей;</w:t>
            </w:r>
          </w:p>
          <w:p>
            <w:pPr>
              <w:pStyle w:val="Normal"/>
              <w:ind w:left="74" w:right="140" w:hanging="0"/>
              <w:jc w:val="both"/>
              <w:rPr>
                <w:sz w:val="24"/>
                <w:szCs w:val="24"/>
                <w:highlight w:val="yellow"/>
              </w:rPr>
            </w:pPr>
            <w:r>
              <w:rPr>
                <w:sz w:val="24"/>
                <w:szCs w:val="24"/>
                <w:highlight w:val="yellow"/>
              </w:rPr>
              <w:t>2023 год – 1 268,20 тыс. рублей;</w:t>
            </w:r>
          </w:p>
          <w:p>
            <w:pPr>
              <w:pStyle w:val="Normal"/>
              <w:ind w:right="140" w:hanging="0"/>
              <w:jc w:val="both"/>
              <w:rPr>
                <w:sz w:val="24"/>
                <w:szCs w:val="24"/>
              </w:rPr>
            </w:pPr>
            <w:r>
              <w:rPr>
                <w:sz w:val="24"/>
                <w:szCs w:val="24"/>
                <w:highlight w:val="yellow"/>
              </w:rPr>
              <w:t xml:space="preserve"> </w:t>
            </w:r>
            <w:r>
              <w:rPr>
                <w:sz w:val="24"/>
                <w:szCs w:val="24"/>
                <w:highlight w:val="yellow"/>
              </w:rPr>
              <w:t>2024 год – 1 268,20 тыс. рублей</w:t>
            </w:r>
            <w:r>
              <w:rPr>
                <w:sz w:val="24"/>
                <w:szCs w:val="24"/>
              </w:rPr>
              <w:t>.</w:t>
            </w:r>
          </w:p>
          <w:p>
            <w:pPr>
              <w:pStyle w:val="Normal"/>
              <w:ind w:left="74" w:right="140" w:hanging="0"/>
              <w:jc w:val="both"/>
              <w:rPr>
                <w:sz w:val="24"/>
                <w:szCs w:val="24"/>
              </w:rPr>
            </w:pPr>
            <w:r>
              <w:rPr>
                <w:sz w:val="24"/>
                <w:szCs w:val="24"/>
              </w:rPr>
              <w:t xml:space="preserve">средства бюджета города Шарыпово – </w:t>
            </w:r>
            <w:r>
              <w:rPr>
                <w:color w:val="000000"/>
                <w:sz w:val="24"/>
                <w:szCs w:val="24"/>
                <w:highlight w:val="yellow"/>
              </w:rPr>
              <w:t>71 254,79</w:t>
            </w:r>
            <w:r>
              <w:rPr>
                <w:sz w:val="24"/>
                <w:szCs w:val="24"/>
                <w:highlight w:val="yellow"/>
              </w:rPr>
              <w:t xml:space="preserve"> тыс. рублей</w:t>
            </w:r>
            <w:r>
              <w:rPr>
                <w:sz w:val="24"/>
                <w:szCs w:val="24"/>
              </w:rPr>
              <w:t xml:space="preserve"> в том числе по годам реализации муниципальной подпрограммы:</w:t>
            </w:r>
          </w:p>
          <w:p>
            <w:pPr>
              <w:pStyle w:val="Normal"/>
              <w:ind w:left="74" w:right="140" w:hanging="0"/>
              <w:jc w:val="both"/>
              <w:rPr>
                <w:sz w:val="24"/>
                <w:szCs w:val="24"/>
              </w:rPr>
            </w:pPr>
            <w:r>
              <w:rPr>
                <w:sz w:val="24"/>
                <w:szCs w:val="24"/>
              </w:rPr>
              <w:t>2014 год – 4 280,99  тыс. рублей;</w:t>
            </w:r>
          </w:p>
          <w:p>
            <w:pPr>
              <w:pStyle w:val="Normal"/>
              <w:ind w:left="74" w:right="140" w:hanging="0"/>
              <w:jc w:val="both"/>
              <w:rPr>
                <w:sz w:val="24"/>
                <w:szCs w:val="24"/>
              </w:rPr>
            </w:pPr>
            <w:r>
              <w:rPr>
                <w:sz w:val="24"/>
                <w:szCs w:val="24"/>
              </w:rPr>
              <w:t>2015 год – 3 750,56 тыс. рублей;</w:t>
            </w:r>
          </w:p>
          <w:p>
            <w:pPr>
              <w:pStyle w:val="Normal"/>
              <w:ind w:left="74" w:right="140" w:hanging="0"/>
              <w:jc w:val="both"/>
              <w:rPr>
                <w:sz w:val="24"/>
                <w:szCs w:val="24"/>
              </w:rPr>
            </w:pPr>
            <w:r>
              <w:rPr>
                <w:sz w:val="24"/>
                <w:szCs w:val="24"/>
              </w:rPr>
              <w:t>2016 год – 4 463,61 тыс. рублей;</w:t>
            </w:r>
          </w:p>
          <w:p>
            <w:pPr>
              <w:pStyle w:val="Normal"/>
              <w:ind w:left="74" w:right="140" w:hanging="0"/>
              <w:jc w:val="both"/>
              <w:rPr>
                <w:sz w:val="24"/>
                <w:szCs w:val="24"/>
              </w:rPr>
            </w:pPr>
            <w:r>
              <w:rPr>
                <w:sz w:val="24"/>
                <w:szCs w:val="24"/>
              </w:rPr>
              <w:t>2017 год – 4 933,94 тыс. рублей;</w:t>
            </w:r>
          </w:p>
          <w:p>
            <w:pPr>
              <w:pStyle w:val="Normal"/>
              <w:ind w:left="74" w:right="140" w:hanging="0"/>
              <w:jc w:val="both"/>
              <w:rPr>
                <w:sz w:val="24"/>
                <w:szCs w:val="24"/>
              </w:rPr>
            </w:pPr>
            <w:r>
              <w:rPr>
                <w:sz w:val="24"/>
                <w:szCs w:val="24"/>
              </w:rPr>
              <w:t>2018 год – 5 660,42 тыс. рублей;</w:t>
            </w:r>
          </w:p>
          <w:p>
            <w:pPr>
              <w:pStyle w:val="Normal"/>
              <w:ind w:left="74" w:right="140" w:hanging="0"/>
              <w:jc w:val="both"/>
              <w:rPr>
                <w:sz w:val="24"/>
                <w:szCs w:val="24"/>
              </w:rPr>
            </w:pPr>
            <w:r>
              <w:rPr>
                <w:sz w:val="24"/>
                <w:szCs w:val="24"/>
              </w:rPr>
              <w:t>2019 год – 7 060,47 тыс. рублей;</w:t>
            </w:r>
          </w:p>
          <w:p>
            <w:pPr>
              <w:pStyle w:val="Normal"/>
              <w:ind w:left="74" w:right="140" w:hanging="0"/>
              <w:jc w:val="both"/>
              <w:rPr>
                <w:sz w:val="24"/>
                <w:szCs w:val="24"/>
              </w:rPr>
            </w:pPr>
            <w:r>
              <w:rPr>
                <w:sz w:val="24"/>
                <w:szCs w:val="24"/>
              </w:rPr>
              <w:t>2020 год – 7  707,66 тыс. рублей;</w:t>
            </w:r>
          </w:p>
          <w:p>
            <w:pPr>
              <w:pStyle w:val="Normal"/>
              <w:ind w:left="74" w:right="140" w:hanging="0"/>
              <w:jc w:val="both"/>
              <w:rPr>
                <w:sz w:val="24"/>
                <w:szCs w:val="24"/>
              </w:rPr>
            </w:pPr>
            <w:r>
              <w:rPr>
                <w:sz w:val="24"/>
                <w:szCs w:val="24"/>
              </w:rPr>
              <w:t>2021 год – 9 761,70 тыс. рублей;</w:t>
            </w:r>
          </w:p>
          <w:p>
            <w:pPr>
              <w:pStyle w:val="Normal"/>
              <w:ind w:left="74" w:right="140" w:hanging="0"/>
              <w:jc w:val="both"/>
              <w:rPr>
                <w:sz w:val="24"/>
                <w:szCs w:val="24"/>
                <w:highlight w:val="yellow"/>
              </w:rPr>
            </w:pPr>
            <w:r>
              <w:rPr>
                <w:sz w:val="24"/>
                <w:szCs w:val="24"/>
                <w:highlight w:val="yellow"/>
              </w:rPr>
              <w:t>2022 год – 7 921,88 тыс. рублей;</w:t>
            </w:r>
          </w:p>
          <w:p>
            <w:pPr>
              <w:pStyle w:val="Normal"/>
              <w:ind w:left="74" w:right="140" w:hanging="0"/>
              <w:jc w:val="both"/>
              <w:rPr>
                <w:sz w:val="24"/>
                <w:szCs w:val="24"/>
                <w:highlight w:val="yellow"/>
              </w:rPr>
            </w:pPr>
            <w:r>
              <w:rPr>
                <w:sz w:val="24"/>
                <w:szCs w:val="24"/>
                <w:highlight w:val="yellow"/>
              </w:rPr>
              <w:t>2023 год – 7 856,78 тыс. рублей;</w:t>
            </w:r>
          </w:p>
          <w:p>
            <w:pPr>
              <w:pStyle w:val="Normal"/>
              <w:ind w:right="140" w:hanging="0"/>
              <w:jc w:val="both"/>
              <w:rPr>
                <w:sz w:val="24"/>
                <w:szCs w:val="24"/>
              </w:rPr>
            </w:pPr>
            <w:r>
              <w:rPr>
                <w:sz w:val="24"/>
                <w:szCs w:val="24"/>
                <w:highlight w:val="yellow"/>
              </w:rPr>
              <w:t xml:space="preserve"> </w:t>
            </w:r>
            <w:r>
              <w:rPr>
                <w:sz w:val="24"/>
                <w:szCs w:val="24"/>
                <w:highlight w:val="yellow"/>
              </w:rPr>
              <w:t>2024 год – 7 856,78 тыс. рублей.</w:t>
            </w:r>
          </w:p>
          <w:p>
            <w:pPr>
              <w:pStyle w:val="Normal"/>
              <w:ind w:left="74" w:right="140" w:hanging="0"/>
              <w:jc w:val="both"/>
              <w:rPr>
                <w:sz w:val="24"/>
                <w:szCs w:val="24"/>
              </w:rPr>
            </w:pPr>
            <w:r>
              <w:rPr>
                <w:sz w:val="24"/>
                <w:szCs w:val="24"/>
              </w:rPr>
              <w:t>внебюджетные источники – 22 726,67 тыс. рублей</w:t>
            </w:r>
            <w:r>
              <w:rPr>
                <w:sz w:val="28"/>
                <w:szCs w:val="28"/>
              </w:rPr>
              <w:t xml:space="preserve"> </w:t>
            </w:r>
            <w:r>
              <w:rPr>
                <w:sz w:val="24"/>
                <w:szCs w:val="24"/>
              </w:rPr>
              <w:t>в том числе по годам реализации муниципальной подпрограммы:</w:t>
            </w:r>
          </w:p>
          <w:p>
            <w:pPr>
              <w:pStyle w:val="Normal"/>
              <w:ind w:left="74" w:right="140" w:hanging="0"/>
              <w:jc w:val="both"/>
              <w:rPr>
                <w:sz w:val="24"/>
                <w:szCs w:val="24"/>
              </w:rPr>
            </w:pPr>
            <w:r>
              <w:rPr>
                <w:sz w:val="24"/>
                <w:szCs w:val="24"/>
              </w:rPr>
              <w:t>2014 год – 1 738,00 тыс. рублей;</w:t>
            </w:r>
          </w:p>
          <w:p>
            <w:pPr>
              <w:pStyle w:val="Normal"/>
              <w:ind w:left="74" w:right="140" w:hanging="0"/>
              <w:jc w:val="both"/>
              <w:rPr>
                <w:sz w:val="24"/>
                <w:szCs w:val="24"/>
              </w:rPr>
            </w:pPr>
            <w:r>
              <w:rPr>
                <w:sz w:val="24"/>
                <w:szCs w:val="24"/>
              </w:rPr>
              <w:t>2015 год – 2 020,46 тыс. рублей;</w:t>
            </w:r>
          </w:p>
          <w:p>
            <w:pPr>
              <w:pStyle w:val="Normal"/>
              <w:ind w:left="74" w:right="140" w:hanging="0"/>
              <w:jc w:val="both"/>
              <w:rPr>
                <w:sz w:val="24"/>
                <w:szCs w:val="24"/>
              </w:rPr>
            </w:pPr>
            <w:r>
              <w:rPr>
                <w:sz w:val="24"/>
                <w:szCs w:val="24"/>
              </w:rPr>
              <w:t>2016 год – 1 884,56 тыс. рублей;</w:t>
            </w:r>
          </w:p>
          <w:p>
            <w:pPr>
              <w:pStyle w:val="Normal"/>
              <w:ind w:left="74" w:right="140" w:hanging="0"/>
              <w:jc w:val="both"/>
              <w:rPr>
                <w:sz w:val="24"/>
                <w:szCs w:val="24"/>
              </w:rPr>
            </w:pPr>
            <w:r>
              <w:rPr>
                <w:sz w:val="24"/>
                <w:szCs w:val="24"/>
              </w:rPr>
              <w:t>2017 год – 2 421,80 тыс. рублей;</w:t>
            </w:r>
          </w:p>
          <w:p>
            <w:pPr>
              <w:pStyle w:val="Normal"/>
              <w:ind w:left="74" w:right="140" w:hanging="0"/>
              <w:jc w:val="both"/>
              <w:rPr>
                <w:sz w:val="24"/>
                <w:szCs w:val="24"/>
              </w:rPr>
            </w:pPr>
            <w:r>
              <w:rPr>
                <w:sz w:val="24"/>
                <w:szCs w:val="24"/>
              </w:rPr>
              <w:t>2018 год – 2 205,00 тыс. рублей;</w:t>
            </w:r>
          </w:p>
          <w:p>
            <w:pPr>
              <w:pStyle w:val="Normal"/>
              <w:ind w:left="74" w:right="140" w:hanging="0"/>
              <w:jc w:val="both"/>
              <w:rPr>
                <w:sz w:val="24"/>
                <w:szCs w:val="24"/>
              </w:rPr>
            </w:pPr>
            <w:r>
              <w:rPr>
                <w:sz w:val="24"/>
                <w:szCs w:val="24"/>
              </w:rPr>
              <w:t>2019 год – 2 229,78 тыс. рублей;</w:t>
            </w:r>
          </w:p>
          <w:p>
            <w:pPr>
              <w:pStyle w:val="Normal"/>
              <w:ind w:left="74" w:right="140" w:hanging="0"/>
              <w:jc w:val="both"/>
              <w:rPr>
                <w:sz w:val="24"/>
                <w:szCs w:val="24"/>
              </w:rPr>
            </w:pPr>
            <w:r>
              <w:rPr>
                <w:sz w:val="24"/>
                <w:szCs w:val="24"/>
              </w:rPr>
              <w:t>2020 год – 1 427,07 тыс. рублей;</w:t>
            </w:r>
          </w:p>
          <w:p>
            <w:pPr>
              <w:pStyle w:val="Normal"/>
              <w:ind w:left="74" w:right="140" w:hanging="0"/>
              <w:jc w:val="both"/>
              <w:rPr>
                <w:sz w:val="24"/>
                <w:szCs w:val="24"/>
              </w:rPr>
            </w:pPr>
            <w:r>
              <w:rPr>
                <w:sz w:val="24"/>
                <w:szCs w:val="24"/>
              </w:rPr>
              <w:t>2021 год – 2 200,00 тыс. рублей;</w:t>
            </w:r>
          </w:p>
          <w:p>
            <w:pPr>
              <w:pStyle w:val="Normal"/>
              <w:ind w:left="74" w:right="140" w:hanging="0"/>
              <w:jc w:val="both"/>
              <w:rPr>
                <w:sz w:val="24"/>
                <w:szCs w:val="24"/>
              </w:rPr>
            </w:pPr>
            <w:r>
              <w:rPr>
                <w:sz w:val="24"/>
                <w:szCs w:val="24"/>
              </w:rPr>
              <w:t>2022 год – 2 200,00 тыс. рублей;</w:t>
            </w:r>
          </w:p>
          <w:p>
            <w:pPr>
              <w:pStyle w:val="Normal"/>
              <w:ind w:left="74" w:right="140" w:hanging="0"/>
              <w:jc w:val="both"/>
              <w:rPr>
                <w:sz w:val="24"/>
                <w:szCs w:val="24"/>
              </w:rPr>
            </w:pPr>
            <w:r>
              <w:rPr>
                <w:sz w:val="24"/>
                <w:szCs w:val="24"/>
              </w:rPr>
              <w:t>2023 год – 2 200,00 тыс. рублей;</w:t>
            </w:r>
          </w:p>
          <w:p>
            <w:pPr>
              <w:pStyle w:val="Normal"/>
              <w:ind w:left="74" w:right="140" w:hanging="0"/>
              <w:jc w:val="both"/>
              <w:rPr>
                <w:sz w:val="24"/>
                <w:szCs w:val="24"/>
              </w:rPr>
            </w:pPr>
            <w:r>
              <w:rPr>
                <w:sz w:val="24"/>
                <w:szCs w:val="24"/>
              </w:rPr>
              <w:t>2024 год – 2 200,00 тыс. рублей.</w:t>
            </w:r>
          </w:p>
        </w:tc>
      </w:tr>
    </w:tbl>
    <w:p>
      <w:pPr>
        <w:pStyle w:val="NoSpacing"/>
        <w:jc w:val="center"/>
        <w:rPr>
          <w:sz w:val="24"/>
          <w:szCs w:val="24"/>
        </w:rPr>
      </w:pPr>
      <w:r>
        <w:rPr>
          <w:sz w:val="24"/>
          <w:szCs w:val="24"/>
        </w:rPr>
      </w:r>
    </w:p>
    <w:p>
      <w:pPr>
        <w:pStyle w:val="Normal"/>
        <w:suppressAutoHyphens w:val="true"/>
        <w:ind w:firstLine="709"/>
        <w:jc w:val="center"/>
        <w:rPr>
          <w:sz w:val="24"/>
          <w:szCs w:val="24"/>
        </w:rPr>
      </w:pPr>
      <w:r>
        <w:rPr>
          <w:sz w:val="24"/>
          <w:szCs w:val="24"/>
        </w:rPr>
        <w:t>2. Мероприятия подпрограммы.</w:t>
      </w:r>
    </w:p>
    <w:p>
      <w:pPr>
        <w:pStyle w:val="Normal"/>
        <w:ind w:firstLine="709"/>
        <w:jc w:val="both"/>
        <w:rPr>
          <w:rFonts w:eastAsia="Calibri"/>
          <w:sz w:val="24"/>
          <w:szCs w:val="24"/>
        </w:rPr>
      </w:pPr>
      <w:r>
        <w:rPr>
          <w:rFonts w:eastAsia="Calibri"/>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pPr>
        <w:pStyle w:val="Normal"/>
        <w:ind w:firstLine="709"/>
        <w:jc w:val="both"/>
        <w:rPr>
          <w:rFonts w:eastAsia="Calibri"/>
          <w:sz w:val="24"/>
          <w:szCs w:val="24"/>
        </w:rPr>
      </w:pPr>
      <w:r>
        <w:rPr>
          <w:sz w:val="24"/>
          <w:szCs w:val="24"/>
        </w:rPr>
        <w:t>Перечень мероприятий подпрограммы</w:t>
      </w:r>
      <w:r>
        <w:rPr>
          <w:rFonts w:eastAsia="Calibri"/>
          <w:sz w:val="24"/>
          <w:szCs w:val="24"/>
        </w:rPr>
        <w:t xml:space="preserve"> приведен в приложении № 2 к подпрограмме.</w:t>
      </w:r>
    </w:p>
    <w:p>
      <w:pPr>
        <w:pStyle w:val="Normal"/>
        <w:ind w:firstLine="709"/>
        <w:jc w:val="both"/>
        <w:rPr>
          <w:rFonts w:eastAsia="Calibri"/>
          <w:sz w:val="24"/>
          <w:szCs w:val="24"/>
        </w:rPr>
      </w:pPr>
      <w:r>
        <w:rPr>
          <w:rFonts w:eastAsia="Calibri"/>
          <w:sz w:val="24"/>
          <w:szCs w:val="24"/>
        </w:rPr>
      </w:r>
    </w:p>
    <w:p>
      <w:pPr>
        <w:pStyle w:val="Normal"/>
        <w:ind w:firstLine="709"/>
        <w:jc w:val="center"/>
        <w:rPr>
          <w:sz w:val="24"/>
          <w:szCs w:val="24"/>
        </w:rPr>
      </w:pPr>
      <w:r>
        <w:rPr>
          <w:rFonts w:eastAsia="Calibri"/>
          <w:sz w:val="24"/>
          <w:szCs w:val="24"/>
        </w:rPr>
        <w:t xml:space="preserve">3. </w:t>
      </w:r>
      <w:r>
        <w:rPr>
          <w:sz w:val="24"/>
          <w:szCs w:val="24"/>
        </w:rPr>
        <w:t>Механизм реализации подпрограммы.</w:t>
      </w:r>
    </w:p>
    <w:p>
      <w:pPr>
        <w:pStyle w:val="Normal"/>
        <w:ind w:firstLine="709"/>
        <w:jc w:val="both"/>
        <w:rPr>
          <w:rFonts w:eastAsia="Calibri"/>
          <w:sz w:val="24"/>
          <w:szCs w:val="24"/>
        </w:rPr>
      </w:pPr>
      <w:r>
        <w:rPr>
          <w:rFonts w:eastAsia="Calibri"/>
          <w:sz w:val="24"/>
          <w:szCs w:val="24"/>
        </w:rPr>
        <w:t>Реализацию подпрограммы осуществляют:</w:t>
      </w:r>
    </w:p>
    <w:p>
      <w:pPr>
        <w:pStyle w:val="Normal"/>
        <w:ind w:firstLine="709"/>
        <w:jc w:val="both"/>
        <w:rPr>
          <w:rFonts w:eastAsia="Calibri"/>
          <w:sz w:val="24"/>
          <w:szCs w:val="24"/>
        </w:rPr>
      </w:pPr>
      <w:r>
        <w:rPr>
          <w:rFonts w:eastAsia="Calibri"/>
          <w:sz w:val="24"/>
          <w:szCs w:val="24"/>
        </w:rPr>
        <w:t xml:space="preserve"> </w:t>
      </w:r>
      <w:r>
        <w:rPr>
          <w:rFonts w:eastAsia="Calibri"/>
          <w:sz w:val="24"/>
          <w:szCs w:val="24"/>
        </w:rPr>
        <w:t>- Отдел спорта и молодежной политики Администрации города Шарыпово;</w:t>
      </w:r>
    </w:p>
    <w:p>
      <w:pPr>
        <w:pStyle w:val="Normal"/>
        <w:ind w:firstLine="709"/>
        <w:jc w:val="both"/>
        <w:rPr>
          <w:rFonts w:eastAsia="Calibri"/>
          <w:sz w:val="24"/>
          <w:szCs w:val="24"/>
        </w:rPr>
      </w:pPr>
      <w:r>
        <w:rPr>
          <w:rFonts w:eastAsia="Calibri"/>
          <w:sz w:val="24"/>
          <w:szCs w:val="24"/>
        </w:rPr>
        <w:t>- муниципальное бюджетное учреждение Молодежный центр «Информационное молодежное агентство» города Шарыпово.</w:t>
      </w:r>
    </w:p>
    <w:p>
      <w:pPr>
        <w:pStyle w:val="Normal"/>
        <w:ind w:firstLine="709"/>
        <w:jc w:val="both"/>
        <w:rPr>
          <w:rFonts w:eastAsia="Calibri"/>
          <w:sz w:val="24"/>
          <w:szCs w:val="24"/>
        </w:rPr>
      </w:pPr>
      <w:r>
        <w:rPr>
          <w:rFonts w:eastAsia="Calibri"/>
          <w:sz w:val="24"/>
          <w:szCs w:val="24"/>
        </w:rPr>
        <w:t xml:space="preserve">Финансирование мероприятий подпрограммы осуществляется за счет средств бюджета городского округа </w:t>
      </w:r>
      <w:r>
        <w:rPr>
          <w:sz w:val="24"/>
          <w:szCs w:val="24"/>
        </w:rPr>
        <w:t>города Шарыпово</w:t>
      </w:r>
      <w:r>
        <w:rPr>
          <w:rFonts w:eastAsia="Calibri"/>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ind w:firstLine="709"/>
        <w:jc w:val="both"/>
        <w:rPr>
          <w:rFonts w:eastAsia="Calibri"/>
          <w:sz w:val="24"/>
          <w:szCs w:val="24"/>
        </w:rPr>
      </w:pPr>
      <w:r>
        <w:rPr>
          <w:rFonts w:eastAsia="Calibri"/>
          <w:sz w:val="24"/>
          <w:szCs w:val="24"/>
        </w:rPr>
        <w:t xml:space="preserve">Главными распорядителями средств бюджета </w:t>
      </w:r>
      <w:r>
        <w:rPr>
          <w:sz w:val="24"/>
          <w:szCs w:val="24"/>
        </w:rPr>
        <w:t>города Шарыпово</w:t>
      </w:r>
      <w:r>
        <w:rPr>
          <w:rFonts w:eastAsia="Calibri"/>
          <w:sz w:val="24"/>
          <w:szCs w:val="24"/>
        </w:rPr>
        <w:t xml:space="preserve"> является Отдел    спорта и молодежной политики Администрации города Шарыпово.</w:t>
      </w:r>
    </w:p>
    <w:p>
      <w:pPr>
        <w:pStyle w:val="Normal"/>
        <w:ind w:firstLine="709"/>
        <w:jc w:val="both"/>
        <w:rPr>
          <w:rFonts w:eastAsia="Calibri"/>
          <w:sz w:val="24"/>
          <w:szCs w:val="24"/>
        </w:rPr>
      </w:pPr>
      <w:r>
        <w:rPr>
          <w:rFonts w:eastAsia="Calibri"/>
          <w:sz w:val="24"/>
          <w:szCs w:val="24"/>
        </w:rPr>
        <w:t>Отдел спорта и молодежной политики города Администрации Шарыпово осуществляет финансирование:</w:t>
      </w:r>
    </w:p>
    <w:p>
      <w:pPr>
        <w:pStyle w:val="Normal"/>
        <w:ind w:firstLine="709"/>
        <w:jc w:val="both"/>
        <w:rPr>
          <w:rFonts w:eastAsia="Calibri"/>
          <w:sz w:val="24"/>
          <w:szCs w:val="24"/>
        </w:rPr>
      </w:pPr>
      <w:r>
        <w:rPr>
          <w:rFonts w:eastAsia="Calibri"/>
          <w:sz w:val="24"/>
          <w:szCs w:val="24"/>
        </w:rPr>
        <w:t xml:space="preserve">МБУ МЦ «ИМА» путем предоставления субсидии из бюджета </w:t>
      </w:r>
      <w:r>
        <w:rPr>
          <w:sz w:val="24"/>
          <w:szCs w:val="24"/>
        </w:rPr>
        <w:t>города Шарыпово</w:t>
      </w:r>
      <w:r>
        <w:rPr>
          <w:rFonts w:eastAsia="Calibri"/>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ind w:firstLine="709"/>
        <w:jc w:val="both"/>
        <w:rPr>
          <w:rFonts w:eastAsia="Calibri"/>
          <w:sz w:val="24"/>
          <w:szCs w:val="24"/>
        </w:rPr>
      </w:pPr>
      <w:r>
        <w:rPr>
          <w:rFonts w:eastAsia="Calibri"/>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ind w:left="1080" w:firstLine="709"/>
        <w:jc w:val="center"/>
        <w:rPr>
          <w:rFonts w:eastAsia="Calibri"/>
          <w:sz w:val="24"/>
          <w:szCs w:val="24"/>
        </w:rPr>
      </w:pPr>
      <w:r>
        <w:rPr>
          <w:rFonts w:eastAsia="Calibri"/>
          <w:sz w:val="24"/>
          <w:szCs w:val="24"/>
        </w:rPr>
      </w:r>
    </w:p>
    <w:p>
      <w:pPr>
        <w:pStyle w:val="ListParagraph"/>
        <w:numPr>
          <w:ilvl w:val="0"/>
          <w:numId w:val="5"/>
        </w:numPr>
        <w:spacing w:lineRule="auto" w:line="240"/>
        <w:ind w:left="720" w:firstLine="709"/>
        <w:jc w:val="center"/>
        <w:rPr>
          <w:rFonts w:ascii="Times New Roman" w:hAnsi="Times New Roman"/>
          <w:sz w:val="24"/>
          <w:szCs w:val="24"/>
        </w:rPr>
      </w:pPr>
      <w:r>
        <w:rPr>
          <w:rFonts w:ascii="Times New Roman" w:hAnsi="Times New Roman"/>
          <w:sz w:val="24"/>
          <w:szCs w:val="24"/>
        </w:rPr>
        <w:t>Управление подпрограммой и контроль за исполнением подпрограммы.</w:t>
      </w:r>
    </w:p>
    <w:p>
      <w:pPr>
        <w:pStyle w:val="Normal"/>
        <w:ind w:firstLine="709"/>
        <w:jc w:val="both"/>
        <w:rPr>
          <w:rFonts w:eastAsia="Calibri"/>
          <w:sz w:val="24"/>
          <w:szCs w:val="24"/>
        </w:rPr>
      </w:pPr>
      <w:r>
        <w:rPr>
          <w:rFonts w:eastAsia="Calibri"/>
          <w:sz w:val="24"/>
          <w:szCs w:val="24"/>
        </w:rPr>
        <w:t xml:space="preserve">4.1. Текущее управление реализацией подпрограммы осуществляется ответственным исполнителем программы – ОСиМП Администрации города Шарыпово. </w:t>
      </w:r>
    </w:p>
    <w:p>
      <w:pPr>
        <w:pStyle w:val="Normal"/>
        <w:ind w:firstLine="709"/>
        <w:jc w:val="both"/>
        <w:rPr>
          <w:rFonts w:eastAsia="Calibri"/>
          <w:sz w:val="24"/>
          <w:szCs w:val="24"/>
        </w:rPr>
      </w:pPr>
      <w:r>
        <w:rPr>
          <w:rFonts w:eastAsia="Calibri"/>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ind w:firstLine="709"/>
        <w:jc w:val="both"/>
        <w:rPr>
          <w:rFonts w:eastAsia="Calibri"/>
          <w:sz w:val="24"/>
          <w:szCs w:val="24"/>
        </w:rPr>
      </w:pPr>
      <w:r>
        <w:rPr>
          <w:rFonts w:eastAsia="Calibri"/>
          <w:sz w:val="24"/>
          <w:szCs w:val="24"/>
        </w:rPr>
        <w:t xml:space="preserve"> </w:t>
      </w:r>
      <w:r>
        <w:rPr>
          <w:rFonts w:eastAsia="Calibri"/>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ind w:firstLine="709"/>
        <w:jc w:val="both"/>
        <w:rPr>
          <w:rFonts w:eastAsia="Calibri"/>
          <w:sz w:val="24"/>
          <w:szCs w:val="24"/>
        </w:rPr>
      </w:pPr>
      <w:r>
        <w:rPr>
          <w:rFonts w:eastAsia="Calibri"/>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ind w:firstLine="709"/>
        <w:jc w:val="both"/>
        <w:rPr>
          <w:sz w:val="24"/>
          <w:szCs w:val="24"/>
        </w:rPr>
      </w:pPr>
      <w:r>
        <w:rPr>
          <w:rFonts w:eastAsia="Calibri"/>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Pr>
          <w:sz w:val="24"/>
          <w:szCs w:val="24"/>
        </w:rPr>
        <w:t>Постановлением Администрации города Шарыпово от  30.07.2013 г. №171.</w:t>
      </w:r>
    </w:p>
    <w:p>
      <w:pPr>
        <w:pStyle w:val="Normal"/>
        <w:ind w:firstLine="709"/>
        <w:jc w:val="both"/>
        <w:rPr>
          <w:rFonts w:eastAsia="Calibri"/>
          <w:sz w:val="24"/>
          <w:szCs w:val="24"/>
        </w:rPr>
      </w:pPr>
      <w:r>
        <w:rPr>
          <w:rFonts w:eastAsia="Calibri"/>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pStyle w:val="Normal"/>
        <w:suppressAutoHyphens w:val="true"/>
        <w:ind w:left="6237" w:hanging="0"/>
        <w:rPr>
          <w:bCs/>
          <w:sz w:val="24"/>
          <w:szCs w:val="24"/>
        </w:rPr>
      </w:pPr>
      <w:r>
        <w:rPr>
          <w:bCs/>
          <w:sz w:val="24"/>
          <w:szCs w:val="24"/>
        </w:rPr>
      </w:r>
    </w:p>
    <w:p>
      <w:pPr>
        <w:pStyle w:val="Normal"/>
        <w:suppressAutoHyphens w:val="true"/>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237" w:hanging="0"/>
        <w:rPr>
          <w:bCs/>
          <w:sz w:val="24"/>
          <w:szCs w:val="24"/>
        </w:rPr>
      </w:pPr>
      <w:r>
        <w:rPr>
          <w:bCs/>
          <w:sz w:val="24"/>
          <w:szCs w:val="24"/>
        </w:rPr>
      </w:r>
    </w:p>
    <w:p>
      <w:pPr>
        <w:sectPr>
          <w:headerReference w:type="default" r:id="rId9"/>
          <w:type w:val="nextPage"/>
          <w:pgSz w:w="11906" w:h="16838"/>
          <w:pgMar w:left="1701" w:right="709" w:header="709" w:top="1134" w:footer="0" w:bottom="1134" w:gutter="0"/>
          <w:pgNumType w:fmt="decimal"/>
          <w:formProt w:val="false"/>
          <w:textDirection w:val="lrTb"/>
          <w:docGrid w:type="default" w:linePitch="360" w:charSpace="0"/>
        </w:sectPr>
        <w:pStyle w:val="Normal"/>
        <w:suppressAutoHyphens w:val="true"/>
        <w:spacing w:lineRule="atLeast" w:line="100"/>
        <w:ind w:left="6237" w:hanging="0"/>
        <w:rPr>
          <w:bCs/>
          <w:sz w:val="24"/>
          <w:szCs w:val="24"/>
        </w:rPr>
      </w:pPr>
      <w:r>
        <w:rPr>
          <w:bCs/>
          <w:sz w:val="24"/>
          <w:szCs w:val="24"/>
        </w:rPr>
      </w:r>
    </w:p>
    <w:p>
      <w:pPr>
        <w:pStyle w:val="ConsPlusNormal"/>
        <w:numPr>
          <w:ilvl w:val="0"/>
          <w:numId w:val="0"/>
        </w:numPr>
        <w:ind w:left="5245" w:firstLine="5387"/>
        <w:outlineLvl w:val="2"/>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
        <w:ind w:left="4536" w:hanging="0"/>
        <w:rPr>
          <w:rFonts w:ascii="Times New Roman" w:hAnsi="Times New Roman" w:cs="Times New Roman"/>
          <w:sz w:val="24"/>
          <w:szCs w:val="24"/>
        </w:rPr>
      </w:pPr>
      <w:r>
        <w:rPr>
          <w:rFonts w:cs="Times New Roman" w:ascii="Times New Roman" w:hAnsi="Times New Roman"/>
          <w:sz w:val="24"/>
          <w:szCs w:val="24"/>
        </w:rPr>
        <w:t xml:space="preserve">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ConsPlusNormal"/>
        <w:ind w:left="4536" w:hanging="0"/>
        <w:rPr>
          <w:rFonts w:ascii="Times New Roman" w:hAnsi="Times New Roman" w:cs="Times New Roman"/>
          <w:sz w:val="24"/>
          <w:szCs w:val="24"/>
          <w:u w:val="single"/>
        </w:rPr>
      </w:pPr>
      <w:r>
        <w:rPr>
          <w:rFonts w:cs="Times New Roman" w:ascii="Times New Roman" w:hAnsi="Times New Roman"/>
          <w:sz w:val="24"/>
          <w:szCs w:val="24"/>
        </w:rPr>
        <w:t xml:space="preserve">от </w:t>
      </w:r>
      <w:r>
        <w:rPr>
          <w:rFonts w:cs="Times New Roman" w:ascii="Times New Roman" w:hAnsi="Times New Roman"/>
          <w:sz w:val="24"/>
          <w:szCs w:val="24"/>
          <w:u w:val="single"/>
        </w:rPr>
        <w:t>«10» ноября 2021 г. №237</w:t>
      </w:r>
    </w:p>
    <w:p>
      <w:pPr>
        <w:pStyle w:val="ConsPlusNormal"/>
        <w:ind w:left="4536" w:hanging="0"/>
        <w:rPr>
          <w:rFonts w:ascii="Times New Roman" w:hAnsi="Times New Roman" w:cs="Times New Roman"/>
          <w:sz w:val="24"/>
          <w:szCs w:val="24"/>
        </w:rPr>
      </w:pPr>
      <w:r>
        <w:rPr>
          <w:rFonts w:cs="Times New Roman" w:ascii="Times New Roman" w:hAnsi="Times New Roman"/>
          <w:sz w:val="24"/>
          <w:szCs w:val="24"/>
        </w:rPr>
        <w:t>Приложение к постановлению Администрации города Шарыпово</w:t>
      </w:r>
    </w:p>
    <w:p>
      <w:pPr>
        <w:pStyle w:val="ConsPlusNormal"/>
        <w:ind w:left="4536" w:hanging="0"/>
        <w:rPr>
          <w:rFonts w:ascii="Times New Roman" w:hAnsi="Times New Roman" w:cs="Times New Roman"/>
          <w:sz w:val="24"/>
          <w:szCs w:val="24"/>
        </w:rPr>
      </w:pPr>
      <w:r>
        <w:rPr>
          <w:rFonts w:cs="Times New Roman" w:ascii="Times New Roman" w:hAnsi="Times New Roman"/>
          <w:sz w:val="24"/>
          <w:szCs w:val="24"/>
        </w:rPr>
        <w:t>от 04.10.2013 № 238</w:t>
      </w:r>
    </w:p>
    <w:p>
      <w:pPr>
        <w:pStyle w:val="ConsPlusNormal"/>
        <w:ind w:left="4536"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1" w:name="Par3042"/>
      <w:bookmarkEnd w:id="1"/>
      <w:r>
        <w:rPr>
          <w:rFonts w:cs="Times New Roman" w:ascii="Times New Roman" w:hAnsi="Times New Roman"/>
          <w:sz w:val="24"/>
          <w:szCs w:val="24"/>
        </w:rPr>
        <w:t>Перечень</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и значения показателей результативности подпрограммы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"Вовлечение молодежи в социальную практику"</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000"/>
      </w:tblPr>
      <w:tblGrid>
        <w:gridCol w:w="596"/>
        <w:gridCol w:w="3143"/>
        <w:gridCol w:w="1185"/>
        <w:gridCol w:w="1622"/>
        <w:gridCol w:w="41"/>
        <w:gridCol w:w="794"/>
        <w:gridCol w:w="1"/>
        <w:gridCol w:w="661"/>
        <w:gridCol w:w="0"/>
        <w:gridCol w:w="798"/>
        <w:gridCol w:w="1"/>
        <w:gridCol w:w="652"/>
      </w:tblGrid>
      <w:tr>
        <w:trPr/>
        <w:tc>
          <w:tcPr>
            <w:tcW w:w="59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314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118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Единица измерения</w:t>
            </w:r>
          </w:p>
        </w:tc>
        <w:tc>
          <w:tcPr>
            <w:tcW w:w="1663"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2907"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rHeight w:val="335" w:hRule="atLeast"/>
        </w:trPr>
        <w:tc>
          <w:tcPr>
            <w:tcW w:w="59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314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18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66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2021</w:t>
            </w:r>
          </w:p>
        </w:tc>
        <w:tc>
          <w:tcPr>
            <w:tcW w:w="6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2022 </w:t>
            </w:r>
          </w:p>
        </w:tc>
        <w:tc>
          <w:tcPr>
            <w:tcW w:w="79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2023 </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2024 </w:t>
            </w:r>
          </w:p>
        </w:tc>
      </w:tr>
      <w:tr>
        <w:trPr>
          <w:trHeight w:val="166" w:hRule="atLeast"/>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3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1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6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79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tc>
      </w:tr>
      <w:tr>
        <w:trPr>
          <w:trHeight w:val="738" w:hRule="atLeast"/>
        </w:trPr>
        <w:tc>
          <w:tcPr>
            <w:tcW w:w="949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trPr/>
        <w:tc>
          <w:tcPr>
            <w:tcW w:w="949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t>Задача 1 подпрограммы: обеспечение эффективной социализации и вовлечения молодежи в активную общественную деятельность</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1.2.</w:t>
            </w:r>
          </w:p>
        </w:tc>
        <w:tc>
          <w:tcPr>
            <w:tcW w:w="3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Количество созданных рабочих мест для несовершеннолетних граждан</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w:t>
            </w:r>
          </w:p>
        </w:tc>
        <w:tc>
          <w:tcPr>
            <w:tcW w:w="1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139</w:t>
            </w:r>
          </w:p>
        </w:tc>
        <w:tc>
          <w:tcPr>
            <w:tcW w:w="6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139</w:t>
            </w:r>
          </w:p>
        </w:tc>
        <w:tc>
          <w:tcPr>
            <w:tcW w:w="79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139</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139</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11.3.</w:t>
            </w:r>
          </w:p>
        </w:tc>
        <w:tc>
          <w:tcPr>
            <w:tcW w:w="3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Доля молодежи, получившей информационные услуги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18,0</w:t>
            </w:r>
          </w:p>
        </w:tc>
        <w:tc>
          <w:tcPr>
            <w:tcW w:w="6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18,0</w:t>
            </w:r>
          </w:p>
        </w:tc>
        <w:tc>
          <w:tcPr>
            <w:tcW w:w="79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18,06</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18,06</w:t>
            </w:r>
          </w:p>
        </w:tc>
      </w:tr>
      <w:tr>
        <w:trPr/>
        <w:tc>
          <w:tcPr>
            <w:tcW w:w="949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left" w:pos="2767" w:leader="none"/>
              </w:tabs>
              <w:rPr>
                <w:rFonts w:ascii="Times New Roman" w:hAnsi="Times New Roman" w:cs="Times New Roman"/>
                <w:sz w:val="24"/>
                <w:szCs w:val="24"/>
              </w:rPr>
            </w:pPr>
            <w:r>
              <w:rPr>
                <w:rFonts w:cs="Times New Roman" w:ascii="Times New Roman" w:hAnsi="Times New Roman"/>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w:t>
            </w:r>
          </w:p>
        </w:tc>
        <w:tc>
          <w:tcPr>
            <w:tcW w:w="3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Количество молодежных центров, реализующих молодежную политику </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w:t>
            </w:r>
          </w:p>
        </w:tc>
        <w:tc>
          <w:tcPr>
            <w:tcW w:w="1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6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79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949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2"/>
                <w:szCs w:val="22"/>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23.1.</w:t>
            </w:r>
          </w:p>
        </w:tc>
        <w:tc>
          <w:tcPr>
            <w:tcW w:w="3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Доля граждан в возрасте от 14 до 60 лет, вовлеченных в мероприятия добровольческой направленности в городе Шарыпово</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8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6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1,79</w:t>
            </w:r>
          </w:p>
        </w:tc>
        <w:tc>
          <w:tcPr>
            <w:tcW w:w="79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1,86</w:t>
            </w:r>
          </w:p>
        </w:tc>
        <w:tc>
          <w:tcPr>
            <w:tcW w:w="65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2"/>
                <w:szCs w:val="22"/>
              </w:rPr>
            </w:pPr>
            <w:r>
              <w:rPr>
                <w:rFonts w:cs="Times New Roman" w:ascii="Times New Roman" w:hAnsi="Times New Roman"/>
                <w:sz w:val="22"/>
                <w:szCs w:val="22"/>
              </w:rPr>
              <w:t>3.2.</w:t>
            </w:r>
          </w:p>
        </w:tc>
        <w:tc>
          <w:tcPr>
            <w:tcW w:w="3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2"/>
                <w:szCs w:val="22"/>
              </w:rPr>
            </w:pPr>
            <w:r>
              <w:rPr>
                <w:rFonts w:cs="Times New Roman" w:ascii="Times New Roman" w:hAnsi="Times New Roman"/>
                <w:sz w:val="24"/>
                <w:szCs w:val="24"/>
              </w:rPr>
              <w:t>Количество граждан в возрасте от 14 до 35 лет, вовлеченных в качестве добровольцев (волонтеров) в штаб муниципального ресурсного центра</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2"/>
                <w:szCs w:val="22"/>
              </w:rPr>
            </w:pPr>
            <w:r>
              <w:rPr>
                <w:rFonts w:cs="Times New Roman" w:ascii="Times New Roman" w:hAnsi="Times New Roman"/>
                <w:sz w:val="22"/>
                <w:szCs w:val="22"/>
              </w:rPr>
              <w:t>Чел.</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8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6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w:t>
            </w:r>
          </w:p>
        </w:tc>
        <w:tc>
          <w:tcPr>
            <w:tcW w:w="79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w:t>
            </w:r>
          </w:p>
        </w:tc>
        <w:tc>
          <w:tcPr>
            <w:tcW w:w="65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25</w:t>
            </w:r>
          </w:p>
        </w:tc>
      </w:tr>
    </w:tbl>
    <w:tbl>
      <w:tblPr>
        <w:tblW w:w="15168" w:type="dxa"/>
        <w:jc w:val="left"/>
        <w:tblInd w:w="-34" w:type="dxa"/>
        <w:tblBorders/>
        <w:tblCellMar>
          <w:top w:w="0" w:type="dxa"/>
          <w:left w:w="108" w:type="dxa"/>
          <w:bottom w:w="0" w:type="dxa"/>
          <w:right w:w="108" w:type="dxa"/>
        </w:tblCellMar>
        <w:tblLook w:val="04a0"/>
      </w:tblPr>
      <w:tblGrid>
        <w:gridCol w:w="709"/>
        <w:gridCol w:w="2269"/>
        <w:gridCol w:w="1276"/>
        <w:gridCol w:w="144"/>
        <w:gridCol w:w="707"/>
        <w:gridCol w:w="143"/>
        <w:gridCol w:w="706"/>
        <w:gridCol w:w="145"/>
        <w:gridCol w:w="142"/>
        <w:gridCol w:w="1273"/>
        <w:gridCol w:w="142"/>
        <w:gridCol w:w="2"/>
        <w:gridCol w:w="849"/>
        <w:gridCol w:w="2"/>
        <w:gridCol w:w="1274"/>
        <w:gridCol w:w="1"/>
        <w:gridCol w:w="1133"/>
        <w:gridCol w:w="141"/>
        <w:gridCol w:w="2"/>
        <w:gridCol w:w="992"/>
        <w:gridCol w:w="282"/>
        <w:gridCol w:w="144"/>
        <w:gridCol w:w="1273"/>
        <w:gridCol w:w="1"/>
        <w:gridCol w:w="2"/>
        <w:gridCol w:w="1413"/>
      </w:tblGrid>
      <w:tr>
        <w:trPr>
          <w:trHeight w:val="1133" w:hRule="atLeast"/>
        </w:trPr>
        <w:tc>
          <w:tcPr>
            <w:tcW w:w="709" w:type="dxa"/>
            <w:tcBorders/>
            <w:shd w:fill="auto" w:val="clear"/>
            <w:vAlign w:val="bottom"/>
          </w:tcPr>
          <w:p>
            <w:pPr>
              <w:pStyle w:val="Normal"/>
              <w:rPr>
                <w:color w:val="000000"/>
                <w:sz w:val="24"/>
                <w:szCs w:val="24"/>
              </w:rPr>
            </w:pPr>
            <w:r>
              <w:rPr>
                <w:color w:val="000000"/>
                <w:sz w:val="24"/>
                <w:szCs w:val="24"/>
              </w:rPr>
            </w:r>
          </w:p>
        </w:tc>
        <w:tc>
          <w:tcPr>
            <w:tcW w:w="2269" w:type="dxa"/>
            <w:tcBorders/>
            <w:shd w:fill="auto" w:val="clear"/>
            <w:vAlign w:val="bottom"/>
          </w:tcPr>
          <w:p>
            <w:pPr>
              <w:pStyle w:val="Normal"/>
              <w:rPr>
                <w:color w:val="000000"/>
                <w:sz w:val="24"/>
                <w:szCs w:val="24"/>
              </w:rPr>
            </w:pPr>
            <w:r>
              <w:rPr>
                <w:color w:val="000000"/>
                <w:sz w:val="24"/>
                <w:szCs w:val="24"/>
              </w:rPr>
            </w:r>
          </w:p>
        </w:tc>
        <w:tc>
          <w:tcPr>
            <w:tcW w:w="1276" w:type="dxa"/>
            <w:tcBorders/>
            <w:shd w:fill="auto" w:val="clear"/>
            <w:vAlign w:val="bottom"/>
          </w:tcPr>
          <w:p>
            <w:pPr>
              <w:pStyle w:val="Normal"/>
              <w:rPr>
                <w:color w:val="000000"/>
                <w:sz w:val="24"/>
                <w:szCs w:val="24"/>
              </w:rPr>
            </w:pPr>
            <w:r>
              <w:rPr>
                <w:color w:val="000000"/>
                <w:sz w:val="24"/>
                <w:szCs w:val="24"/>
              </w:rPr>
            </w:r>
          </w:p>
        </w:tc>
        <w:tc>
          <w:tcPr>
            <w:tcW w:w="851" w:type="dxa"/>
            <w:gridSpan w:val="2"/>
            <w:tcBorders/>
            <w:shd w:fill="auto" w:val="clear"/>
            <w:vAlign w:val="bottom"/>
          </w:tcPr>
          <w:p>
            <w:pPr>
              <w:pStyle w:val="Normal"/>
              <w:rPr>
                <w:color w:val="000000"/>
                <w:sz w:val="24"/>
                <w:szCs w:val="24"/>
              </w:rPr>
            </w:pPr>
            <w:r>
              <w:rPr>
                <w:color w:val="000000"/>
                <w:sz w:val="24"/>
                <w:szCs w:val="24"/>
              </w:rPr>
            </w:r>
          </w:p>
        </w:tc>
        <w:tc>
          <w:tcPr>
            <w:tcW w:w="849" w:type="dxa"/>
            <w:gridSpan w:val="2"/>
            <w:tcBorders/>
            <w:shd w:fill="auto" w:val="clear"/>
            <w:vAlign w:val="bottom"/>
          </w:tcPr>
          <w:p>
            <w:pPr>
              <w:pStyle w:val="Normal"/>
              <w:rPr>
                <w:color w:val="000000"/>
                <w:sz w:val="24"/>
                <w:szCs w:val="24"/>
              </w:rPr>
            </w:pPr>
            <w:r>
              <w:rPr>
                <w:color w:val="000000"/>
                <w:sz w:val="24"/>
                <w:szCs w:val="24"/>
              </w:rPr>
            </w:r>
          </w:p>
        </w:tc>
        <w:tc>
          <w:tcPr>
            <w:tcW w:w="1560" w:type="dxa"/>
            <w:gridSpan w:val="3"/>
            <w:tcBorders/>
            <w:shd w:fill="auto" w:val="clear"/>
            <w:vAlign w:val="bottom"/>
          </w:tcPr>
          <w:p>
            <w:pPr>
              <w:pStyle w:val="Normal"/>
              <w:rPr>
                <w:color w:val="000000"/>
                <w:sz w:val="24"/>
                <w:szCs w:val="24"/>
              </w:rPr>
            </w:pPr>
            <w:r>
              <w:rPr>
                <w:color w:val="000000"/>
                <w:sz w:val="24"/>
                <w:szCs w:val="24"/>
              </w:rPr>
            </w:r>
          </w:p>
        </w:tc>
        <w:tc>
          <w:tcPr>
            <w:tcW w:w="7653" w:type="dxa"/>
            <w:gridSpan w:val="16"/>
            <w:tcBorders/>
            <w:shd w:fill="auto" w:val="clear"/>
            <w:vAlign w:val="bottom"/>
          </w:tcPr>
          <w:p>
            <w:pPr>
              <w:pStyle w:val="Normal"/>
              <w:ind w:left="460" w:firstLine="720"/>
              <w:rPr>
                <w:color w:val="000000"/>
                <w:sz w:val="24"/>
                <w:szCs w:val="24"/>
              </w:rPr>
            </w:pPr>
            <w:r>
              <w:rPr>
                <w:color w:val="000000"/>
                <w:sz w:val="24"/>
                <w:szCs w:val="24"/>
              </w:rPr>
              <w:t xml:space="preserve">Приложение № 2 к подпрограмме </w:t>
            </w:r>
          </w:p>
          <w:p>
            <w:pPr>
              <w:pStyle w:val="Normal"/>
              <w:ind w:left="460" w:firstLine="720"/>
              <w:rPr>
                <w:color w:val="000000"/>
                <w:sz w:val="24"/>
                <w:szCs w:val="24"/>
              </w:rPr>
            </w:pPr>
            <w:r>
              <w:rPr>
                <w:color w:val="000000"/>
                <w:sz w:val="24"/>
                <w:szCs w:val="24"/>
              </w:rPr>
              <w:t xml:space="preserve">"Вовлечение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от </w:t>
            </w:r>
            <w:r>
              <w:rPr>
                <w:color w:val="000000"/>
                <w:sz w:val="24"/>
                <w:szCs w:val="24"/>
                <w:u w:val="single"/>
              </w:rPr>
              <w:t>«10» ноября 2021 г. №237</w:t>
            </w:r>
            <w:r>
              <w:rPr>
                <w:color w:val="000000"/>
                <w:sz w:val="24"/>
                <w:szCs w:val="24"/>
              </w:rPr>
              <w:t xml:space="preserve"> </w:t>
            </w:r>
          </w:p>
          <w:p>
            <w:pPr>
              <w:pStyle w:val="Normal"/>
              <w:ind w:left="460" w:firstLine="720"/>
              <w:rPr>
                <w:color w:val="000000"/>
                <w:sz w:val="24"/>
                <w:szCs w:val="24"/>
              </w:rPr>
            </w:pPr>
            <w:r>
              <w:rPr>
                <w:color w:val="000000"/>
                <w:sz w:val="24"/>
                <w:szCs w:val="24"/>
              </w:rPr>
              <w:t>Приложение к постановлению Администрации города Шарыпово                                                                             от 04.10.2013 № 238</w:t>
            </w:r>
          </w:p>
        </w:tc>
      </w:tr>
      <w:tr>
        <w:trPr>
          <w:trHeight w:val="705" w:hRule="atLeast"/>
        </w:trPr>
        <w:tc>
          <w:tcPr>
            <w:tcW w:w="709" w:type="dxa"/>
            <w:tcBorders/>
            <w:shd w:fill="auto" w:val="clear"/>
            <w:vAlign w:val="bottom"/>
          </w:tcPr>
          <w:p>
            <w:pPr>
              <w:pStyle w:val="Normal"/>
              <w:rPr>
                <w:color w:val="000000"/>
                <w:sz w:val="24"/>
                <w:szCs w:val="24"/>
              </w:rPr>
            </w:pPr>
            <w:r>
              <w:rPr>
                <w:color w:val="000000"/>
                <w:sz w:val="24"/>
                <w:szCs w:val="24"/>
              </w:rPr>
            </w:r>
          </w:p>
        </w:tc>
        <w:tc>
          <w:tcPr>
            <w:tcW w:w="2269" w:type="dxa"/>
            <w:tcBorders/>
            <w:shd w:fill="auto" w:val="clear"/>
            <w:vAlign w:val="bottom"/>
          </w:tcPr>
          <w:p>
            <w:pPr>
              <w:pStyle w:val="Normal"/>
              <w:rPr>
                <w:color w:val="000000"/>
                <w:sz w:val="24"/>
                <w:szCs w:val="24"/>
              </w:rPr>
            </w:pPr>
            <w:r>
              <w:rPr>
                <w:color w:val="000000"/>
                <w:sz w:val="24"/>
                <w:szCs w:val="24"/>
              </w:rPr>
            </w:r>
          </w:p>
        </w:tc>
        <w:tc>
          <w:tcPr>
            <w:tcW w:w="10774" w:type="dxa"/>
            <w:gridSpan w:val="22"/>
            <w:tcBorders>
              <w:top w:val="single" w:sz="4" w:space="0" w:color="000000"/>
              <w:bottom w:val="single" w:sz="4" w:space="0" w:color="000000"/>
              <w:insideH w:val="single" w:sz="4" w:space="0" w:color="000000"/>
            </w:tcBorders>
            <w:shd w:fill="auto" w:val="clear"/>
            <w:vAlign w:val="bottom"/>
          </w:tcPr>
          <w:p>
            <w:pPr>
              <w:pStyle w:val="Normal"/>
              <w:jc w:val="center"/>
              <w:rPr>
                <w:bCs/>
                <w:color w:val="000000"/>
                <w:sz w:val="24"/>
                <w:szCs w:val="24"/>
              </w:rPr>
            </w:pPr>
            <w:r>
              <w:rPr>
                <w:bCs/>
                <w:color w:val="000000"/>
                <w:sz w:val="24"/>
                <w:szCs w:val="24"/>
              </w:rPr>
            </w:r>
          </w:p>
          <w:p>
            <w:pPr>
              <w:pStyle w:val="Normal"/>
              <w:jc w:val="center"/>
              <w:rPr>
                <w:bCs/>
                <w:color w:val="000000"/>
                <w:sz w:val="24"/>
                <w:szCs w:val="24"/>
              </w:rPr>
            </w:pPr>
            <w:r>
              <w:rPr>
                <w:bCs/>
                <w:color w:val="000000"/>
                <w:sz w:val="24"/>
                <w:szCs w:val="24"/>
              </w:rPr>
              <w:t>Перечень мероприятий подпрограммы "Вовлечение молодежи  в социальную практику"</w:t>
            </w:r>
          </w:p>
          <w:p>
            <w:pPr>
              <w:pStyle w:val="Normal"/>
              <w:jc w:val="center"/>
              <w:rPr>
                <w:bCs/>
                <w:color w:val="000000"/>
                <w:sz w:val="24"/>
                <w:szCs w:val="24"/>
              </w:rPr>
            </w:pPr>
            <w:r>
              <w:rPr>
                <w:bCs/>
                <w:color w:val="000000"/>
                <w:sz w:val="24"/>
                <w:szCs w:val="24"/>
              </w:rPr>
            </w:r>
          </w:p>
        </w:tc>
        <w:tc>
          <w:tcPr>
            <w:tcW w:w="1415" w:type="dxa"/>
            <w:gridSpan w:val="2"/>
            <w:tcBorders/>
            <w:shd w:fill="auto" w:val="clear"/>
            <w:vAlign w:val="bottom"/>
          </w:tcPr>
          <w:p>
            <w:pPr>
              <w:pStyle w:val="Normal"/>
              <w:rPr>
                <w:color w:val="FF0000"/>
                <w:sz w:val="24"/>
                <w:szCs w:val="24"/>
              </w:rPr>
            </w:pPr>
            <w:r>
              <w:rPr>
                <w:color w:val="FF0000"/>
                <w:sz w:val="24"/>
                <w:szCs w:val="24"/>
              </w:rPr>
            </w:r>
          </w:p>
        </w:tc>
      </w:tr>
      <w:tr>
        <w:trPr>
          <w:trHeight w:val="615"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226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Цели, задачи, мероприятия подпрограммы</w:t>
            </w:r>
          </w:p>
        </w:tc>
        <w:tc>
          <w:tcPr>
            <w:tcW w:w="142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4111"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Код бюджетной классификации</w:t>
            </w:r>
          </w:p>
        </w:tc>
        <w:tc>
          <w:tcPr>
            <w:tcW w:w="5243"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Расходы по годам реализации подпрограммы, тыс. рублей</w:t>
            </w:r>
          </w:p>
        </w:tc>
        <w:tc>
          <w:tcPr>
            <w:tcW w:w="141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1984"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c>
          <w:tcPr>
            <w:tcW w:w="22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c>
          <w:tcPr>
            <w:tcW w:w="142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99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РзПр</w:t>
            </w:r>
          </w:p>
        </w:tc>
        <w:tc>
          <w:tcPr>
            <w:tcW w:w="1415" w:type="dxa"/>
            <w:gridSpan w:val="2"/>
            <w:tcBorders>
              <w:top w:val="single" w:sz="4" w:space="0" w:color="000000"/>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ЦСР</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ВР</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2022</w:t>
            </w:r>
          </w:p>
        </w:tc>
        <w:tc>
          <w:tcPr>
            <w:tcW w:w="11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2023</w:t>
            </w:r>
          </w:p>
        </w:tc>
        <w:tc>
          <w:tcPr>
            <w:tcW w:w="11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2024</w:t>
            </w:r>
          </w:p>
        </w:tc>
        <w:tc>
          <w:tcPr>
            <w:tcW w:w="170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 2022-2024 годы</w:t>
            </w:r>
          </w:p>
        </w:tc>
        <w:tc>
          <w:tcPr>
            <w:tcW w:w="141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394"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w:t>
            </w:r>
          </w:p>
        </w:tc>
        <w:tc>
          <w:tcPr>
            <w:tcW w:w="99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w:t>
            </w:r>
          </w:p>
        </w:tc>
        <w:tc>
          <w:tcPr>
            <w:tcW w:w="1415" w:type="dxa"/>
            <w:gridSpan w:val="2"/>
            <w:tcBorders>
              <w:top w:val="single" w:sz="4" w:space="0" w:color="000000"/>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6</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8</w:t>
            </w:r>
          </w:p>
        </w:tc>
        <w:tc>
          <w:tcPr>
            <w:tcW w:w="11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9</w:t>
            </w:r>
          </w:p>
        </w:tc>
        <w:tc>
          <w:tcPr>
            <w:tcW w:w="11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10</w:t>
            </w:r>
          </w:p>
        </w:tc>
        <w:tc>
          <w:tcPr>
            <w:tcW w:w="170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w:t>
            </w:r>
          </w:p>
        </w:tc>
        <w:tc>
          <w:tcPr>
            <w:tcW w:w="14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12</w:t>
            </w:r>
          </w:p>
        </w:tc>
      </w:tr>
      <w:tr>
        <w:trPr>
          <w:trHeight w:val="394" w:hRule="atLeast"/>
        </w:trPr>
        <w:tc>
          <w:tcPr>
            <w:tcW w:w="15167" w:type="dxa"/>
            <w:gridSpan w:val="2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Cs/>
                <w:color w:val="000000"/>
                <w:sz w:val="24"/>
                <w:szCs w:val="24"/>
              </w:rPr>
            </w:pPr>
            <w:r>
              <w:rPr>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1.</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Итого по подпрограмме:</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всего расходные обязательства</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99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1415" w:type="dxa"/>
            <w:gridSpan w:val="2"/>
            <w:tcBorders>
              <w:top w:val="single" w:sz="4" w:space="0" w:color="000000"/>
              <w:bottom w:val="single" w:sz="4" w:space="0" w:color="000000"/>
              <w:insideH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sz w:val="24"/>
                <w:szCs w:val="24"/>
                <w:highlight w:val="yellow"/>
              </w:rPr>
            </w:pPr>
            <w:r>
              <w:rPr>
                <w:bCs/>
                <w:sz w:val="24"/>
                <w:szCs w:val="24"/>
                <w:highlight w:val="yellow"/>
              </w:rPr>
              <w:t xml:space="preserve">11 715,98 </w:t>
            </w:r>
          </w:p>
        </w:tc>
        <w:tc>
          <w:tcPr>
            <w:tcW w:w="12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sz w:val="24"/>
                <w:szCs w:val="24"/>
                <w:highlight w:val="yellow"/>
              </w:rPr>
            </w:pPr>
            <w:r>
              <w:rPr>
                <w:bCs/>
                <w:sz w:val="24"/>
                <w:szCs w:val="24"/>
                <w:highlight w:val="yellow"/>
              </w:rPr>
              <w:t xml:space="preserve">11 324,98  </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sz w:val="24"/>
                <w:szCs w:val="24"/>
                <w:highlight w:val="yellow"/>
              </w:rPr>
            </w:pPr>
            <w:r>
              <w:rPr>
                <w:bCs/>
                <w:sz w:val="24"/>
                <w:szCs w:val="24"/>
                <w:highlight w:val="yellow"/>
              </w:rPr>
              <w:t xml:space="preserve">11 324,98  </w:t>
            </w:r>
          </w:p>
        </w:tc>
        <w:tc>
          <w:tcPr>
            <w:tcW w:w="141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sz w:val="24"/>
                <w:szCs w:val="24"/>
                <w:highlight w:val="yellow"/>
              </w:rPr>
            </w:pPr>
            <w:r>
              <w:rPr>
                <w:bCs/>
                <w:sz w:val="24"/>
                <w:szCs w:val="24"/>
                <w:highlight w:val="yellow"/>
              </w:rPr>
              <w:t xml:space="preserve">34 365,94  </w:t>
            </w:r>
          </w:p>
        </w:tc>
        <w:tc>
          <w:tcPr>
            <w:tcW w:w="141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r>
      <w:tr>
        <w:trPr>
          <w:trHeight w:val="469" w:hRule="atLeast"/>
        </w:trPr>
        <w:tc>
          <w:tcPr>
            <w:tcW w:w="15167" w:type="dxa"/>
            <w:gridSpan w:val="26"/>
            <w:tcBorders>
              <w:top w:val="single" w:sz="4" w:space="0" w:color="000000"/>
              <w:left w:val="single" w:sz="4" w:space="0" w:color="000000"/>
              <w:bottom w:val="single" w:sz="4" w:space="0" w:color="000000"/>
              <w:insideH w:val="single" w:sz="4" w:space="0" w:color="000000"/>
            </w:tcBorders>
            <w:shd w:fill="auto" w:val="clear"/>
          </w:tcPr>
          <w:p>
            <w:pPr>
              <w:pStyle w:val="Normal"/>
              <w:rPr>
                <w:bCs/>
                <w:color w:val="000000"/>
                <w:sz w:val="24"/>
                <w:szCs w:val="24"/>
              </w:rPr>
            </w:pPr>
            <w:r>
              <w:rPr>
                <w:bCs/>
                <w:color w:val="000000"/>
                <w:sz w:val="24"/>
                <w:szCs w:val="24"/>
              </w:rPr>
              <w:t>Задача 1. Обеспечение эффективной социализации и вовлечения молодежи в активную общественную деятельность</w:t>
            </w:r>
          </w:p>
        </w:tc>
      </w:tr>
      <w:tr>
        <w:trPr>
          <w:trHeight w:val="693"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0710085500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700,00  </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700,00  </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700,00  </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4"/>
                <w:szCs w:val="24"/>
              </w:rPr>
            </w:pPr>
            <w:r>
              <w:rPr>
                <w:sz w:val="24"/>
                <w:szCs w:val="24"/>
              </w:rPr>
              <w:t xml:space="preserve">2 100,00  </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 </w:t>
            </w:r>
            <w:r>
              <w:rPr>
                <w:color w:val="000000"/>
                <w:sz w:val="24"/>
                <w:szCs w:val="24"/>
              </w:rPr>
              <w:t>Будет проведено не менее 10 мероприятий; трудоустроено не менее 34 человек ежегодно</w:t>
            </w:r>
          </w:p>
        </w:tc>
      </w:tr>
      <w:tr>
        <w:trPr>
          <w:trHeight w:val="480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1.2.</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0710085760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170,30  </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170,30  </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170,30  </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4"/>
                <w:szCs w:val="24"/>
              </w:rPr>
            </w:pPr>
            <w:r>
              <w:rPr>
                <w:sz w:val="24"/>
                <w:szCs w:val="24"/>
              </w:rPr>
              <w:t xml:space="preserve">510,90  </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themeColor="text1"/>
                <w:sz w:val="24"/>
                <w:szCs w:val="24"/>
              </w:rPr>
            </w:pPr>
            <w:r>
              <w:rPr>
                <w:color w:val="FF0000"/>
                <w:sz w:val="24"/>
                <w:szCs w:val="24"/>
              </w:rPr>
              <w:t> </w:t>
            </w:r>
            <w:r>
              <w:rPr>
                <w:color w:val="000000" w:themeColor="text1"/>
                <w:sz w:val="24"/>
                <w:szCs w:val="24"/>
              </w:rPr>
              <w:t>Трудоустроено не менее 19 человек ежегодно</w:t>
            </w:r>
          </w:p>
        </w:tc>
      </w:tr>
      <w:tr>
        <w:trPr>
          <w:trHeight w:val="288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1.3.</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0710074560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1 094,10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768,20</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768,20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2 630,50</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Будет проведено не менее 20 мероприятий ежегодно </w:t>
            </w:r>
          </w:p>
        </w:tc>
      </w:tr>
      <w:tr>
        <w:trPr>
          <w:trHeight w:val="288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1.4.</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07100S4560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219,10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154,00</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154,00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527,10</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Будет проведено не менее 3 мероприятий ежегодно </w:t>
            </w:r>
          </w:p>
        </w:tc>
      </w:tr>
      <w:tr>
        <w:trPr>
          <w:trHeight w:val="1292"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1.5.</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Внебюджетные источники</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2200,00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2200,00</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2200,00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6600,00</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Будет трудоустроено не менее 86 человек ежегодно</w:t>
            </w:r>
          </w:p>
        </w:tc>
      </w:tr>
      <w:tr>
        <w:trPr>
          <w:trHeight w:val="1292"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1.6.</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Расходы на профилактические мероприятия по предотвращению распространения коронавирусной инфекции, вызванной 2019-nCoV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0710089130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w:t>
            </w:r>
          </w:p>
          <w:p>
            <w:pPr>
              <w:pStyle w:val="Normal"/>
              <w:jc w:val="center"/>
              <w:rPr>
                <w:color w:val="000000"/>
                <w:sz w:val="24"/>
                <w:szCs w:val="24"/>
              </w:rPr>
            </w:pPr>
            <w:r>
              <w:rPr>
                <w:color w:val="000000"/>
                <w:sz w:val="24"/>
                <w:szCs w:val="24"/>
              </w:rPr>
              <w:t>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12,35</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12,35</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12,35</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37,05</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Будут проведены профилактические мероприятия по предотвращению распространения коронавирусной инфекции, вызванной 2019-nCoV (приобретены антисептики для рук, маски одноразовые, децинфицирующие средства).</w:t>
            </w:r>
          </w:p>
        </w:tc>
      </w:tr>
      <w:tr>
        <w:trPr>
          <w:trHeight w:val="479" w:hRule="atLeast"/>
        </w:trPr>
        <w:tc>
          <w:tcPr>
            <w:tcW w:w="15167" w:type="dxa"/>
            <w:gridSpan w:val="26"/>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sz w:val="24"/>
                <w:szCs w:val="24"/>
              </w:rPr>
            </w:pPr>
            <w:r>
              <w:rPr>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pPr>
              <w:pStyle w:val="Normal"/>
              <w:jc w:val="center"/>
              <w:rPr>
                <w:color w:val="000000"/>
                <w:sz w:val="24"/>
                <w:szCs w:val="24"/>
              </w:rPr>
            </w:pPr>
            <w:r>
              <w:rPr>
                <w:color w:val="000000"/>
                <w:sz w:val="24"/>
                <w:szCs w:val="24"/>
              </w:rPr>
            </w:r>
          </w:p>
        </w:tc>
      </w:tr>
      <w:tr>
        <w:trPr>
          <w:trHeight w:val="288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2.1.</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0710085520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611, 612, 852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5 706,25</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5 706,25</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5 706,25</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17 118,75</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функционирование молодежного центра </w:t>
            </w:r>
          </w:p>
        </w:tc>
      </w:tr>
      <w:tr>
        <w:trPr>
          <w:trHeight w:val="415"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0710010210,</w:t>
            </w:r>
          </w:p>
          <w:p>
            <w:pPr>
              <w:pStyle w:val="Normal"/>
              <w:jc w:val="center"/>
              <w:rPr>
                <w:color w:val="000000"/>
                <w:sz w:val="24"/>
                <w:szCs w:val="24"/>
              </w:rPr>
            </w:pPr>
            <w:r>
              <w:rPr>
                <w:color w:val="000000"/>
                <w:sz w:val="24"/>
                <w:szCs w:val="24"/>
              </w:rPr>
              <w:t>071001021Р</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1 093,88</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1 093,88</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1 093,88</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3 281,64</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r>
              <w:rPr>
                <w:color w:val="000000"/>
                <w:sz w:val="24"/>
                <w:szCs w:val="24"/>
              </w:rPr>
              <w:t>функционирование молодежного центра</w:t>
            </w:r>
          </w:p>
        </w:tc>
      </w:tr>
      <w:tr>
        <w:trPr>
          <w:trHeight w:val="7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2.3.</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p>
            <w:pPr>
              <w:pStyle w:val="Normal"/>
              <w:rPr>
                <w:color w:val="000000"/>
                <w:sz w:val="24"/>
                <w:szCs w:val="24"/>
              </w:rPr>
            </w:pPr>
            <w:r>
              <w:rPr>
                <w:color w:val="000000"/>
                <w:sz w:val="24"/>
                <w:szCs w:val="24"/>
              </w:rPr>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0710010490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t>Осуществление деятельности молодежного центра</w:t>
            </w:r>
          </w:p>
        </w:tc>
      </w:tr>
      <w:tr>
        <w:trPr>
          <w:trHeight w:val="765" w:hRule="atLeast"/>
        </w:trPr>
        <w:tc>
          <w:tcPr>
            <w:tcW w:w="15167" w:type="dxa"/>
            <w:gridSpan w:val="2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trPr>
          <w:trHeight w:val="2986"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3.1.</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Предоставление субсидии на поддержку деятельности муниципальных ресурсных центров поддержки добровольчества (волонтерства) в рамках подпрограммы "Вовлечение молодежи в социальную практику"</w:t>
            </w:r>
          </w:p>
        </w:tc>
        <w:tc>
          <w:tcPr>
            <w:tcW w:w="14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071E876620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611,</w:t>
            </w:r>
          </w:p>
          <w:p>
            <w:pPr>
              <w:pStyle w:val="Normal"/>
              <w:jc w:val="center"/>
              <w:rPr>
                <w:color w:val="000000"/>
                <w:sz w:val="24"/>
                <w:szCs w:val="24"/>
                <w:highlight w:val="yellow"/>
              </w:rPr>
            </w:pPr>
            <w:r>
              <w:rPr>
                <w:color w:val="000000"/>
                <w:sz w:val="24"/>
                <w:szCs w:val="24"/>
                <w:highlight w:val="yellow"/>
              </w:rPr>
              <w:t>612</w:t>
            </w:r>
          </w:p>
        </w:tc>
        <w:tc>
          <w:tcPr>
            <w:tcW w:w="1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520,00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520,00</w:t>
            </w:r>
          </w:p>
        </w:tc>
        <w:tc>
          <w:tcPr>
            <w:tcW w:w="14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520,00</w:t>
            </w:r>
          </w:p>
        </w:tc>
        <w:tc>
          <w:tcPr>
            <w:tcW w:w="127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highlight w:val="yellow"/>
              </w:rPr>
            </w:pPr>
            <w:r>
              <w:rPr>
                <w:color w:val="000000"/>
                <w:sz w:val="24"/>
                <w:szCs w:val="24"/>
                <w:highlight w:val="yellow"/>
              </w:rPr>
              <w:t>1 560,00</w:t>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Будет проведено не менее 3 мероприятий, в которых примут участие не менее 30 инициативных граждан</w:t>
            </w:r>
          </w:p>
        </w:tc>
      </w:tr>
    </w:tbl>
    <w:p>
      <w:pPr>
        <w:sectPr>
          <w:headerReference w:type="default" r:id="rId10"/>
          <w:type w:val="nextPage"/>
          <w:pgSz w:w="11906" w:h="16838"/>
          <w:pgMar w:left="1701" w:right="709" w:header="709" w:top="1134" w:footer="0" w:bottom="1134" w:gutter="0"/>
          <w:pgNumType w:fmt="decimal"/>
          <w:formProt w:val="false"/>
          <w:textDirection w:val="lrTb"/>
          <w:docGrid w:type="default" w:linePitch="360" w:charSpace="0"/>
        </w:sectPr>
        <w:pStyle w:val="Normal"/>
        <w:tabs>
          <w:tab w:val="left" w:pos="1695" w:leader="none"/>
        </w:tabs>
        <w:rPr>
          <w:sz w:val="24"/>
          <w:szCs w:val="24"/>
        </w:rPr>
      </w:pPr>
      <w:r>
        <w:rPr>
          <w:sz w:val="24"/>
          <w:szCs w:val="24"/>
        </w:rPr>
      </w:r>
    </w:p>
    <w:p>
      <w:pPr>
        <w:pStyle w:val="Normal"/>
        <w:ind w:left="5103" w:firstLine="720"/>
        <w:rPr>
          <w:sz w:val="24"/>
          <w:szCs w:val="24"/>
        </w:rPr>
      </w:pPr>
      <w:r>
        <w:rPr>
          <w:sz w:val="24"/>
          <w:szCs w:val="24"/>
        </w:rPr>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pPr>
        <w:pStyle w:val="Normal"/>
        <w:ind w:left="5103" w:firstLine="720"/>
        <w:rPr>
          <w:sz w:val="24"/>
          <w:szCs w:val="24"/>
          <w:u w:val="single"/>
        </w:rPr>
      </w:pPr>
      <w:r>
        <w:rPr>
          <w:sz w:val="24"/>
          <w:szCs w:val="24"/>
        </w:rPr>
        <w:t xml:space="preserve">от </w:t>
      </w:r>
      <w:r>
        <w:rPr>
          <w:sz w:val="24"/>
          <w:szCs w:val="24"/>
          <w:u w:val="single"/>
        </w:rPr>
        <w:t>«10» ноября 2021 г. №237</w:t>
      </w:r>
    </w:p>
    <w:p>
      <w:pPr>
        <w:pStyle w:val="Normal"/>
        <w:ind w:left="5103" w:firstLine="720"/>
        <w:rPr>
          <w:sz w:val="24"/>
          <w:szCs w:val="24"/>
        </w:rPr>
      </w:pPr>
      <w:r>
        <w:rPr>
          <w:sz w:val="24"/>
          <w:szCs w:val="24"/>
        </w:rPr>
        <w:t>Приложение к постановлению Администрации города Щарыпово</w:t>
      </w:r>
    </w:p>
    <w:p>
      <w:pPr>
        <w:pStyle w:val="Normal"/>
        <w:ind w:left="5103" w:firstLine="720"/>
        <w:rPr>
          <w:sz w:val="24"/>
          <w:szCs w:val="24"/>
        </w:rPr>
      </w:pPr>
      <w:r>
        <w:rPr>
          <w:sz w:val="24"/>
          <w:szCs w:val="24"/>
        </w:rPr>
        <w:t>от 04.10.2013 № 238</w:t>
      </w:r>
    </w:p>
    <w:p>
      <w:pPr>
        <w:pStyle w:val="ConsPlusTitle"/>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ind w:left="720" w:firstLine="720"/>
        <w:jc w:val="center"/>
        <w:rPr>
          <w:rFonts w:ascii="Times New Roman" w:hAnsi="Times New Roman" w:cs="Times New Roman"/>
          <w:b w:val="false"/>
          <w:b w:val="false"/>
          <w:sz w:val="24"/>
          <w:szCs w:val="24"/>
        </w:rPr>
      </w:pPr>
      <w:r>
        <w:rPr>
          <w:rFonts w:cs="Times New Roman" w:ascii="Times New Roman" w:hAnsi="Times New Roman"/>
          <w:b w:val="false"/>
          <w:sz w:val="24"/>
          <w:szCs w:val="24"/>
        </w:rPr>
        <w:t>Подпрограмма</w:t>
      </w:r>
    </w:p>
    <w:p>
      <w:pPr>
        <w:pStyle w:val="ConsPlusTitle"/>
        <w:jc w:val="center"/>
        <w:rPr>
          <w:rFonts w:ascii="Times New Roman" w:hAnsi="Times New Roman" w:cs="Times New Roman"/>
          <w:b w:val="false"/>
          <w:b w:val="false"/>
          <w:sz w:val="24"/>
          <w:szCs w:val="24"/>
        </w:rPr>
      </w:pPr>
      <w:r>
        <w:rPr>
          <w:rFonts w:cs="Times New Roman" w:ascii="Times New Roman" w:hAnsi="Times New Roman"/>
          <w:b w:val="false"/>
          <w:sz w:val="24"/>
          <w:szCs w:val="24"/>
        </w:rPr>
        <w:t xml:space="preserve">«Патриотическое воспитание молодежи города Шарыпово», </w:t>
      </w:r>
    </w:p>
    <w:p>
      <w:pPr>
        <w:pStyle w:val="ConsPlusTitle"/>
        <w:ind w:left="720" w:firstLine="720"/>
        <w:jc w:val="center"/>
        <w:rPr>
          <w:rFonts w:ascii="Times New Roman" w:hAnsi="Times New Roman" w:cs="Times New Roman"/>
          <w:b w:val="false"/>
          <w:b w:val="false"/>
          <w:sz w:val="24"/>
          <w:szCs w:val="24"/>
        </w:rPr>
      </w:pPr>
      <w:r>
        <w:rPr>
          <w:rFonts w:cs="Times New Roman" w:ascii="Times New Roman" w:hAnsi="Times New Roman"/>
          <w:b w:val="false"/>
          <w:sz w:val="24"/>
          <w:szCs w:val="24"/>
        </w:rPr>
        <w:t>реализуемой в рамках муниципальной  программы</w:t>
      </w:r>
    </w:p>
    <w:p>
      <w:pPr>
        <w:pStyle w:val="ConsPlusTitle"/>
        <w:ind w:left="720" w:firstLine="720"/>
        <w:jc w:val="center"/>
        <w:rPr>
          <w:rFonts w:ascii="Times New Roman" w:hAnsi="Times New Roman" w:cs="Times New Roman"/>
          <w:b w:val="false"/>
          <w:b w:val="false"/>
          <w:sz w:val="24"/>
          <w:szCs w:val="24"/>
        </w:rPr>
      </w:pPr>
      <w:r>
        <w:rPr>
          <w:rFonts w:cs="Times New Roman" w:ascii="Times New Roman" w:hAnsi="Times New Roman"/>
          <w:b w:val="false"/>
          <w:sz w:val="24"/>
          <w:szCs w:val="24"/>
        </w:rPr>
        <w:t>«Молодежь города Шарыпово в XXI веке»</w:t>
      </w:r>
    </w:p>
    <w:p>
      <w:pPr>
        <w:pStyle w:val="Normal"/>
        <w:widowControl w:val="false"/>
        <w:spacing w:lineRule="atLeast" w:line="100"/>
        <w:jc w:val="center"/>
        <w:rPr>
          <w:sz w:val="24"/>
          <w:szCs w:val="24"/>
        </w:rPr>
      </w:pPr>
      <w:r>
        <w:rPr>
          <w:sz w:val="24"/>
          <w:szCs w:val="24"/>
        </w:rPr>
      </w:r>
    </w:p>
    <w:p>
      <w:pPr>
        <w:pStyle w:val="Normal"/>
        <w:widowControl w:val="false"/>
        <w:numPr>
          <w:ilvl w:val="0"/>
          <w:numId w:val="3"/>
        </w:numPr>
        <w:suppressAutoHyphens w:val="true"/>
        <w:spacing w:lineRule="atLeast" w:line="100"/>
        <w:jc w:val="center"/>
        <w:rPr>
          <w:sz w:val="24"/>
          <w:szCs w:val="24"/>
        </w:rPr>
      </w:pPr>
      <w:r>
        <w:rPr>
          <w:sz w:val="24"/>
          <w:szCs w:val="24"/>
        </w:rPr>
        <w:t>Паспорт подпрограммы</w:t>
      </w:r>
    </w:p>
    <w:p>
      <w:pPr>
        <w:pStyle w:val="Normal"/>
        <w:widowControl w:val="false"/>
        <w:spacing w:lineRule="atLeast" w:line="100"/>
        <w:ind w:left="720" w:firstLine="720"/>
        <w:rPr>
          <w:sz w:val="24"/>
          <w:szCs w:val="24"/>
        </w:rPr>
      </w:pPr>
      <w:r>
        <w:rPr>
          <w:sz w:val="24"/>
          <w:szCs w:val="24"/>
        </w:rPr>
      </w:r>
    </w:p>
    <w:tbl>
      <w:tblPr>
        <w:tblW w:w="94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5" w:type="dxa"/>
        </w:tblCellMar>
        <w:tblLook w:val="0000"/>
      </w:tblPr>
      <w:tblGrid>
        <w:gridCol w:w="2637"/>
        <w:gridCol w:w="6793"/>
      </w:tblGrid>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Наименование        </w:t>
              <w:br/>
              <w:t xml:space="preserve">подпрограммы           </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spacing w:lineRule="auto" w:line="240" w:before="0" w:after="0"/>
              <w:contextualSpacing/>
              <w:rPr>
                <w:rFonts w:ascii="Times New Roman" w:hAnsi="Times New Roman" w:cs="Times New Roman"/>
                <w:b w:val="false"/>
                <w:b w:val="false"/>
                <w:sz w:val="24"/>
                <w:szCs w:val="24"/>
              </w:rPr>
            </w:pPr>
            <w:r>
              <w:rPr>
                <w:rFonts w:cs="Times New Roman" w:ascii="Times New Roman" w:hAnsi="Times New Roman"/>
                <w:b w:val="false"/>
                <w:sz w:val="24"/>
                <w:szCs w:val="24"/>
              </w:rPr>
              <w:t>«Патриотическое воспитание молодежи города Шарыпово» (далее – подпрограмма)</w:t>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rPr>
                <w:rFonts w:ascii="Times New Roman" w:hAnsi="Times New Roman" w:cs="Times New Roman"/>
                <w:sz w:val="24"/>
                <w:szCs w:val="24"/>
              </w:rPr>
            </w:pPr>
            <w:r>
              <w:rPr>
                <w:rFonts w:cs="Times New Roman" w:ascii="Times New Roman" w:hAnsi="Times New Roman"/>
                <w:sz w:val="24"/>
                <w:szCs w:val="24"/>
              </w:rPr>
              <w:t>Наименование муниципальной программы, в рамках которой реализуется подпрограмма</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spacing w:lineRule="auto" w:line="240"/>
              <w:ind w:left="55" w:firstLine="720"/>
              <w:jc w:val="both"/>
              <w:rPr>
                <w:rFonts w:ascii="Times New Roman" w:hAnsi="Times New Roman" w:cs="Times New Roman"/>
                <w:b w:val="false"/>
                <w:b w:val="false"/>
                <w:sz w:val="24"/>
                <w:szCs w:val="24"/>
              </w:rPr>
            </w:pPr>
            <w:r>
              <w:rPr>
                <w:rFonts w:cs="Times New Roman" w:ascii="Times New Roman" w:hAnsi="Times New Roman"/>
                <w:b w:val="false"/>
                <w:sz w:val="24"/>
                <w:szCs w:val="24"/>
              </w:rPr>
              <w:t>«Молодежь города Шарыпово в XXI веке»</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rPr>
                <w:rFonts w:ascii="Times New Roman" w:hAnsi="Times New Roman" w:cs="Times New Roman"/>
                <w:sz w:val="24"/>
                <w:szCs w:val="24"/>
              </w:rPr>
            </w:pPr>
            <w:r>
              <w:rPr>
                <w:rFonts w:cs="Times New Roman" w:ascii="Times New Roman" w:hAnsi="Times New Roman"/>
                <w:sz w:val="24"/>
                <w:szCs w:val="24"/>
              </w:rPr>
              <w:t>Главные распорядители бюджетных средств</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Отдел спорта и молодежной политики Администрации города Шарыпово (далее – Отдел)</w:t>
            </w:r>
          </w:p>
          <w:p>
            <w:pPr>
              <w:pStyle w:val="ConsPlusCel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928"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Цель </w:t>
              <w:br/>
              <w:t xml:space="preserve">подпрограммы     </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contextualSpacing/>
              <w:jc w:val="both"/>
              <w:rPr>
                <w:sz w:val="24"/>
                <w:szCs w:val="24"/>
              </w:rPr>
            </w:pPr>
            <w:r>
              <w:rPr>
                <w:sz w:val="24"/>
                <w:szCs w:val="24"/>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trPr>
          <w:trHeight w:val="1928"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Задачи подпрограммы</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spacing w:lineRule="auto" w:line="240" w:before="0" w:after="200"/>
              <w:ind w:left="0" w:firstLine="720"/>
              <w:contextualSpacing/>
              <w:jc w:val="both"/>
              <w:rPr>
                <w:rFonts w:ascii="Times New Roman" w:hAnsi="Times New Roman"/>
                <w:sz w:val="24"/>
                <w:szCs w:val="24"/>
              </w:rPr>
            </w:pPr>
            <w:r>
              <w:rPr>
                <w:rFonts w:ascii="Times New Roman" w:hAnsi="Times New Roman"/>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trPr>
          <w:trHeight w:val="317"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Ожидаемые результаты от реализации подпрограммы с указанием динамики изменения показателей </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результативности, отражающих социально-экономическую эффективность реализации подпрограммы</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4"/>
                <w:szCs w:val="24"/>
              </w:rPr>
            </w:pPr>
            <w:r>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trPr>
          <w:trHeight w:val="7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Сроки </w:t>
              <w:br/>
              <w:t>реализации подпрограммы</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2014 – 2024 годы</w:t>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40" w:firstLine="34"/>
              <w:rPr>
                <w:sz w:val="24"/>
                <w:szCs w:val="24"/>
              </w:rPr>
            </w:pPr>
            <w:r>
              <w:rPr>
                <w:sz w:val="24"/>
                <w:szCs w:val="24"/>
              </w:rPr>
              <w:t>Объем финансирования муниципальной  подпрограммы – 4 161,75 тыс. рублей, в том числе по годам реализации муниципальной программы:</w:t>
            </w:r>
          </w:p>
          <w:p>
            <w:pPr>
              <w:pStyle w:val="Normal"/>
              <w:ind w:right="140" w:firstLine="34"/>
              <w:jc w:val="both"/>
              <w:rPr>
                <w:sz w:val="24"/>
                <w:szCs w:val="24"/>
              </w:rPr>
            </w:pPr>
            <w:r>
              <w:rPr>
                <w:sz w:val="24"/>
                <w:szCs w:val="24"/>
              </w:rPr>
              <w:t>2014 год – 304,50 тыс. рублей:</w:t>
            </w:r>
          </w:p>
          <w:p>
            <w:pPr>
              <w:pStyle w:val="Normal"/>
              <w:ind w:right="140" w:firstLine="34"/>
              <w:jc w:val="both"/>
              <w:rPr>
                <w:sz w:val="24"/>
                <w:szCs w:val="24"/>
              </w:rPr>
            </w:pPr>
            <w:r>
              <w:rPr>
                <w:sz w:val="24"/>
                <w:szCs w:val="24"/>
              </w:rPr>
              <w:t xml:space="preserve">2015 год – 300,00 тыс. рублей; </w:t>
            </w:r>
          </w:p>
          <w:p>
            <w:pPr>
              <w:pStyle w:val="Normal"/>
              <w:ind w:right="140" w:firstLine="34"/>
              <w:jc w:val="both"/>
              <w:rPr>
                <w:sz w:val="24"/>
                <w:szCs w:val="24"/>
              </w:rPr>
            </w:pPr>
            <w:r>
              <w:rPr>
                <w:sz w:val="24"/>
                <w:szCs w:val="24"/>
              </w:rPr>
              <w:t xml:space="preserve">2016 год – 315,50 тыс. рублей; </w:t>
            </w:r>
          </w:p>
          <w:p>
            <w:pPr>
              <w:pStyle w:val="Normal"/>
              <w:ind w:right="140" w:firstLine="34"/>
              <w:jc w:val="both"/>
              <w:rPr>
                <w:sz w:val="24"/>
                <w:szCs w:val="24"/>
              </w:rPr>
            </w:pPr>
            <w:r>
              <w:rPr>
                <w:sz w:val="24"/>
                <w:szCs w:val="24"/>
              </w:rPr>
              <w:t xml:space="preserve">2017 год – 403,30 тыс. рублей; </w:t>
            </w:r>
          </w:p>
          <w:p>
            <w:pPr>
              <w:pStyle w:val="Normal"/>
              <w:ind w:right="140" w:firstLine="34"/>
              <w:jc w:val="both"/>
              <w:rPr>
                <w:sz w:val="24"/>
                <w:szCs w:val="24"/>
              </w:rPr>
            </w:pPr>
            <w:r>
              <w:rPr>
                <w:sz w:val="24"/>
                <w:szCs w:val="24"/>
              </w:rPr>
              <w:t xml:space="preserve">2018 год – 473,36 тыс. рублей; </w:t>
            </w:r>
          </w:p>
          <w:p>
            <w:pPr>
              <w:pStyle w:val="Normal"/>
              <w:ind w:right="140" w:firstLine="34"/>
              <w:jc w:val="both"/>
              <w:rPr>
                <w:sz w:val="24"/>
                <w:szCs w:val="24"/>
              </w:rPr>
            </w:pPr>
            <w:r>
              <w:rPr>
                <w:sz w:val="24"/>
                <w:szCs w:val="24"/>
              </w:rPr>
              <w:t xml:space="preserve">2019 год – 465,09 тыс. рублей; </w:t>
            </w:r>
          </w:p>
          <w:p>
            <w:pPr>
              <w:pStyle w:val="Normal"/>
              <w:ind w:right="140" w:firstLine="34"/>
              <w:jc w:val="both"/>
              <w:rPr>
                <w:sz w:val="24"/>
                <w:szCs w:val="24"/>
              </w:rPr>
            </w:pPr>
            <w:r>
              <w:rPr>
                <w:sz w:val="24"/>
                <w:szCs w:val="24"/>
              </w:rPr>
              <w:t>2020 год – 500,00 тыс. рублей;</w:t>
            </w:r>
          </w:p>
          <w:p>
            <w:pPr>
              <w:pStyle w:val="Normal"/>
              <w:ind w:right="140" w:firstLine="34"/>
              <w:jc w:val="both"/>
              <w:rPr>
                <w:sz w:val="24"/>
                <w:szCs w:val="24"/>
              </w:rPr>
            </w:pPr>
            <w:r>
              <w:rPr>
                <w:sz w:val="24"/>
                <w:szCs w:val="24"/>
              </w:rPr>
              <w:t>2021 год – 500,00 тыс. рублей;</w:t>
            </w:r>
          </w:p>
          <w:p>
            <w:pPr>
              <w:pStyle w:val="Normal"/>
              <w:ind w:right="140" w:firstLine="34"/>
              <w:jc w:val="both"/>
              <w:rPr>
                <w:sz w:val="24"/>
                <w:szCs w:val="24"/>
              </w:rPr>
            </w:pPr>
            <w:r>
              <w:rPr>
                <w:sz w:val="24"/>
                <w:szCs w:val="24"/>
              </w:rPr>
              <w:t>2022 год – 300,00 тыс. рублей;</w:t>
            </w:r>
          </w:p>
          <w:p>
            <w:pPr>
              <w:pStyle w:val="Normal"/>
              <w:ind w:right="140" w:firstLine="34"/>
              <w:jc w:val="both"/>
              <w:rPr>
                <w:sz w:val="24"/>
                <w:szCs w:val="24"/>
              </w:rPr>
            </w:pPr>
            <w:r>
              <w:rPr>
                <w:sz w:val="24"/>
                <w:szCs w:val="24"/>
              </w:rPr>
              <w:t>2023 год – 300,00 тыс. рублей;</w:t>
            </w:r>
          </w:p>
          <w:p>
            <w:pPr>
              <w:pStyle w:val="Normal"/>
              <w:ind w:right="140" w:firstLine="720"/>
              <w:jc w:val="both"/>
              <w:rPr>
                <w:sz w:val="24"/>
                <w:szCs w:val="24"/>
              </w:rPr>
            </w:pPr>
            <w:r>
              <w:rPr>
                <w:sz w:val="24"/>
                <w:szCs w:val="24"/>
              </w:rPr>
              <w:t>2024 год – 300,00 тыс. рублей.</w:t>
            </w:r>
          </w:p>
          <w:p>
            <w:pPr>
              <w:pStyle w:val="Normal"/>
              <w:ind w:right="140" w:firstLine="34"/>
              <w:rPr>
                <w:sz w:val="24"/>
                <w:szCs w:val="24"/>
              </w:rPr>
            </w:pPr>
            <w:r>
              <w:rPr>
                <w:sz w:val="24"/>
                <w:szCs w:val="24"/>
              </w:rPr>
              <w:t>из них:</w:t>
            </w:r>
          </w:p>
          <w:p>
            <w:pPr>
              <w:pStyle w:val="Normal"/>
              <w:ind w:right="140" w:firstLine="34"/>
              <w:rPr>
                <w:sz w:val="24"/>
                <w:szCs w:val="24"/>
              </w:rPr>
            </w:pPr>
            <w:r>
              <w:rPr>
                <w:sz w:val="24"/>
                <w:szCs w:val="24"/>
              </w:rPr>
              <w:t>средства краевого бюджета – 786,44 тыс. рублей, в том числе по годам реализации муниципальной подпрограммы:</w:t>
            </w:r>
          </w:p>
          <w:p>
            <w:pPr>
              <w:pStyle w:val="Normal"/>
              <w:ind w:right="140" w:firstLine="34"/>
              <w:jc w:val="both"/>
              <w:rPr>
                <w:sz w:val="24"/>
                <w:szCs w:val="24"/>
              </w:rPr>
            </w:pPr>
            <w:r>
              <w:rPr>
                <w:sz w:val="24"/>
                <w:szCs w:val="24"/>
              </w:rPr>
              <w:t>2017 год – 97,30 тыс. рублей;</w:t>
            </w:r>
          </w:p>
          <w:p>
            <w:pPr>
              <w:pStyle w:val="Normal"/>
              <w:ind w:right="140" w:firstLine="34"/>
              <w:jc w:val="both"/>
              <w:rPr>
                <w:sz w:val="24"/>
                <w:szCs w:val="24"/>
              </w:rPr>
            </w:pPr>
            <w:r>
              <w:rPr>
                <w:sz w:val="24"/>
                <w:szCs w:val="24"/>
              </w:rPr>
              <w:t>2018 год – 202,65 тыс. рублей;</w:t>
            </w:r>
          </w:p>
          <w:p>
            <w:pPr>
              <w:pStyle w:val="Normal"/>
              <w:ind w:right="140" w:firstLine="34"/>
              <w:jc w:val="both"/>
              <w:rPr>
                <w:sz w:val="24"/>
                <w:szCs w:val="24"/>
              </w:rPr>
            </w:pPr>
            <w:r>
              <w:rPr>
                <w:sz w:val="24"/>
                <w:szCs w:val="24"/>
              </w:rPr>
              <w:t>2019 год – 86,49 тыс. рублей;</w:t>
            </w:r>
          </w:p>
          <w:p>
            <w:pPr>
              <w:pStyle w:val="Normal"/>
              <w:ind w:right="140" w:firstLine="34"/>
              <w:jc w:val="both"/>
              <w:rPr>
                <w:sz w:val="24"/>
                <w:szCs w:val="24"/>
              </w:rPr>
            </w:pPr>
            <w:r>
              <w:rPr>
                <w:sz w:val="24"/>
                <w:szCs w:val="24"/>
              </w:rPr>
              <w:t>2020 год – 200,00 тыс. рублей;</w:t>
            </w:r>
          </w:p>
          <w:p>
            <w:pPr>
              <w:pStyle w:val="Normal"/>
              <w:ind w:right="140" w:firstLine="34"/>
              <w:jc w:val="both"/>
              <w:rPr>
                <w:sz w:val="24"/>
                <w:szCs w:val="24"/>
              </w:rPr>
            </w:pPr>
            <w:r>
              <w:rPr>
                <w:sz w:val="24"/>
                <w:szCs w:val="24"/>
              </w:rPr>
              <w:t>2021 год – 200,00 тыс. рублей;</w:t>
            </w:r>
          </w:p>
          <w:p>
            <w:pPr>
              <w:pStyle w:val="Normal"/>
              <w:ind w:right="140" w:firstLine="34"/>
              <w:jc w:val="both"/>
              <w:rPr>
                <w:sz w:val="24"/>
                <w:szCs w:val="24"/>
              </w:rPr>
            </w:pPr>
            <w:r>
              <w:rPr>
                <w:sz w:val="24"/>
                <w:szCs w:val="24"/>
              </w:rPr>
              <w:t>2022 год – 0,00 тыс. рублей;</w:t>
            </w:r>
          </w:p>
          <w:p>
            <w:pPr>
              <w:pStyle w:val="Normal"/>
              <w:ind w:right="140" w:firstLine="34"/>
              <w:jc w:val="both"/>
              <w:rPr>
                <w:sz w:val="24"/>
                <w:szCs w:val="24"/>
              </w:rPr>
            </w:pPr>
            <w:r>
              <w:rPr>
                <w:sz w:val="24"/>
                <w:szCs w:val="24"/>
              </w:rPr>
              <w:t>2023 год – 0,00 тыс. рублей;</w:t>
            </w:r>
          </w:p>
          <w:p>
            <w:pPr>
              <w:pStyle w:val="Normal"/>
              <w:ind w:right="140" w:firstLine="720"/>
              <w:jc w:val="both"/>
              <w:rPr>
                <w:sz w:val="24"/>
                <w:szCs w:val="24"/>
              </w:rPr>
            </w:pPr>
            <w:r>
              <w:rPr>
                <w:sz w:val="24"/>
                <w:szCs w:val="24"/>
              </w:rPr>
              <w:t>2024 год – 0,00 тыс. рублей.</w:t>
            </w:r>
          </w:p>
          <w:p>
            <w:pPr>
              <w:pStyle w:val="Normal"/>
              <w:ind w:right="140" w:firstLine="34"/>
              <w:jc w:val="both"/>
              <w:rPr>
                <w:sz w:val="24"/>
                <w:szCs w:val="24"/>
              </w:rPr>
            </w:pPr>
            <w:r>
              <w:rPr>
                <w:sz w:val="24"/>
                <w:szCs w:val="24"/>
              </w:rPr>
              <w:t>средства бюджета города Шарыпово – 3 375,31 тыс. рублей, в том числе по годам реализации муниципальной подпрограммы:</w:t>
            </w:r>
          </w:p>
          <w:p>
            <w:pPr>
              <w:pStyle w:val="Normal"/>
              <w:ind w:right="140" w:firstLine="34"/>
              <w:jc w:val="both"/>
              <w:rPr>
                <w:sz w:val="24"/>
                <w:szCs w:val="24"/>
              </w:rPr>
            </w:pPr>
            <w:r>
              <w:rPr>
                <w:sz w:val="24"/>
                <w:szCs w:val="24"/>
              </w:rPr>
              <w:t>2014 год – 304,50  тыс. рублей;</w:t>
            </w:r>
          </w:p>
          <w:p>
            <w:pPr>
              <w:pStyle w:val="Normal"/>
              <w:ind w:right="140" w:firstLine="34"/>
              <w:jc w:val="both"/>
              <w:rPr>
                <w:sz w:val="24"/>
                <w:szCs w:val="24"/>
              </w:rPr>
            </w:pPr>
            <w:r>
              <w:rPr>
                <w:sz w:val="24"/>
                <w:szCs w:val="24"/>
              </w:rPr>
              <w:t>2015 год – 300,00 тыс. рублей;</w:t>
            </w:r>
          </w:p>
          <w:p>
            <w:pPr>
              <w:pStyle w:val="Normal"/>
              <w:ind w:right="140" w:firstLine="34"/>
              <w:jc w:val="both"/>
              <w:rPr>
                <w:sz w:val="24"/>
                <w:szCs w:val="24"/>
              </w:rPr>
            </w:pPr>
            <w:r>
              <w:rPr>
                <w:sz w:val="24"/>
                <w:szCs w:val="24"/>
              </w:rPr>
              <w:t>2016 год – 315,50 тыс. рублей;</w:t>
            </w:r>
          </w:p>
          <w:p>
            <w:pPr>
              <w:pStyle w:val="Normal"/>
              <w:ind w:right="140" w:firstLine="34"/>
              <w:jc w:val="both"/>
              <w:rPr>
                <w:sz w:val="24"/>
                <w:szCs w:val="24"/>
              </w:rPr>
            </w:pPr>
            <w:r>
              <w:rPr>
                <w:sz w:val="24"/>
                <w:szCs w:val="24"/>
              </w:rPr>
              <w:t>2017 год – 306,00 тыс. рублей;</w:t>
            </w:r>
          </w:p>
          <w:p>
            <w:pPr>
              <w:pStyle w:val="Normal"/>
              <w:ind w:right="140" w:firstLine="34"/>
              <w:jc w:val="both"/>
              <w:rPr>
                <w:sz w:val="24"/>
                <w:szCs w:val="24"/>
              </w:rPr>
            </w:pPr>
            <w:r>
              <w:rPr>
                <w:sz w:val="24"/>
                <w:szCs w:val="24"/>
              </w:rPr>
              <w:t>2018 год – 270,71 тыс. рублей;</w:t>
            </w:r>
          </w:p>
          <w:p>
            <w:pPr>
              <w:pStyle w:val="Normal"/>
              <w:ind w:right="140" w:firstLine="34"/>
              <w:jc w:val="both"/>
              <w:rPr>
                <w:sz w:val="24"/>
                <w:szCs w:val="24"/>
              </w:rPr>
            </w:pPr>
            <w:r>
              <w:rPr>
                <w:sz w:val="24"/>
                <w:szCs w:val="24"/>
              </w:rPr>
              <w:t>2019 год – 378,60 тыс. рублей;</w:t>
            </w:r>
          </w:p>
          <w:p>
            <w:pPr>
              <w:pStyle w:val="Normal"/>
              <w:ind w:right="140" w:firstLine="34"/>
              <w:jc w:val="both"/>
              <w:rPr>
                <w:sz w:val="24"/>
                <w:szCs w:val="24"/>
              </w:rPr>
            </w:pPr>
            <w:r>
              <w:rPr>
                <w:sz w:val="24"/>
                <w:szCs w:val="24"/>
              </w:rPr>
              <w:t>2020 год – 300,00 тыс. рублей;</w:t>
            </w:r>
          </w:p>
          <w:p>
            <w:pPr>
              <w:pStyle w:val="Normal"/>
              <w:ind w:right="140" w:firstLine="34"/>
              <w:jc w:val="both"/>
              <w:rPr>
                <w:sz w:val="24"/>
                <w:szCs w:val="24"/>
              </w:rPr>
            </w:pPr>
            <w:r>
              <w:rPr>
                <w:sz w:val="24"/>
                <w:szCs w:val="24"/>
              </w:rPr>
              <w:t>2021 год – 300,00 тыс. рублей;</w:t>
            </w:r>
          </w:p>
          <w:p>
            <w:pPr>
              <w:pStyle w:val="Normal"/>
              <w:ind w:right="140" w:firstLine="34"/>
              <w:jc w:val="both"/>
              <w:rPr>
                <w:sz w:val="24"/>
                <w:szCs w:val="24"/>
              </w:rPr>
            </w:pPr>
            <w:r>
              <w:rPr>
                <w:sz w:val="24"/>
                <w:szCs w:val="24"/>
              </w:rPr>
              <w:t>2022 год – 300,00 тыс. рублей;</w:t>
            </w:r>
          </w:p>
          <w:p>
            <w:pPr>
              <w:pStyle w:val="Normal"/>
              <w:ind w:right="140" w:firstLine="34"/>
              <w:jc w:val="both"/>
              <w:rPr>
                <w:sz w:val="24"/>
                <w:szCs w:val="24"/>
              </w:rPr>
            </w:pPr>
            <w:r>
              <w:rPr>
                <w:sz w:val="24"/>
                <w:szCs w:val="24"/>
              </w:rPr>
              <w:t>2023 год – 300,00 тыс. рублей;</w:t>
            </w:r>
          </w:p>
          <w:p>
            <w:pPr>
              <w:pStyle w:val="Normal"/>
              <w:ind w:right="140" w:firstLine="34"/>
              <w:jc w:val="both"/>
              <w:rPr>
                <w:sz w:val="24"/>
                <w:szCs w:val="24"/>
              </w:rPr>
            </w:pPr>
            <w:r>
              <w:rPr>
                <w:sz w:val="24"/>
                <w:szCs w:val="24"/>
              </w:rPr>
              <w:t>2024 год – 300,00 тыс. рублей.</w:t>
            </w:r>
          </w:p>
        </w:tc>
      </w:tr>
    </w:tbl>
    <w:p>
      <w:pPr>
        <w:pStyle w:val="Normal"/>
        <w:widowControl w:val="false"/>
        <w:numPr>
          <w:ilvl w:val="0"/>
          <w:numId w:val="0"/>
        </w:numPr>
        <w:outlineLvl w:val="2"/>
        <w:rPr>
          <w:sz w:val="24"/>
          <w:szCs w:val="24"/>
        </w:rPr>
      </w:pPr>
      <w:r>
        <w:rPr>
          <w:sz w:val="24"/>
          <w:szCs w:val="24"/>
        </w:rPr>
      </w:r>
    </w:p>
    <w:p>
      <w:pPr>
        <w:pStyle w:val="ListParagraph"/>
        <w:widowControl w:val="false"/>
        <w:numPr>
          <w:ilvl w:val="0"/>
          <w:numId w:val="3"/>
        </w:numPr>
        <w:jc w:val="center"/>
        <w:outlineLvl w:val="2"/>
        <w:rPr>
          <w:rFonts w:ascii="Times New Roman" w:hAnsi="Times New Roman"/>
          <w:sz w:val="24"/>
          <w:szCs w:val="24"/>
        </w:rPr>
      </w:pPr>
      <w:r>
        <w:rPr>
          <w:rFonts w:ascii="Times New Roman" w:hAnsi="Times New Roman"/>
          <w:sz w:val="24"/>
          <w:szCs w:val="24"/>
        </w:rPr>
        <w:t>Мероприятия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pPr>
        <w:pStyle w:val="Normal"/>
        <w:widowControl w:val="false"/>
        <w:numPr>
          <w:ilvl w:val="0"/>
          <w:numId w:val="0"/>
        </w:numPr>
        <w:spacing w:lineRule="atLeast" w:line="240"/>
        <w:ind w:firstLine="709"/>
        <w:jc w:val="both"/>
        <w:outlineLvl w:val="2"/>
        <w:rPr>
          <w:sz w:val="24"/>
          <w:szCs w:val="24"/>
        </w:rPr>
      </w:pPr>
      <w:r>
        <w:rPr>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pPr>
        <w:pStyle w:val="Normal"/>
        <w:widowControl w:val="false"/>
        <w:numPr>
          <w:ilvl w:val="0"/>
          <w:numId w:val="0"/>
        </w:numPr>
        <w:spacing w:lineRule="atLeast" w:line="240"/>
        <w:ind w:firstLine="709"/>
        <w:jc w:val="both"/>
        <w:outlineLvl w:val="2"/>
        <w:rPr>
          <w:sz w:val="24"/>
          <w:szCs w:val="24"/>
        </w:rPr>
      </w:pPr>
      <w:r>
        <w:rPr>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pPr>
        <w:pStyle w:val="Normal"/>
        <w:widowControl w:val="false"/>
        <w:numPr>
          <w:ilvl w:val="0"/>
          <w:numId w:val="0"/>
        </w:numPr>
        <w:spacing w:lineRule="atLeast" w:line="240"/>
        <w:ind w:firstLine="709"/>
        <w:jc w:val="both"/>
        <w:outlineLvl w:val="2"/>
        <w:rPr>
          <w:sz w:val="24"/>
          <w:szCs w:val="24"/>
        </w:rPr>
      </w:pPr>
      <w:r>
        <w:rPr>
          <w:sz w:val="24"/>
          <w:szCs w:val="24"/>
        </w:rPr>
        <w:t>Перечень мероприятий подпрограммы приведен в приложении № 2 подпрограмме.</w:t>
      </w:r>
    </w:p>
    <w:p>
      <w:pPr>
        <w:pStyle w:val="Normal"/>
        <w:widowControl w:val="false"/>
        <w:numPr>
          <w:ilvl w:val="0"/>
          <w:numId w:val="0"/>
        </w:numPr>
        <w:spacing w:lineRule="atLeast" w:line="240"/>
        <w:ind w:firstLine="709"/>
        <w:jc w:val="center"/>
        <w:outlineLvl w:val="2"/>
        <w:rPr>
          <w:sz w:val="24"/>
          <w:szCs w:val="24"/>
        </w:rPr>
      </w:pPr>
      <w:r>
        <w:rPr>
          <w:sz w:val="24"/>
          <w:szCs w:val="24"/>
        </w:rPr>
      </w:r>
    </w:p>
    <w:p>
      <w:pPr>
        <w:pStyle w:val="Normal"/>
        <w:widowControl w:val="false"/>
        <w:numPr>
          <w:ilvl w:val="0"/>
          <w:numId w:val="0"/>
        </w:numPr>
        <w:spacing w:lineRule="atLeast" w:line="240"/>
        <w:ind w:firstLine="709"/>
        <w:jc w:val="center"/>
        <w:outlineLvl w:val="2"/>
        <w:rPr>
          <w:sz w:val="24"/>
          <w:szCs w:val="24"/>
        </w:rPr>
      </w:pPr>
      <w:r>
        <w:rPr>
          <w:sz w:val="24"/>
          <w:szCs w:val="24"/>
        </w:rPr>
        <w:t>3.</w:t>
        <w:tab/>
        <w:t>Механизм реализации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pPr>
        <w:pStyle w:val="Normal"/>
        <w:widowControl w:val="false"/>
        <w:numPr>
          <w:ilvl w:val="0"/>
          <w:numId w:val="0"/>
        </w:numPr>
        <w:spacing w:lineRule="atLeast" w:line="240"/>
        <w:ind w:firstLine="709"/>
        <w:jc w:val="both"/>
        <w:outlineLvl w:val="2"/>
        <w:rPr>
          <w:sz w:val="24"/>
          <w:szCs w:val="24"/>
        </w:rPr>
      </w:pPr>
      <w:r>
        <w:rPr>
          <w:sz w:val="24"/>
          <w:szCs w:val="24"/>
        </w:rPr>
        <w:t>Реализацию подпрограммы осуществляют:</w:t>
      </w:r>
    </w:p>
    <w:p>
      <w:pPr>
        <w:pStyle w:val="Normal"/>
        <w:widowControl w:val="false"/>
        <w:numPr>
          <w:ilvl w:val="0"/>
          <w:numId w:val="0"/>
        </w:numPr>
        <w:spacing w:lineRule="atLeast" w:line="240"/>
        <w:ind w:firstLine="709"/>
        <w:jc w:val="both"/>
        <w:outlineLvl w:val="2"/>
        <w:rPr>
          <w:sz w:val="24"/>
          <w:szCs w:val="24"/>
        </w:rPr>
      </w:pPr>
      <w:r>
        <w:rPr>
          <w:sz w:val="24"/>
          <w:szCs w:val="24"/>
        </w:rPr>
        <w:t>- Отдел спорта и молодежной политики Администрации города Шарыпово;</w:t>
      </w:r>
    </w:p>
    <w:p>
      <w:pPr>
        <w:pStyle w:val="Normal"/>
        <w:widowControl w:val="false"/>
        <w:numPr>
          <w:ilvl w:val="0"/>
          <w:numId w:val="0"/>
        </w:numPr>
        <w:spacing w:lineRule="atLeast" w:line="240"/>
        <w:ind w:firstLine="709"/>
        <w:jc w:val="both"/>
        <w:outlineLvl w:val="2"/>
        <w:rPr>
          <w:sz w:val="24"/>
          <w:szCs w:val="24"/>
        </w:rPr>
      </w:pPr>
      <w:r>
        <w:rPr>
          <w:sz w:val="24"/>
          <w:szCs w:val="24"/>
        </w:rPr>
        <w:t>- муниципальное бюджетное учреждение Молодежный центр «Информационное молодежное агентство» города Шарыпово;</w:t>
      </w:r>
    </w:p>
    <w:p>
      <w:pPr>
        <w:pStyle w:val="Normal"/>
        <w:widowControl w:val="false"/>
        <w:numPr>
          <w:ilvl w:val="0"/>
          <w:numId w:val="0"/>
        </w:numPr>
        <w:spacing w:lineRule="atLeast" w:line="240"/>
        <w:ind w:firstLine="709"/>
        <w:jc w:val="both"/>
        <w:outlineLvl w:val="2"/>
        <w:rPr>
          <w:sz w:val="24"/>
          <w:szCs w:val="24"/>
        </w:rPr>
      </w:pPr>
      <w:r>
        <w:rPr>
          <w:sz w:val="24"/>
          <w:szCs w:val="24"/>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widowControl w:val="false"/>
        <w:numPr>
          <w:ilvl w:val="0"/>
          <w:numId w:val="0"/>
        </w:numPr>
        <w:spacing w:lineRule="atLeast" w:line="240"/>
        <w:ind w:firstLine="709"/>
        <w:jc w:val="both"/>
        <w:outlineLvl w:val="2"/>
        <w:rPr>
          <w:sz w:val="24"/>
          <w:szCs w:val="24"/>
        </w:rPr>
      </w:pPr>
      <w:r>
        <w:rPr>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pPr>
        <w:pStyle w:val="Normal"/>
        <w:widowControl w:val="false"/>
        <w:numPr>
          <w:ilvl w:val="0"/>
          <w:numId w:val="0"/>
        </w:numPr>
        <w:spacing w:lineRule="atLeast" w:line="240"/>
        <w:ind w:firstLine="709"/>
        <w:jc w:val="both"/>
        <w:outlineLvl w:val="2"/>
        <w:rPr>
          <w:sz w:val="24"/>
          <w:szCs w:val="24"/>
        </w:rPr>
      </w:pPr>
      <w:r>
        <w:rPr>
          <w:sz w:val="24"/>
          <w:szCs w:val="24"/>
        </w:rPr>
        <w:t>Отдел спорта и молодежной политики города Администрации Шарыпово осуществляет финансирование:</w:t>
      </w:r>
    </w:p>
    <w:p>
      <w:pPr>
        <w:pStyle w:val="Normal"/>
        <w:widowControl w:val="false"/>
        <w:numPr>
          <w:ilvl w:val="0"/>
          <w:numId w:val="0"/>
        </w:numPr>
        <w:spacing w:lineRule="atLeast" w:line="240"/>
        <w:ind w:firstLine="709"/>
        <w:jc w:val="both"/>
        <w:outlineLvl w:val="2"/>
        <w:rPr>
          <w:sz w:val="24"/>
          <w:szCs w:val="24"/>
        </w:rPr>
      </w:pPr>
      <w:r>
        <w:rPr>
          <w:sz w:val="24"/>
          <w:szCs w:val="24"/>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widowControl w:val="false"/>
        <w:numPr>
          <w:ilvl w:val="0"/>
          <w:numId w:val="0"/>
        </w:numPr>
        <w:spacing w:lineRule="atLeast" w:line="240"/>
        <w:ind w:firstLine="709"/>
        <w:jc w:val="both"/>
        <w:outlineLvl w:val="2"/>
        <w:rPr>
          <w:sz w:val="24"/>
          <w:szCs w:val="24"/>
        </w:rPr>
      </w:pPr>
      <w:r>
        <w:rPr>
          <w:sz w:val="24"/>
          <w:szCs w:val="24"/>
        </w:rPr>
      </w:r>
    </w:p>
    <w:p>
      <w:pPr>
        <w:pStyle w:val="Normal"/>
        <w:widowControl w:val="false"/>
        <w:numPr>
          <w:ilvl w:val="0"/>
          <w:numId w:val="0"/>
        </w:numPr>
        <w:spacing w:lineRule="atLeast" w:line="240"/>
        <w:ind w:firstLine="709"/>
        <w:jc w:val="center"/>
        <w:outlineLvl w:val="2"/>
        <w:rPr>
          <w:sz w:val="24"/>
          <w:szCs w:val="24"/>
        </w:rPr>
      </w:pPr>
      <w:r>
        <w:rPr>
          <w:sz w:val="24"/>
          <w:szCs w:val="24"/>
        </w:rPr>
        <w:t xml:space="preserve">        </w:t>
      </w:r>
      <w:r>
        <w:rPr>
          <w:sz w:val="24"/>
          <w:szCs w:val="24"/>
        </w:rPr>
        <w:t>4. Управление подпрограммой и контроль за исполнением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 xml:space="preserve"> </w:t>
      </w:r>
      <w:r>
        <w:rPr>
          <w:sz w:val="24"/>
          <w:szCs w:val="24"/>
        </w:rPr>
        <w:t>4.1. Текущее управление реализацией подпрограммы осуществляется ответственным исполнителем программы – Отделом 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widowControl w:val="false"/>
        <w:numPr>
          <w:ilvl w:val="0"/>
          <w:numId w:val="0"/>
        </w:numPr>
        <w:spacing w:lineRule="atLeast" w:line="240"/>
        <w:ind w:firstLine="709"/>
        <w:jc w:val="both"/>
        <w:outlineLvl w:val="2"/>
        <w:rPr>
          <w:sz w:val="24"/>
          <w:szCs w:val="24"/>
        </w:rPr>
      </w:pPr>
      <w:r>
        <w:rPr>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widowControl w:val="false"/>
        <w:numPr>
          <w:ilvl w:val="0"/>
          <w:numId w:val="0"/>
        </w:numPr>
        <w:spacing w:lineRule="atLeast" w:line="240"/>
        <w:ind w:firstLine="709"/>
        <w:jc w:val="both"/>
        <w:outlineLvl w:val="2"/>
        <w:rPr>
          <w:sz w:val="24"/>
          <w:szCs w:val="24"/>
        </w:rPr>
      </w:pPr>
      <w:r>
        <w:rPr>
          <w:sz w:val="24"/>
          <w:szCs w:val="24"/>
        </w:rPr>
        <w:t xml:space="preserve"> </w:t>
      </w:r>
      <w:r>
        <w:rPr>
          <w:rFonts w:eastAsia="Calibri"/>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Pr>
          <w:sz w:val="24"/>
          <w:szCs w:val="24"/>
        </w:rPr>
        <w:t>Постановлением Администрации города Шарыпово от  30.07.2013 г. №171.</w:t>
      </w:r>
    </w:p>
    <w:p>
      <w:pPr>
        <w:pStyle w:val="Normal"/>
        <w:widowControl w:val="false"/>
        <w:numPr>
          <w:ilvl w:val="0"/>
          <w:numId w:val="0"/>
        </w:numPr>
        <w:spacing w:lineRule="atLeast" w:line="240"/>
        <w:ind w:firstLine="709"/>
        <w:jc w:val="both"/>
        <w:outlineLvl w:val="2"/>
        <w:rPr>
          <w:sz w:val="24"/>
          <w:szCs w:val="24"/>
        </w:rPr>
      </w:pPr>
      <w:r>
        <w:rPr>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sectPr>
          <w:headerReference w:type="default" r:id="rId11"/>
          <w:type w:val="nextPage"/>
          <w:pgSz w:w="11906" w:h="16838"/>
          <w:pgMar w:left="1701" w:right="709" w:header="709" w:top="1134" w:footer="0" w:bottom="1134" w:gutter="0"/>
          <w:pgNumType w:fmt="decimal"/>
          <w:formProt w:val="false"/>
          <w:textDirection w:val="lrTb"/>
          <w:docGrid w:type="default" w:linePitch="360" w:charSpace="0"/>
        </w:sect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103" w:hanging="0"/>
        <w:rPr>
          <w:rFonts w:ascii="Times New Roman" w:hAnsi="Times New Roman" w:cs="Times New Roman"/>
          <w:sz w:val="24"/>
          <w:szCs w:val="24"/>
        </w:rPr>
      </w:pPr>
      <w:r>
        <w:rPr>
          <w:rFonts w:cs="Times New Roman" w:ascii="Times New Roman" w:hAnsi="Times New Roman"/>
          <w:sz w:val="24"/>
          <w:szCs w:val="24"/>
        </w:rPr>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ConsPlusNormal"/>
        <w:ind w:left="5103" w:hanging="0"/>
        <w:rPr>
          <w:rFonts w:ascii="Times New Roman" w:hAnsi="Times New Roman" w:cs="Times New Roman"/>
          <w:sz w:val="24"/>
          <w:szCs w:val="24"/>
          <w:u w:val="single"/>
        </w:rPr>
      </w:pPr>
      <w:r>
        <w:rPr>
          <w:rFonts w:cs="Times New Roman" w:ascii="Times New Roman" w:hAnsi="Times New Roman"/>
          <w:sz w:val="24"/>
          <w:szCs w:val="24"/>
        </w:rPr>
        <w:t xml:space="preserve">от </w:t>
      </w:r>
      <w:r>
        <w:rPr>
          <w:rFonts w:cs="Times New Roman" w:ascii="Times New Roman" w:hAnsi="Times New Roman"/>
          <w:sz w:val="24"/>
          <w:szCs w:val="24"/>
          <w:u w:val="single"/>
        </w:rPr>
        <w:t>«10» ноября 2021 г. №237</w:t>
      </w:r>
    </w:p>
    <w:p>
      <w:pPr>
        <w:pStyle w:val="ConsPlusNormal"/>
        <w:ind w:left="5103" w:hanging="0"/>
        <w:rPr>
          <w:rFonts w:ascii="Times New Roman" w:hAnsi="Times New Roman" w:cs="Times New Roman"/>
          <w:sz w:val="24"/>
          <w:szCs w:val="24"/>
        </w:rPr>
      </w:pPr>
      <w:r>
        <w:rPr>
          <w:rFonts w:cs="Times New Roman" w:ascii="Times New Roman" w:hAnsi="Times New Roman"/>
          <w:sz w:val="24"/>
          <w:szCs w:val="24"/>
        </w:rPr>
        <w:t>Приложение к постановлению Администрации города Шарыпово</w:t>
      </w:r>
    </w:p>
    <w:p>
      <w:pPr>
        <w:pStyle w:val="ConsPlusNormal"/>
        <w:ind w:left="5103" w:hanging="0"/>
        <w:rPr>
          <w:rFonts w:ascii="Times New Roman" w:hAnsi="Times New Roman" w:cs="Times New Roman"/>
          <w:sz w:val="24"/>
          <w:szCs w:val="24"/>
        </w:rPr>
      </w:pPr>
      <w:r>
        <w:rPr>
          <w:rFonts w:cs="Times New Roman" w:ascii="Times New Roman" w:hAnsi="Times New Roman"/>
          <w:sz w:val="24"/>
          <w:szCs w:val="24"/>
        </w:rPr>
        <w:t>от 04.10.2013 № 238</w:t>
      </w:r>
    </w:p>
    <w:p>
      <w:pPr>
        <w:pStyle w:val="ConsPlusNormal"/>
        <w:ind w:left="5954" w:firstLine="720"/>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2" w:name="Par3371"/>
      <w:bookmarkEnd w:id="2"/>
      <w:r>
        <w:rPr>
          <w:rFonts w:cs="Times New Roman" w:ascii="Times New Roman" w:hAnsi="Times New Roman"/>
          <w:sz w:val="24"/>
          <w:szCs w:val="24"/>
        </w:rPr>
        <w:t>ПЕРЕЧЕНЬ</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И ЗНАЧЕНИЯ ПОКАЗАТЕЛЕЙ РЕЗУЛЬТАТИВНОСТИ ПОДПРОГРАММЫ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"ПАТРИОТИЧЕСКОЕ ВОСПИТАНИЕ МОЛОДЕЖИ"</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000"/>
      </w:tblPr>
      <w:tblGrid>
        <w:gridCol w:w="594"/>
        <w:gridCol w:w="3140"/>
        <w:gridCol w:w="1185"/>
        <w:gridCol w:w="1622"/>
        <w:gridCol w:w="657"/>
        <w:gridCol w:w="782"/>
        <w:gridCol w:w="655"/>
        <w:gridCol w:w="859"/>
      </w:tblGrid>
      <w:tr>
        <w:trPr>
          <w:trHeight w:val="523" w:hRule="atLeast"/>
        </w:trPr>
        <w:tc>
          <w:tcPr>
            <w:tcW w:w="59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314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118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Единица измерения</w:t>
            </w:r>
          </w:p>
        </w:tc>
        <w:tc>
          <w:tcPr>
            <w:tcW w:w="16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295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c>
          <w:tcPr>
            <w:tcW w:w="59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314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18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6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6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95"/>
              <w:jc w:val="center"/>
              <w:rPr>
                <w:rFonts w:ascii="Times New Roman" w:hAnsi="Times New Roman" w:cs="Times New Roman"/>
                <w:sz w:val="24"/>
                <w:szCs w:val="24"/>
              </w:rPr>
            </w:pPr>
            <w:r>
              <w:rPr>
                <w:rFonts w:cs="Times New Roman" w:ascii="Times New Roman" w:hAnsi="Times New Roman"/>
                <w:sz w:val="24"/>
                <w:szCs w:val="24"/>
              </w:rPr>
              <w:t>2021</w:t>
            </w:r>
          </w:p>
        </w:tc>
        <w:tc>
          <w:tcPr>
            <w:tcW w:w="7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8" w:hanging="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2022</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8" w:hanging="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2023</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8" w:hanging="0"/>
              <w:jc w:val="center"/>
              <w:rPr>
                <w:rFonts w:ascii="Times New Roman" w:hAnsi="Times New Roman" w:cs="Times New Roman"/>
                <w:sz w:val="24"/>
                <w:szCs w:val="24"/>
              </w:rPr>
            </w:pPr>
            <w:r>
              <w:rPr>
                <w:rFonts w:cs="Times New Roman" w:ascii="Times New Roman" w:hAnsi="Times New Roman"/>
                <w:sz w:val="24"/>
                <w:szCs w:val="24"/>
              </w:rPr>
              <w:t>2024</w:t>
            </w:r>
          </w:p>
        </w:tc>
      </w:tr>
      <w:tr>
        <w:trPr>
          <w:trHeight w:val="283" w:hRule="atLeast"/>
        </w:trPr>
        <w:tc>
          <w:tcPr>
            <w:tcW w:w="5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1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6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7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9</w:t>
            </w:r>
          </w:p>
        </w:tc>
      </w:tr>
      <w:tr>
        <w:trPr>
          <w:trHeight w:val="344" w:hRule="atLeast"/>
        </w:trPr>
        <w:tc>
          <w:tcPr>
            <w:tcW w:w="949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trPr/>
        <w:tc>
          <w:tcPr>
            <w:tcW w:w="949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sz w:val="24"/>
                <w:szCs w:val="24"/>
              </w:rPr>
              <w:t>Задача подпрограммы:</w:t>
            </w:r>
            <w:r>
              <w:rPr/>
              <w:t xml:space="preserve"> </w:t>
            </w:r>
            <w:r>
              <w:rPr>
                <w:rFonts w:ascii="Times New Roman" w:hAnsi="Times New Roman"/>
                <w:sz w:val="24"/>
                <w:szCs w:val="24"/>
              </w:rPr>
              <w:t>в</w:t>
            </w:r>
            <w:r>
              <w:rPr>
                <w:rFonts w:eastAsia="Calibri" w:ascii="Times New Roman" w:hAnsi="Times New Roman"/>
                <w:sz w:val="24"/>
                <w:szCs w:val="24"/>
              </w:rPr>
              <w:t>овлечени</w:t>
            </w:r>
            <w:r>
              <w:rPr>
                <w:rFonts w:ascii="Times New Roman" w:hAnsi="Times New Roman"/>
                <w:sz w:val="24"/>
                <w:szCs w:val="24"/>
              </w:rPr>
              <w:t>е</w:t>
            </w:r>
            <w:r>
              <w:rPr>
                <w:rFonts w:eastAsia="Calibri" w:ascii="Times New Roman" w:hAnsi="Times New Roman"/>
                <w:sz w:val="24"/>
                <w:szCs w:val="24"/>
              </w:rPr>
              <w:t xml:space="preserve"> молодежи </w:t>
            </w:r>
            <w:r>
              <w:rPr>
                <w:rFonts w:ascii="Times New Roman" w:hAnsi="Times New Roman"/>
                <w:sz w:val="24"/>
                <w:szCs w:val="24"/>
              </w:rPr>
              <w:t>муниципального образования город Шарыпово</w:t>
            </w:r>
            <w:r>
              <w:rPr>
                <w:rFonts w:eastAsia="Calibri" w:ascii="Times New Roman" w:hAnsi="Times New Roman"/>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Pr>
                <w:rFonts w:ascii="Times New Roman" w:hAnsi="Times New Roman"/>
                <w:sz w:val="24"/>
                <w:szCs w:val="24"/>
              </w:rPr>
              <w:t>ического оснащения муниципального молодежного центра, участвующего</w:t>
            </w:r>
            <w:r>
              <w:rPr>
                <w:rFonts w:eastAsia="Calibri" w:ascii="Times New Roman" w:hAnsi="Times New Roman"/>
                <w:sz w:val="24"/>
                <w:szCs w:val="24"/>
              </w:rPr>
              <w:t xml:space="preserve"> в патриотическом воспитании молодежи </w:t>
            </w:r>
            <w:r>
              <w:rPr>
                <w:rFonts w:ascii="Times New Roman" w:hAnsi="Times New Roman"/>
                <w:sz w:val="24"/>
                <w:szCs w:val="24"/>
              </w:rPr>
              <w:t>города</w:t>
            </w:r>
          </w:p>
        </w:tc>
      </w:tr>
      <w:tr>
        <w:trPr/>
        <w:tc>
          <w:tcPr>
            <w:tcW w:w="5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 w:firstLine="722"/>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11.1.</w:t>
            </w:r>
          </w:p>
        </w:tc>
        <w:tc>
          <w:tcPr>
            <w:tcW w:w="31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Удельный вес молодых граждан, вовлеченных в добровольческую деятельность, в их общей </w:t>
            </w:r>
            <w:r>
              <w:rPr>
                <w:rFonts w:cs="Times New Roman" w:ascii="Times New Roman" w:hAnsi="Times New Roman"/>
                <w:color w:val="000000" w:themeColor="text1"/>
                <w:sz w:val="24"/>
                <w:szCs w:val="24"/>
              </w:rPr>
              <w:t>численности*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19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6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1,87</w:t>
            </w:r>
          </w:p>
        </w:tc>
        <w:tc>
          <w:tcPr>
            <w:tcW w:w="7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p>
        </w:tc>
      </w:tr>
      <w:tr>
        <w:trPr/>
        <w:tc>
          <w:tcPr>
            <w:tcW w:w="5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 w:firstLine="722"/>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11.2.</w:t>
            </w:r>
          </w:p>
        </w:tc>
        <w:tc>
          <w:tcPr>
            <w:tcW w:w="31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19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6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11,25</w:t>
            </w:r>
          </w:p>
        </w:tc>
        <w:tc>
          <w:tcPr>
            <w:tcW w:w="7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p>
        </w:tc>
      </w:tr>
      <w:tr>
        <w:trPr/>
        <w:tc>
          <w:tcPr>
            <w:tcW w:w="5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 w:firstLine="722"/>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11.3.</w:t>
            </w:r>
          </w:p>
        </w:tc>
        <w:tc>
          <w:tcPr>
            <w:tcW w:w="31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19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6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9,6</w:t>
            </w:r>
          </w:p>
        </w:tc>
        <w:tc>
          <w:tcPr>
            <w:tcW w:w="7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9,7</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9,8</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9,8</w:t>
            </w:r>
          </w:p>
        </w:tc>
      </w:tr>
      <w:tr>
        <w:trPr/>
        <w:tc>
          <w:tcPr>
            <w:tcW w:w="5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 w:firstLine="722"/>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11.4.</w:t>
            </w:r>
          </w:p>
        </w:tc>
        <w:tc>
          <w:tcPr>
            <w:tcW w:w="31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19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чел.</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6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577</w:t>
            </w:r>
          </w:p>
        </w:tc>
        <w:tc>
          <w:tcPr>
            <w:tcW w:w="7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582</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588</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227" w:firstLine="188"/>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592</w:t>
            </w:r>
          </w:p>
        </w:tc>
      </w:tr>
    </w:tbl>
    <w:p>
      <w:pPr>
        <w:pStyle w:val="Normal"/>
        <w:rPr>
          <w:sz w:val="24"/>
          <w:szCs w:val="24"/>
        </w:rPr>
      </w:pPr>
      <w:r>
        <w:rPr>
          <w:sz w:val="24"/>
          <w:szCs w:val="24"/>
        </w:rPr>
      </w:r>
    </w:p>
    <w:p>
      <w:pPr>
        <w:pStyle w:val="Normal"/>
        <w:rPr>
          <w:sz w:val="24"/>
          <w:szCs w:val="24"/>
        </w:rPr>
      </w:pPr>
      <w:r>
        <w:rPr>
          <w:sz w:val="24"/>
          <w:szCs w:val="24"/>
        </w:rPr>
      </w:r>
    </w:p>
    <w:p>
      <w:pPr>
        <w:pStyle w:val="ListParagraph"/>
        <w:ind w:left="360" w:firstLine="720"/>
        <w:jc w:val="both"/>
        <w:rPr>
          <w:rFonts w:ascii="Times New Roman" w:hAnsi="Times New Roman"/>
          <w:sz w:val="24"/>
          <w:szCs w:val="24"/>
        </w:rPr>
      </w:pPr>
      <w:r>
        <w:rPr>
          <w:rFonts w:ascii="Times New Roman" w:hAnsi="Times New Roman"/>
          <w:sz w:val="24"/>
          <w:szCs w:val="24"/>
        </w:rPr>
        <w:t>___________________________</w:t>
      </w:r>
    </w:p>
    <w:p>
      <w:pPr>
        <w:sectPr>
          <w:headerReference w:type="default" r:id="rId12"/>
          <w:type w:val="nextPage"/>
          <w:pgSz w:w="11906" w:h="16838"/>
          <w:pgMar w:left="1701" w:right="709" w:header="709" w:top="1134" w:footer="0" w:bottom="1134" w:gutter="0"/>
          <w:pgNumType w:fmt="decimal"/>
          <w:formProt w:val="false"/>
          <w:textDirection w:val="lrTb"/>
          <w:docGrid w:type="default" w:linePitch="360" w:charSpace="0"/>
        </w:sectPr>
        <w:pStyle w:val="ListParagraph"/>
        <w:numPr>
          <w:ilvl w:val="0"/>
          <w:numId w:val="8"/>
        </w:numPr>
        <w:ind w:left="0" w:firstLine="360"/>
        <w:jc w:val="both"/>
        <w:rPr>
          <w:rFonts w:ascii="Times New Roman" w:hAnsi="Times New Roman"/>
          <w:sz w:val="24"/>
          <w:szCs w:val="24"/>
        </w:rPr>
      </w:pPr>
      <w:r>
        <w:rPr>
          <w:rFonts w:ascii="Times New Roman" w:hAnsi="Times New Roman"/>
          <w:sz w:val="24"/>
          <w:szCs w:val="24"/>
        </w:rPr>
        <w:t>Наименование и значение показателя результативности подпрограммы «Патриотическое воспитание молодежи», действовавшего до 2021 года включительно.</w:t>
      </w:r>
    </w:p>
    <w:tbl>
      <w:tblPr>
        <w:tblW w:w="14757" w:type="dxa"/>
        <w:jc w:val="left"/>
        <w:tblInd w:w="93" w:type="dxa"/>
        <w:tblBorders/>
        <w:tblCellMar>
          <w:top w:w="0" w:type="dxa"/>
          <w:left w:w="108" w:type="dxa"/>
          <w:bottom w:w="0" w:type="dxa"/>
          <w:right w:w="108" w:type="dxa"/>
        </w:tblCellMar>
        <w:tblLook w:val="04a0"/>
      </w:tblPr>
      <w:tblGrid>
        <w:gridCol w:w="582"/>
        <w:gridCol w:w="58"/>
        <w:gridCol w:w="2069"/>
        <w:gridCol w:w="1133"/>
        <w:gridCol w:w="850"/>
        <w:gridCol w:w="852"/>
        <w:gridCol w:w="1416"/>
        <w:gridCol w:w="142"/>
        <w:gridCol w:w="425"/>
        <w:gridCol w:w="283"/>
        <w:gridCol w:w="2"/>
        <w:gridCol w:w="707"/>
        <w:gridCol w:w="285"/>
        <w:gridCol w:w="991"/>
        <w:gridCol w:w="1134"/>
        <w:gridCol w:w="1418"/>
        <w:gridCol w:w="1"/>
        <w:gridCol w:w="2408"/>
      </w:tblGrid>
      <w:tr>
        <w:trPr>
          <w:trHeight w:val="1128" w:hRule="atLeast"/>
        </w:trPr>
        <w:tc>
          <w:tcPr>
            <w:tcW w:w="640" w:type="dxa"/>
            <w:gridSpan w:val="2"/>
            <w:tcBorders/>
            <w:shd w:fill="auto" w:val="clear"/>
            <w:vAlign w:val="bottom"/>
          </w:tcPr>
          <w:p>
            <w:pPr>
              <w:pStyle w:val="Normal"/>
              <w:rPr>
                <w:color w:val="000000"/>
                <w:sz w:val="24"/>
                <w:szCs w:val="24"/>
              </w:rPr>
            </w:pPr>
            <w:r>
              <w:rPr>
                <w:color w:val="000000"/>
                <w:sz w:val="24"/>
                <w:szCs w:val="24"/>
              </w:rPr>
            </w:r>
          </w:p>
        </w:tc>
        <w:tc>
          <w:tcPr>
            <w:tcW w:w="2069" w:type="dxa"/>
            <w:tcBorders/>
            <w:shd w:fill="auto" w:val="clear"/>
            <w:vAlign w:val="bottom"/>
          </w:tcPr>
          <w:p>
            <w:pPr>
              <w:pStyle w:val="Normal"/>
              <w:rPr>
                <w:color w:val="000000"/>
                <w:sz w:val="24"/>
                <w:szCs w:val="24"/>
              </w:rPr>
            </w:pPr>
            <w:r>
              <w:rPr>
                <w:color w:val="000000"/>
                <w:sz w:val="24"/>
                <w:szCs w:val="24"/>
              </w:rPr>
            </w:r>
          </w:p>
        </w:tc>
        <w:tc>
          <w:tcPr>
            <w:tcW w:w="1133" w:type="dxa"/>
            <w:tcBorders/>
            <w:shd w:fill="auto" w:val="clear"/>
            <w:vAlign w:val="center"/>
          </w:tcPr>
          <w:p>
            <w:pPr>
              <w:pStyle w:val="Normal"/>
              <w:jc w:val="center"/>
              <w:rPr>
                <w:color w:val="000000"/>
                <w:sz w:val="24"/>
                <w:szCs w:val="24"/>
              </w:rPr>
            </w:pPr>
            <w:r>
              <w:rPr>
                <w:color w:val="000000"/>
                <w:sz w:val="24"/>
                <w:szCs w:val="24"/>
              </w:rPr>
            </w:r>
          </w:p>
        </w:tc>
        <w:tc>
          <w:tcPr>
            <w:tcW w:w="850" w:type="dxa"/>
            <w:tcBorders/>
            <w:shd w:fill="auto" w:val="clear"/>
            <w:vAlign w:val="bottom"/>
          </w:tcPr>
          <w:p>
            <w:pPr>
              <w:pStyle w:val="Normal"/>
              <w:rPr>
                <w:color w:val="000000"/>
                <w:sz w:val="24"/>
                <w:szCs w:val="24"/>
              </w:rPr>
            </w:pPr>
            <w:r>
              <w:rPr>
                <w:color w:val="000000"/>
                <w:sz w:val="24"/>
                <w:szCs w:val="24"/>
              </w:rPr>
            </w:r>
          </w:p>
        </w:tc>
        <w:tc>
          <w:tcPr>
            <w:tcW w:w="852" w:type="dxa"/>
            <w:tcBorders/>
            <w:shd w:fill="auto" w:val="clear"/>
            <w:vAlign w:val="bottom"/>
          </w:tcPr>
          <w:p>
            <w:pPr>
              <w:pStyle w:val="Normal"/>
              <w:rPr>
                <w:color w:val="000000"/>
                <w:sz w:val="24"/>
                <w:szCs w:val="24"/>
              </w:rPr>
            </w:pPr>
            <w:r>
              <w:rPr>
                <w:color w:val="000000"/>
                <w:sz w:val="24"/>
                <w:szCs w:val="24"/>
              </w:rPr>
            </w:r>
          </w:p>
        </w:tc>
        <w:tc>
          <w:tcPr>
            <w:tcW w:w="1416" w:type="dxa"/>
            <w:tcBorders/>
            <w:shd w:fill="auto" w:val="clear"/>
            <w:vAlign w:val="bottom"/>
          </w:tcPr>
          <w:p>
            <w:pPr>
              <w:pStyle w:val="Normal"/>
              <w:rPr>
                <w:color w:val="000000"/>
                <w:sz w:val="24"/>
                <w:szCs w:val="24"/>
              </w:rPr>
            </w:pPr>
            <w:r>
              <w:rPr>
                <w:color w:val="000000"/>
                <w:sz w:val="24"/>
                <w:szCs w:val="24"/>
              </w:rPr>
            </w:r>
          </w:p>
        </w:tc>
        <w:tc>
          <w:tcPr>
            <w:tcW w:w="567" w:type="dxa"/>
            <w:gridSpan w:val="2"/>
            <w:tcBorders/>
            <w:shd w:fill="auto" w:val="clear"/>
            <w:vAlign w:val="bottom"/>
          </w:tcPr>
          <w:p>
            <w:pPr>
              <w:pStyle w:val="Normal"/>
              <w:rPr>
                <w:color w:val="000000"/>
                <w:sz w:val="24"/>
                <w:szCs w:val="24"/>
              </w:rPr>
            </w:pPr>
            <w:r>
              <w:rPr>
                <w:color w:val="000000"/>
                <w:sz w:val="24"/>
                <w:szCs w:val="24"/>
              </w:rPr>
            </w:r>
          </w:p>
        </w:tc>
        <w:tc>
          <w:tcPr>
            <w:tcW w:w="7229" w:type="dxa"/>
            <w:gridSpan w:val="9"/>
            <w:tcBorders/>
            <w:shd w:fill="auto" w:val="clear"/>
            <w:vAlign w:val="bottom"/>
          </w:tcPr>
          <w:p>
            <w:pPr>
              <w:pStyle w:val="Normal"/>
              <w:ind w:left="317" w:hanging="0"/>
              <w:rPr>
                <w:color w:val="000000"/>
                <w:sz w:val="24"/>
                <w:szCs w:val="24"/>
              </w:rPr>
            </w:pPr>
            <w:r>
              <w:rPr>
                <w:color w:val="000000"/>
                <w:sz w:val="24"/>
                <w:szCs w:val="24"/>
              </w:rPr>
              <w:t xml:space="preserve">Приложение № 2 к подпрограмме </w:t>
            </w:r>
          </w:p>
          <w:p>
            <w:pPr>
              <w:pStyle w:val="Normal"/>
              <w:ind w:left="317" w:hanging="0"/>
              <w:rPr>
                <w:color w:val="000000"/>
                <w:sz w:val="24"/>
                <w:szCs w:val="24"/>
              </w:rPr>
            </w:pPr>
            <w:r>
              <w:rPr>
                <w:color w:val="000000"/>
                <w:sz w:val="24"/>
                <w:szCs w:val="24"/>
              </w:rPr>
              <w:t xml:space="preserve">"Патриотическое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Администрации города Шарыпово  </w:t>
            </w:r>
          </w:p>
          <w:p>
            <w:pPr>
              <w:pStyle w:val="Normal"/>
              <w:ind w:left="317" w:hanging="0"/>
              <w:rPr>
                <w:color w:val="000000"/>
                <w:sz w:val="24"/>
                <w:szCs w:val="24"/>
              </w:rPr>
            </w:pPr>
            <w:r>
              <w:rPr>
                <w:color w:val="000000"/>
                <w:sz w:val="24"/>
                <w:szCs w:val="24"/>
              </w:rPr>
              <w:t xml:space="preserve">от </w:t>
            </w:r>
            <w:r>
              <w:rPr>
                <w:color w:val="000000"/>
                <w:sz w:val="24"/>
                <w:szCs w:val="24"/>
                <w:u w:val="single"/>
              </w:rPr>
              <w:t>«10» ноября 2021 г. №237</w:t>
            </w:r>
            <w:r>
              <w:rPr>
                <w:color w:val="000000"/>
                <w:sz w:val="24"/>
                <w:szCs w:val="24"/>
              </w:rPr>
              <w:t xml:space="preserve">                                                        </w:t>
            </w:r>
          </w:p>
          <w:p>
            <w:pPr>
              <w:pStyle w:val="Normal"/>
              <w:ind w:left="317" w:hanging="0"/>
              <w:rPr>
                <w:color w:val="000000"/>
                <w:sz w:val="24"/>
                <w:szCs w:val="24"/>
              </w:rPr>
            </w:pPr>
            <w:r>
              <w:rPr>
                <w:color w:val="000000"/>
                <w:sz w:val="24"/>
                <w:szCs w:val="24"/>
              </w:rPr>
              <w:t>Приложение к постановлению Администрации города Шарыпово от 04.10.2013 № 238</w:t>
            </w:r>
          </w:p>
        </w:tc>
      </w:tr>
      <w:tr>
        <w:trPr>
          <w:trHeight w:val="80" w:hRule="exact"/>
        </w:trPr>
        <w:tc>
          <w:tcPr>
            <w:tcW w:w="640" w:type="dxa"/>
            <w:gridSpan w:val="2"/>
            <w:tcBorders/>
            <w:shd w:fill="auto" w:val="clear"/>
            <w:vAlign w:val="bottom"/>
          </w:tcPr>
          <w:p>
            <w:pPr>
              <w:pStyle w:val="Normal"/>
              <w:rPr>
                <w:color w:val="000000"/>
                <w:sz w:val="24"/>
                <w:szCs w:val="24"/>
              </w:rPr>
            </w:pPr>
            <w:r>
              <w:rPr>
                <w:color w:val="000000"/>
                <w:sz w:val="24"/>
                <w:szCs w:val="24"/>
              </w:rPr>
            </w:r>
          </w:p>
        </w:tc>
        <w:tc>
          <w:tcPr>
            <w:tcW w:w="2069" w:type="dxa"/>
            <w:tcBorders/>
            <w:shd w:fill="auto" w:val="clear"/>
            <w:vAlign w:val="bottom"/>
          </w:tcPr>
          <w:p>
            <w:pPr>
              <w:pStyle w:val="Normal"/>
              <w:rPr>
                <w:color w:val="000000"/>
                <w:sz w:val="24"/>
                <w:szCs w:val="24"/>
              </w:rPr>
            </w:pPr>
            <w:r>
              <w:rPr>
                <w:color w:val="000000"/>
                <w:sz w:val="24"/>
                <w:szCs w:val="24"/>
              </w:rPr>
            </w:r>
          </w:p>
        </w:tc>
        <w:tc>
          <w:tcPr>
            <w:tcW w:w="1133" w:type="dxa"/>
            <w:tcBorders/>
            <w:shd w:fill="auto" w:val="clear"/>
            <w:vAlign w:val="center"/>
          </w:tcPr>
          <w:p>
            <w:pPr>
              <w:pStyle w:val="Normal"/>
              <w:jc w:val="center"/>
              <w:rPr>
                <w:color w:val="000000"/>
                <w:sz w:val="24"/>
                <w:szCs w:val="24"/>
              </w:rPr>
            </w:pPr>
            <w:r>
              <w:rPr>
                <w:color w:val="000000"/>
                <w:sz w:val="24"/>
                <w:szCs w:val="24"/>
              </w:rPr>
            </w:r>
          </w:p>
        </w:tc>
        <w:tc>
          <w:tcPr>
            <w:tcW w:w="850" w:type="dxa"/>
            <w:tcBorders/>
            <w:shd w:fill="auto" w:val="clear"/>
            <w:vAlign w:val="bottom"/>
          </w:tcPr>
          <w:p>
            <w:pPr>
              <w:pStyle w:val="Normal"/>
              <w:rPr>
                <w:color w:val="000000"/>
                <w:sz w:val="24"/>
                <w:szCs w:val="24"/>
              </w:rPr>
            </w:pPr>
            <w:r>
              <w:rPr>
                <w:color w:val="000000"/>
                <w:sz w:val="24"/>
                <w:szCs w:val="24"/>
              </w:rPr>
            </w:r>
          </w:p>
        </w:tc>
        <w:tc>
          <w:tcPr>
            <w:tcW w:w="852" w:type="dxa"/>
            <w:tcBorders/>
            <w:shd w:fill="auto" w:val="clear"/>
            <w:vAlign w:val="bottom"/>
          </w:tcPr>
          <w:p>
            <w:pPr>
              <w:pStyle w:val="Normal"/>
              <w:rPr>
                <w:color w:val="000000"/>
                <w:sz w:val="24"/>
                <w:szCs w:val="24"/>
              </w:rPr>
            </w:pPr>
            <w:r>
              <w:rPr>
                <w:color w:val="000000"/>
                <w:sz w:val="24"/>
                <w:szCs w:val="24"/>
              </w:rPr>
            </w:r>
          </w:p>
        </w:tc>
        <w:tc>
          <w:tcPr>
            <w:tcW w:w="1416" w:type="dxa"/>
            <w:tcBorders/>
            <w:shd w:fill="auto" w:val="clear"/>
            <w:vAlign w:val="bottom"/>
          </w:tcPr>
          <w:p>
            <w:pPr>
              <w:pStyle w:val="Normal"/>
              <w:rPr>
                <w:color w:val="000000"/>
                <w:sz w:val="24"/>
                <w:szCs w:val="24"/>
              </w:rPr>
            </w:pPr>
            <w:r>
              <w:rPr>
                <w:color w:val="000000"/>
                <w:sz w:val="24"/>
                <w:szCs w:val="24"/>
              </w:rPr>
            </w:r>
          </w:p>
        </w:tc>
        <w:tc>
          <w:tcPr>
            <w:tcW w:w="567" w:type="dxa"/>
            <w:gridSpan w:val="2"/>
            <w:tcBorders/>
            <w:shd w:fill="auto" w:val="clear"/>
            <w:vAlign w:val="bottom"/>
          </w:tcPr>
          <w:p>
            <w:pPr>
              <w:pStyle w:val="Normal"/>
              <w:rPr>
                <w:color w:val="000000"/>
                <w:sz w:val="24"/>
                <w:szCs w:val="24"/>
              </w:rPr>
            </w:pPr>
            <w:r>
              <w:rPr>
                <w:color w:val="000000"/>
                <w:sz w:val="24"/>
                <w:szCs w:val="24"/>
              </w:rPr>
            </w:r>
          </w:p>
        </w:tc>
        <w:tc>
          <w:tcPr>
            <w:tcW w:w="992" w:type="dxa"/>
            <w:gridSpan w:val="3"/>
            <w:tcBorders/>
            <w:shd w:fill="auto" w:val="clear"/>
          </w:tcPr>
          <w:p>
            <w:pPr>
              <w:pStyle w:val="Normal"/>
              <w:rPr>
                <w:color w:val="000000"/>
                <w:sz w:val="24"/>
                <w:szCs w:val="24"/>
              </w:rPr>
            </w:pPr>
            <w:r>
              <w:rPr>
                <w:color w:val="000000"/>
                <w:sz w:val="24"/>
                <w:szCs w:val="24"/>
              </w:rPr>
            </w:r>
          </w:p>
        </w:tc>
        <w:tc>
          <w:tcPr>
            <w:tcW w:w="6237" w:type="dxa"/>
            <w:gridSpan w:val="6"/>
            <w:tcBorders/>
            <w:shd w:fill="auto" w:val="clear"/>
          </w:tcPr>
          <w:p>
            <w:pPr>
              <w:pStyle w:val="Normal"/>
              <w:rPr>
                <w:color w:val="000000"/>
                <w:sz w:val="24"/>
                <w:szCs w:val="24"/>
              </w:rPr>
            </w:pPr>
            <w:r>
              <w:rPr>
                <w:color w:val="000000"/>
                <w:sz w:val="24"/>
                <w:szCs w:val="24"/>
              </w:rPr>
            </w:r>
          </w:p>
        </w:tc>
      </w:tr>
      <w:tr>
        <w:trPr>
          <w:trHeight w:val="645" w:hRule="atLeast"/>
        </w:trPr>
        <w:tc>
          <w:tcPr>
            <w:tcW w:w="640" w:type="dxa"/>
            <w:gridSpan w:val="2"/>
            <w:tcBorders/>
            <w:shd w:fill="auto" w:val="clear"/>
            <w:vAlign w:val="bottom"/>
          </w:tcPr>
          <w:p>
            <w:pPr>
              <w:pStyle w:val="Normal"/>
              <w:rPr>
                <w:color w:val="000000"/>
                <w:sz w:val="24"/>
                <w:szCs w:val="24"/>
              </w:rPr>
            </w:pPr>
            <w:r>
              <w:rPr>
                <w:color w:val="000000"/>
                <w:sz w:val="24"/>
                <w:szCs w:val="24"/>
              </w:rPr>
            </w:r>
          </w:p>
        </w:tc>
        <w:tc>
          <w:tcPr>
            <w:tcW w:w="14116" w:type="dxa"/>
            <w:gridSpan w:val="16"/>
            <w:tcBorders>
              <w:top w:val="single" w:sz="4" w:space="0" w:color="000000"/>
              <w:bottom w:val="single" w:sz="4" w:space="0" w:color="000000"/>
              <w:insideH w:val="single" w:sz="4" w:space="0" w:color="000000"/>
            </w:tcBorders>
            <w:shd w:fill="auto" w:val="clear"/>
            <w:vAlign w:val="center"/>
          </w:tcPr>
          <w:p>
            <w:pPr>
              <w:pStyle w:val="Normal"/>
              <w:jc w:val="center"/>
              <w:rPr>
                <w:bCs/>
                <w:color w:val="000000"/>
                <w:sz w:val="24"/>
                <w:szCs w:val="24"/>
              </w:rPr>
            </w:pPr>
            <w:r>
              <w:rPr>
                <w:bCs/>
                <w:color w:val="000000"/>
                <w:sz w:val="24"/>
                <w:szCs w:val="24"/>
              </w:rPr>
              <w:t>Перечень мероприятий подпрограммы "Патриотическое воспитание молодежи города Шарыпово"</w:t>
            </w:r>
          </w:p>
        </w:tc>
      </w:tr>
      <w:tr>
        <w:trPr>
          <w:trHeight w:val="540" w:hRule="atLeast"/>
        </w:trPr>
        <w:tc>
          <w:tcPr>
            <w:tcW w:w="64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Цели, задачи, мероприятия подпрограммы</w:t>
            </w:r>
          </w:p>
        </w:tc>
        <w:tc>
          <w:tcPr>
            <w:tcW w:w="113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3968"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Код бюджетной классификации</w:t>
            </w:r>
          </w:p>
        </w:tc>
        <w:tc>
          <w:tcPr>
            <w:tcW w:w="453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Расходы по годам реализации подпрограммы, тыс. рублей</w:t>
            </w:r>
          </w:p>
        </w:tc>
        <w:tc>
          <w:tcPr>
            <w:tcW w:w="240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2385" w:hRule="atLeast"/>
        </w:trPr>
        <w:tc>
          <w:tcPr>
            <w:tcW w:w="6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0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1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РзПр</w:t>
            </w:r>
          </w:p>
        </w:tc>
        <w:tc>
          <w:tcPr>
            <w:tcW w:w="1558" w:type="dxa"/>
            <w:gridSpan w:val="2"/>
            <w:tcBorders>
              <w:top w:val="single" w:sz="4" w:space="0" w:color="000000"/>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ЦСР</w:t>
            </w:r>
          </w:p>
        </w:tc>
        <w:tc>
          <w:tcPr>
            <w:tcW w:w="71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ВР</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2022</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2023</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2024</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 2022-2024 годы</w:t>
            </w:r>
          </w:p>
        </w:tc>
        <w:tc>
          <w:tcPr>
            <w:tcW w:w="240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300" w:hRule="atLeast"/>
        </w:trPr>
        <w:tc>
          <w:tcPr>
            <w:tcW w:w="6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w:t>
            </w:r>
          </w:p>
        </w:tc>
        <w:tc>
          <w:tcPr>
            <w:tcW w:w="2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w:t>
            </w:r>
          </w:p>
        </w:tc>
        <w:tc>
          <w:tcPr>
            <w:tcW w:w="1558" w:type="dxa"/>
            <w:gridSpan w:val="2"/>
            <w:tcBorders>
              <w:top w:val="single" w:sz="4" w:space="0" w:color="000000"/>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6</w:t>
            </w:r>
          </w:p>
        </w:tc>
        <w:tc>
          <w:tcPr>
            <w:tcW w:w="71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8</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9</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11</w:t>
            </w:r>
          </w:p>
        </w:tc>
        <w:tc>
          <w:tcPr>
            <w:tcW w:w="24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12</w:t>
            </w:r>
          </w:p>
        </w:tc>
      </w:tr>
      <w:tr>
        <w:trPr>
          <w:trHeight w:val="750" w:hRule="atLeast"/>
        </w:trPr>
        <w:tc>
          <w:tcPr>
            <w:tcW w:w="14756" w:type="dxa"/>
            <w:gridSpan w:val="1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trPr>
          <w:trHeight w:val="720" w:hRule="atLeast"/>
        </w:trPr>
        <w:tc>
          <w:tcPr>
            <w:tcW w:w="6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1</w:t>
            </w:r>
          </w:p>
        </w:tc>
        <w:tc>
          <w:tcPr>
            <w:tcW w:w="2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Итого по подпрограмме:</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всего расходные обязательства</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71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300,00  </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300,00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300,00  </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900,00  </w:t>
            </w:r>
          </w:p>
        </w:tc>
        <w:tc>
          <w:tcPr>
            <w:tcW w:w="24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 </w:t>
            </w:r>
          </w:p>
        </w:tc>
      </w:tr>
      <w:tr>
        <w:trPr>
          <w:trHeight w:val="1177" w:hRule="atLeast"/>
        </w:trPr>
        <w:tc>
          <w:tcPr>
            <w:tcW w:w="14756" w:type="dxa"/>
            <w:gridSpan w:val="1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000000"/>
                <w:sz w:val="24"/>
                <w:szCs w:val="24"/>
              </w:rPr>
            </w:pPr>
            <w:r>
              <w:rPr>
                <w:bCs/>
                <w:color w:val="000000"/>
                <w:sz w:val="24"/>
                <w:szCs w:val="24"/>
              </w:rPr>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trPr>
          <w:trHeight w:val="2175" w:hRule="atLeast"/>
        </w:trPr>
        <w:tc>
          <w:tcPr>
            <w:tcW w:w="5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0720085500</w:t>
            </w:r>
          </w:p>
        </w:tc>
        <w:tc>
          <w:tcPr>
            <w:tcW w:w="71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300,00  </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300,00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300,00  </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900,00  </w:t>
            </w:r>
          </w:p>
        </w:tc>
        <w:tc>
          <w:tcPr>
            <w:tcW w:w="240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shd w:fill="FFFFFF" w:val="clear"/>
              </w:rPr>
              <w:t>Не менее 20 мест в палаточном лагере, не менее 5 мероприятий направленных на гражданское и патриотическое воспитание молодежи</w:t>
            </w:r>
          </w:p>
        </w:tc>
      </w:tr>
    </w:tbl>
    <w:p>
      <w:pPr>
        <w:pStyle w:val="Normal"/>
        <w:rPr>
          <w:sz w:val="24"/>
          <w:szCs w:val="24"/>
        </w:rPr>
      </w:pPr>
      <w:r>
        <w:rPr>
          <w:sz w:val="24"/>
          <w:szCs w:val="24"/>
        </w:rPr>
      </w:r>
    </w:p>
    <w:p>
      <w:pPr>
        <w:sectPr>
          <w:headerReference w:type="default" r:id="rId13"/>
          <w:type w:val="nextPage"/>
          <w:pgSz w:orient="landscape" w:w="16838" w:h="11906"/>
          <w:pgMar w:left="1134" w:right="1134" w:header="709" w:top="1418" w:footer="0" w:bottom="709" w:gutter="0"/>
          <w:pgNumType w:fmt="decimal"/>
          <w:formProt w:val="false"/>
          <w:textDirection w:val="lrTb"/>
          <w:docGrid w:type="default" w:linePitch="360" w:charSpace="0"/>
        </w:sectPr>
        <w:pStyle w:val="Normal"/>
        <w:rPr>
          <w:sz w:val="24"/>
          <w:szCs w:val="24"/>
        </w:rPr>
      </w:pPr>
      <w:r>
        <w:rPr>
          <w:sz w:val="24"/>
          <w:szCs w:val="24"/>
        </w:rPr>
      </w:r>
    </w:p>
    <w:p>
      <w:pPr>
        <w:pStyle w:val="Normal"/>
        <w:ind w:left="5103" w:hanging="0"/>
        <w:rPr>
          <w:sz w:val="24"/>
          <w:szCs w:val="24"/>
        </w:rPr>
      </w:pPr>
      <w:r>
        <w:rPr>
          <w:sz w:val="24"/>
          <w:szCs w:val="24"/>
        </w:rPr>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pPr>
        <w:pStyle w:val="Normal"/>
        <w:ind w:left="5103" w:hanging="0"/>
        <w:rPr>
          <w:sz w:val="24"/>
          <w:szCs w:val="24"/>
          <w:u w:val="single"/>
        </w:rPr>
      </w:pPr>
      <w:r>
        <w:rPr>
          <w:sz w:val="24"/>
          <w:szCs w:val="24"/>
        </w:rPr>
        <w:t xml:space="preserve">от </w:t>
      </w:r>
      <w:r>
        <w:rPr>
          <w:sz w:val="24"/>
          <w:szCs w:val="24"/>
          <w:u w:val="single"/>
        </w:rPr>
        <w:t>«10» ноября 2021 г. №237</w:t>
      </w:r>
    </w:p>
    <w:p>
      <w:pPr>
        <w:pStyle w:val="Normal"/>
        <w:ind w:left="5103" w:hanging="0"/>
        <w:rPr>
          <w:sz w:val="24"/>
          <w:szCs w:val="24"/>
        </w:rPr>
      </w:pPr>
      <w:r>
        <w:rPr>
          <w:sz w:val="24"/>
          <w:szCs w:val="24"/>
        </w:rPr>
        <w:t>Приложение к постановлению Администрации города Шарыпово</w:t>
      </w:r>
    </w:p>
    <w:p>
      <w:pPr>
        <w:pStyle w:val="Normal"/>
        <w:ind w:left="5103" w:hanging="0"/>
        <w:rPr>
          <w:sz w:val="24"/>
          <w:szCs w:val="24"/>
        </w:rPr>
      </w:pPr>
      <w:r>
        <w:rPr>
          <w:sz w:val="24"/>
          <w:szCs w:val="24"/>
        </w:rPr>
        <w:t>от 04.10.2013 № 238</w:t>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t>Подпрограмма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«Поддержка социально ориентированных некоммерческих организаций     муниципального образования города Шарыпово», реализуемой в рамках муниципальной  программы «Молодежь города Шарыпово в XXI веке».</w:t>
      </w:r>
    </w:p>
    <w:p>
      <w:pPr>
        <w:pStyle w:val="Normal"/>
        <w:widowControl w:val="false"/>
        <w:spacing w:lineRule="atLeast" w:line="100"/>
        <w:jc w:val="center"/>
        <w:rPr>
          <w:sz w:val="24"/>
          <w:szCs w:val="24"/>
        </w:rPr>
      </w:pPr>
      <w:r>
        <w:rPr>
          <w:sz w:val="24"/>
          <w:szCs w:val="24"/>
        </w:rPr>
      </w:r>
    </w:p>
    <w:p>
      <w:pPr>
        <w:pStyle w:val="ListParagraph"/>
        <w:widowControl w:val="false"/>
        <w:numPr>
          <w:ilvl w:val="0"/>
          <w:numId w:val="6"/>
        </w:numPr>
        <w:suppressAutoHyphens w:val="true"/>
        <w:spacing w:lineRule="atLeast" w:line="100"/>
        <w:jc w:val="center"/>
        <w:rPr>
          <w:rFonts w:ascii="Times New Roman" w:hAnsi="Times New Roman"/>
          <w:sz w:val="24"/>
          <w:szCs w:val="24"/>
        </w:rPr>
      </w:pPr>
      <w:r>
        <w:rPr>
          <w:rFonts w:ascii="Times New Roman" w:hAnsi="Times New Roman"/>
          <w:sz w:val="24"/>
          <w:szCs w:val="24"/>
        </w:rPr>
        <w:t>Паспорт подпрограммы</w:t>
      </w:r>
    </w:p>
    <w:tbl>
      <w:tblPr>
        <w:tblW w:w="94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5" w:type="dxa"/>
        </w:tblCellMar>
        <w:tblLook w:val="0000"/>
      </w:tblPr>
      <w:tblGrid>
        <w:gridCol w:w="2637"/>
        <w:gridCol w:w="6793"/>
      </w:tblGrid>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Наименование        </w:t>
              <w:br/>
              <w:t xml:space="preserve">подпрограммы           </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spacing w:lineRule="auto" w:line="240" w:before="0" w:after="0"/>
              <w:contextualSpacing/>
              <w:rPr>
                <w:rFonts w:ascii="Times New Roman" w:hAnsi="Times New Roman" w:cs="Times New Roman"/>
                <w:b w:val="false"/>
                <w:b w:val="false"/>
                <w:sz w:val="24"/>
                <w:szCs w:val="24"/>
              </w:rPr>
            </w:pPr>
            <w:r>
              <w:rPr>
                <w:rFonts w:cs="Times New Roman" w:ascii="Times New Roman" w:hAnsi="Times New Roman"/>
                <w:b w:val="false"/>
                <w:sz w:val="24"/>
                <w:szCs w:val="24"/>
              </w:rPr>
              <w:t>«Поддержка социально ориентированных некоммерческих организаций  муниципального образования г. Шарыпово» (далее -СОНКО).</w:t>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Наименование муниципальной программы, в рамках которой реализуется подпрограмма</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ind w:left="55" w:hanging="0"/>
              <w:jc w:val="both"/>
              <w:rPr>
                <w:rFonts w:ascii="Times New Roman" w:hAnsi="Times New Roman" w:cs="Times New Roman"/>
                <w:b w:val="false"/>
                <w:b w:val="false"/>
                <w:sz w:val="24"/>
                <w:szCs w:val="24"/>
              </w:rPr>
            </w:pPr>
            <w:r>
              <w:rPr>
                <w:rFonts w:cs="Times New Roman" w:ascii="Times New Roman" w:hAnsi="Times New Roman"/>
                <w:b w:val="false"/>
                <w:sz w:val="24"/>
                <w:szCs w:val="24"/>
              </w:rPr>
              <w:t>«Молодежь города Шарыпово в XXI веке»</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Исполнители подпрограммы:</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spacing w:lineRule="auto" w:line="24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Отдел спорта и молодежной политики Администрации города Шарыпово</w:t>
            </w:r>
          </w:p>
        </w:tc>
      </w:tr>
      <w:tr>
        <w:trPr>
          <w:trHeight w:val="928"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Цель </w:t>
              <w:br/>
              <w:t xml:space="preserve">подпрограммы     </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contextualSpacing/>
              <w:jc w:val="both"/>
              <w:rPr>
                <w:sz w:val="24"/>
                <w:szCs w:val="24"/>
              </w:rPr>
            </w:pPr>
            <w:r>
              <w:rPr>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Задачи подпрограммы</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4"/>
              </w:numPr>
              <w:spacing w:lineRule="auto" w:line="240"/>
              <w:ind w:left="55" w:firstLine="425"/>
              <w:rPr>
                <w:rFonts w:ascii="Times New Roman" w:hAnsi="Times New Roman" w:cs="Times New Roman"/>
                <w:sz w:val="24"/>
                <w:szCs w:val="24"/>
              </w:rPr>
            </w:pPr>
            <w:r>
              <w:rPr>
                <w:rFonts w:cs="Times New Roman" w:ascii="Times New Roman" w:hAnsi="Times New Roman"/>
                <w:sz w:val="24"/>
                <w:szCs w:val="24"/>
              </w:rPr>
              <w:t>Поддержка реализации проектов СОНКО, направленных на решение актуальных, социальных проблем;</w:t>
            </w:r>
          </w:p>
          <w:p>
            <w:pPr>
              <w:pStyle w:val="ConsPlusNormal"/>
              <w:numPr>
                <w:ilvl w:val="0"/>
                <w:numId w:val="4"/>
              </w:numPr>
              <w:spacing w:lineRule="auto" w:line="240"/>
              <w:ind w:left="55" w:firstLine="425"/>
              <w:rPr>
                <w:rFonts w:ascii="Times New Roman" w:hAnsi="Times New Roman" w:cs="Times New Roman"/>
                <w:sz w:val="24"/>
                <w:szCs w:val="24"/>
              </w:rPr>
            </w:pPr>
            <w:r>
              <w:rPr>
                <w:rFonts w:cs="Times New Roman" w:ascii="Times New Roman" w:hAnsi="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ListParagraph"/>
              <w:numPr>
                <w:ilvl w:val="0"/>
                <w:numId w:val="4"/>
              </w:numPr>
              <w:spacing w:lineRule="auto" w:line="240" w:before="0" w:after="0"/>
              <w:ind w:left="55" w:firstLine="425"/>
              <w:contextualSpacing/>
              <w:jc w:val="both"/>
              <w:rPr>
                <w:rFonts w:ascii="Times New Roman" w:hAnsi="Times New Roman"/>
                <w:sz w:val="24"/>
                <w:szCs w:val="24"/>
              </w:rPr>
            </w:pPr>
            <w:bookmarkStart w:id="3" w:name="_Hlk83641484"/>
            <w:r>
              <w:rPr>
                <w:rFonts w:ascii="Times New Roman" w:hAnsi="Times New Roman"/>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End w:id="3"/>
            <w:r>
              <w:rPr>
                <w:rFonts w:ascii="Times New Roman" w:hAnsi="Times New Roman"/>
                <w:sz w:val="24"/>
                <w:szCs w:val="24"/>
              </w:rPr>
              <w:t>.</w:t>
            </w:r>
          </w:p>
        </w:tc>
      </w:tr>
      <w:tr>
        <w:trPr>
          <w:trHeight w:val="317"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4"/>
                <w:szCs w:val="24"/>
              </w:rPr>
            </w:pPr>
            <w:r>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t xml:space="preserve">Сроки </w:t>
              <w:br/>
              <w:t>реализации подпрограммы</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t>2019 – 2024 годы</w:t>
            </w:r>
          </w:p>
        </w:tc>
      </w:tr>
      <w:tr>
        <w:trPr>
          <w:trHeight w:val="800" w:hRule="atLeast"/>
        </w:trPr>
        <w:tc>
          <w:tcPr>
            <w:tcW w:w="2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40" w:hanging="0"/>
              <w:rPr>
                <w:color w:val="000000" w:themeColor="text1"/>
                <w:sz w:val="24"/>
                <w:szCs w:val="24"/>
              </w:rPr>
            </w:pPr>
            <w:r>
              <w:rPr>
                <w:color w:val="000000" w:themeColor="text1"/>
                <w:sz w:val="24"/>
                <w:szCs w:val="24"/>
              </w:rPr>
              <w:t xml:space="preserve">Объем финансирования муниципальной  подпрограммы – </w:t>
            </w:r>
            <w:r>
              <w:rPr>
                <w:color w:val="000000"/>
                <w:sz w:val="24"/>
                <w:szCs w:val="24"/>
              </w:rPr>
              <w:t>7 939,22  тыс. рублей</w:t>
            </w:r>
            <w:r>
              <w:rPr>
                <w:color w:val="000000" w:themeColor="text1"/>
                <w:sz w:val="24"/>
                <w:szCs w:val="24"/>
              </w:rPr>
              <w:t>, в том числе по годам реализации муниципальной программы:</w:t>
            </w:r>
          </w:p>
          <w:p>
            <w:pPr>
              <w:pStyle w:val="Normal"/>
              <w:ind w:right="140" w:hanging="0"/>
              <w:rPr>
                <w:color w:val="000000" w:themeColor="text1"/>
                <w:sz w:val="24"/>
                <w:szCs w:val="24"/>
              </w:rPr>
            </w:pPr>
            <w:r>
              <w:rPr>
                <w:color w:val="000000" w:themeColor="text1"/>
                <w:sz w:val="24"/>
                <w:szCs w:val="24"/>
              </w:rPr>
              <w:t xml:space="preserve">2019 год – 1 294,93 тыс. рублей; </w:t>
            </w:r>
          </w:p>
          <w:p>
            <w:pPr>
              <w:pStyle w:val="Normal"/>
              <w:ind w:right="140" w:hanging="0"/>
              <w:rPr>
                <w:color w:val="000000" w:themeColor="text1"/>
                <w:sz w:val="24"/>
                <w:szCs w:val="24"/>
              </w:rPr>
            </w:pPr>
            <w:r>
              <w:rPr>
                <w:color w:val="000000" w:themeColor="text1"/>
                <w:sz w:val="24"/>
                <w:szCs w:val="24"/>
              </w:rPr>
              <w:t>2020 год – 1 485,85 тыс. рублей;</w:t>
            </w:r>
          </w:p>
          <w:p>
            <w:pPr>
              <w:pStyle w:val="Normal"/>
              <w:ind w:right="140" w:hanging="0"/>
              <w:rPr>
                <w:color w:val="000000" w:themeColor="text1"/>
                <w:sz w:val="24"/>
                <w:szCs w:val="24"/>
              </w:rPr>
            </w:pPr>
            <w:r>
              <w:rPr>
                <w:color w:val="000000" w:themeColor="text1"/>
                <w:sz w:val="24"/>
                <w:szCs w:val="24"/>
              </w:rPr>
              <w:t>2021 год – 1 430,64 тыс. рублей;</w:t>
            </w:r>
          </w:p>
          <w:p>
            <w:pPr>
              <w:pStyle w:val="Normal"/>
              <w:ind w:right="140" w:hanging="0"/>
              <w:rPr>
                <w:color w:val="000000" w:themeColor="text1"/>
                <w:sz w:val="24"/>
                <w:szCs w:val="24"/>
              </w:rPr>
            </w:pPr>
            <w:r>
              <w:rPr>
                <w:color w:val="000000" w:themeColor="text1"/>
                <w:sz w:val="24"/>
                <w:szCs w:val="24"/>
              </w:rPr>
              <w:t>2022 год – 1 242,60 тыс. рублей;</w:t>
            </w:r>
          </w:p>
          <w:p>
            <w:pPr>
              <w:pStyle w:val="Normal"/>
              <w:ind w:right="140" w:hanging="0"/>
              <w:rPr>
                <w:color w:val="000000" w:themeColor="text1"/>
                <w:sz w:val="24"/>
                <w:szCs w:val="24"/>
              </w:rPr>
            </w:pPr>
            <w:r>
              <w:rPr>
                <w:color w:val="000000" w:themeColor="text1"/>
                <w:sz w:val="24"/>
                <w:szCs w:val="24"/>
              </w:rPr>
              <w:t>2023 год – 1 242,60 тыс. рублей;</w:t>
            </w:r>
          </w:p>
          <w:p>
            <w:pPr>
              <w:pStyle w:val="Normal"/>
              <w:ind w:right="140" w:hanging="0"/>
              <w:jc w:val="both"/>
              <w:rPr>
                <w:color w:val="000000"/>
                <w:sz w:val="24"/>
                <w:szCs w:val="24"/>
              </w:rPr>
            </w:pPr>
            <w:r>
              <w:rPr>
                <w:color w:val="000000"/>
                <w:sz w:val="24"/>
                <w:szCs w:val="24"/>
              </w:rPr>
              <w:t>2024 год – 1 242,60 тыс. рублей.</w:t>
            </w:r>
          </w:p>
          <w:p>
            <w:pPr>
              <w:pStyle w:val="Normal"/>
              <w:ind w:right="140" w:hanging="0"/>
              <w:rPr>
                <w:color w:val="000000" w:themeColor="text1"/>
                <w:sz w:val="24"/>
                <w:szCs w:val="24"/>
              </w:rPr>
            </w:pPr>
            <w:r>
              <w:rPr>
                <w:color w:val="000000" w:themeColor="text1"/>
                <w:sz w:val="24"/>
                <w:szCs w:val="24"/>
              </w:rPr>
              <w:t>из них:</w:t>
            </w:r>
          </w:p>
          <w:p>
            <w:pPr>
              <w:pStyle w:val="Normal"/>
              <w:ind w:right="140" w:hanging="0"/>
              <w:rPr>
                <w:color w:val="000000" w:themeColor="text1"/>
                <w:sz w:val="24"/>
                <w:szCs w:val="24"/>
              </w:rPr>
            </w:pPr>
            <w:r>
              <w:rPr>
                <w:color w:val="000000" w:themeColor="text1"/>
                <w:sz w:val="24"/>
                <w:szCs w:val="24"/>
              </w:rPr>
              <w:t>средства краевого бюджета – 619,25 тыс. рублей, в том числе по годам реализации муниципальной подпрограммы:</w:t>
            </w:r>
          </w:p>
          <w:p>
            <w:pPr>
              <w:pStyle w:val="Normal"/>
              <w:ind w:right="140" w:hanging="0"/>
              <w:rPr>
                <w:color w:val="000000" w:themeColor="text1"/>
                <w:sz w:val="24"/>
                <w:szCs w:val="24"/>
              </w:rPr>
            </w:pPr>
            <w:r>
              <w:rPr>
                <w:color w:val="000000" w:themeColor="text1"/>
                <w:sz w:val="24"/>
                <w:szCs w:val="24"/>
              </w:rPr>
              <w:t>2019 год – 152,73 тыс. рублей;</w:t>
            </w:r>
          </w:p>
          <w:p>
            <w:pPr>
              <w:pStyle w:val="Normal"/>
              <w:ind w:right="140" w:hanging="0"/>
              <w:rPr>
                <w:color w:val="000000" w:themeColor="text1"/>
                <w:sz w:val="24"/>
                <w:szCs w:val="24"/>
              </w:rPr>
            </w:pPr>
            <w:r>
              <w:rPr>
                <w:color w:val="000000" w:themeColor="text1"/>
                <w:sz w:val="24"/>
                <w:szCs w:val="24"/>
              </w:rPr>
              <w:t>2020 год – 278,48 тыс. рублей;</w:t>
            </w:r>
          </w:p>
          <w:p>
            <w:pPr>
              <w:pStyle w:val="Normal"/>
              <w:ind w:right="140" w:hanging="0"/>
              <w:rPr>
                <w:color w:val="000000" w:themeColor="text1"/>
                <w:sz w:val="24"/>
                <w:szCs w:val="24"/>
              </w:rPr>
            </w:pPr>
            <w:r>
              <w:rPr>
                <w:color w:val="000000" w:themeColor="text1"/>
                <w:sz w:val="24"/>
                <w:szCs w:val="24"/>
              </w:rPr>
              <w:t>2021 год – 188,04 тыс. рублей;</w:t>
            </w:r>
          </w:p>
          <w:p>
            <w:pPr>
              <w:pStyle w:val="Normal"/>
              <w:ind w:right="140" w:hanging="0"/>
              <w:rPr>
                <w:color w:val="000000" w:themeColor="text1"/>
                <w:sz w:val="24"/>
                <w:szCs w:val="24"/>
              </w:rPr>
            </w:pPr>
            <w:r>
              <w:rPr>
                <w:color w:val="000000" w:themeColor="text1"/>
                <w:sz w:val="24"/>
                <w:szCs w:val="24"/>
              </w:rPr>
              <w:t>2022 год – 0,00 тыс. рублей;</w:t>
            </w:r>
          </w:p>
          <w:p>
            <w:pPr>
              <w:pStyle w:val="Normal"/>
              <w:ind w:right="140" w:hanging="0"/>
              <w:rPr>
                <w:color w:val="000000" w:themeColor="text1"/>
                <w:sz w:val="24"/>
                <w:szCs w:val="24"/>
              </w:rPr>
            </w:pPr>
            <w:r>
              <w:rPr>
                <w:color w:val="000000" w:themeColor="text1"/>
                <w:sz w:val="24"/>
                <w:szCs w:val="24"/>
              </w:rPr>
              <w:t>2023 год – 0,00 тыс. рублей;</w:t>
            </w:r>
          </w:p>
          <w:p>
            <w:pPr>
              <w:pStyle w:val="Normal"/>
              <w:ind w:right="140" w:hanging="0"/>
              <w:jc w:val="both"/>
              <w:rPr>
                <w:color w:val="000000"/>
                <w:sz w:val="24"/>
                <w:szCs w:val="24"/>
              </w:rPr>
            </w:pPr>
            <w:r>
              <w:rPr>
                <w:color w:val="000000"/>
                <w:sz w:val="24"/>
                <w:szCs w:val="24"/>
              </w:rPr>
              <w:t>2024 год – 0,00 тыс. рублей.</w:t>
            </w:r>
          </w:p>
          <w:p>
            <w:pPr>
              <w:pStyle w:val="Normal"/>
              <w:ind w:right="140" w:hanging="0"/>
              <w:rPr>
                <w:color w:val="000000" w:themeColor="text1"/>
                <w:sz w:val="24"/>
                <w:szCs w:val="24"/>
              </w:rPr>
            </w:pPr>
            <w:r>
              <w:rPr>
                <w:color w:val="000000" w:themeColor="text1"/>
                <w:sz w:val="24"/>
                <w:szCs w:val="24"/>
              </w:rPr>
              <w:t xml:space="preserve">средства бюджета города Шарыпово – </w:t>
            </w:r>
            <w:r>
              <w:rPr>
                <w:color w:val="000000"/>
                <w:sz w:val="24"/>
                <w:szCs w:val="24"/>
              </w:rPr>
              <w:t>7 319,97</w:t>
            </w:r>
            <w:r>
              <w:rPr>
                <w:color w:val="000000" w:themeColor="text1"/>
                <w:sz w:val="24"/>
                <w:szCs w:val="24"/>
              </w:rPr>
              <w:t>тыс. рублей в том числе по годам реализации муниципальной подпрограммы:</w:t>
            </w:r>
          </w:p>
          <w:p>
            <w:pPr>
              <w:pStyle w:val="Normal"/>
              <w:ind w:right="140" w:hanging="0"/>
              <w:rPr>
                <w:color w:val="000000" w:themeColor="text1"/>
                <w:sz w:val="24"/>
                <w:szCs w:val="24"/>
              </w:rPr>
            </w:pPr>
            <w:r>
              <w:rPr>
                <w:color w:val="000000" w:themeColor="text1"/>
                <w:sz w:val="24"/>
                <w:szCs w:val="24"/>
              </w:rPr>
              <w:t>2019 год – 1 142,20 тыс. рублей;</w:t>
            </w:r>
          </w:p>
          <w:p>
            <w:pPr>
              <w:pStyle w:val="Normal"/>
              <w:ind w:right="140" w:hanging="0"/>
              <w:rPr>
                <w:color w:val="000000" w:themeColor="text1"/>
                <w:sz w:val="24"/>
                <w:szCs w:val="24"/>
              </w:rPr>
            </w:pPr>
            <w:r>
              <w:rPr>
                <w:color w:val="000000" w:themeColor="text1"/>
                <w:sz w:val="24"/>
                <w:szCs w:val="24"/>
              </w:rPr>
              <w:t>2020 год – 1 207,37 тыс. рублей;</w:t>
            </w:r>
          </w:p>
          <w:p>
            <w:pPr>
              <w:pStyle w:val="Normal"/>
              <w:ind w:right="140" w:hanging="0"/>
              <w:rPr>
                <w:color w:val="000000" w:themeColor="text1"/>
                <w:sz w:val="24"/>
                <w:szCs w:val="24"/>
              </w:rPr>
            </w:pPr>
            <w:r>
              <w:rPr>
                <w:color w:val="000000" w:themeColor="text1"/>
                <w:sz w:val="24"/>
                <w:szCs w:val="24"/>
              </w:rPr>
              <w:t>2021 год – 1 242,60 тыс. рублей;</w:t>
            </w:r>
          </w:p>
          <w:p>
            <w:pPr>
              <w:pStyle w:val="Normal"/>
              <w:ind w:right="140" w:hanging="0"/>
              <w:rPr>
                <w:color w:val="000000" w:themeColor="text1"/>
                <w:sz w:val="24"/>
                <w:szCs w:val="24"/>
              </w:rPr>
            </w:pPr>
            <w:r>
              <w:rPr>
                <w:color w:val="000000" w:themeColor="text1"/>
                <w:sz w:val="24"/>
                <w:szCs w:val="24"/>
              </w:rPr>
              <w:t>2022 год – 1 242,60 тыс. рублей;</w:t>
            </w:r>
          </w:p>
          <w:p>
            <w:pPr>
              <w:pStyle w:val="Normal"/>
              <w:ind w:right="140" w:hanging="0"/>
              <w:jc w:val="both"/>
              <w:rPr>
                <w:color w:val="000000" w:themeColor="text1"/>
                <w:sz w:val="24"/>
                <w:szCs w:val="24"/>
              </w:rPr>
            </w:pPr>
            <w:r>
              <w:rPr>
                <w:color w:val="000000" w:themeColor="text1"/>
                <w:sz w:val="24"/>
                <w:szCs w:val="24"/>
              </w:rPr>
              <w:t>2023 год – 1 242,60 тыс. рублей;</w:t>
            </w:r>
          </w:p>
          <w:p>
            <w:pPr>
              <w:pStyle w:val="Normal"/>
              <w:ind w:right="140" w:hanging="0"/>
              <w:jc w:val="both"/>
              <w:rPr>
                <w:color w:val="000000"/>
                <w:sz w:val="24"/>
                <w:szCs w:val="24"/>
              </w:rPr>
            </w:pPr>
            <w:r>
              <w:rPr>
                <w:color w:val="000000"/>
                <w:sz w:val="24"/>
                <w:szCs w:val="24"/>
              </w:rPr>
              <w:t>2024 год – 1 242,60 тыс. рублей.</w:t>
            </w:r>
          </w:p>
        </w:tc>
      </w:tr>
    </w:tbl>
    <w:p>
      <w:pPr>
        <w:pStyle w:val="Normal"/>
        <w:widowControl w:val="false"/>
        <w:numPr>
          <w:ilvl w:val="0"/>
          <w:numId w:val="0"/>
        </w:numPr>
        <w:outlineLvl w:val="2"/>
        <w:rPr>
          <w:color w:val="000000"/>
          <w:sz w:val="24"/>
          <w:szCs w:val="24"/>
        </w:rPr>
      </w:pPr>
      <w:r>
        <w:rPr>
          <w:color w:val="000000"/>
          <w:sz w:val="24"/>
          <w:szCs w:val="24"/>
        </w:rPr>
      </w:r>
    </w:p>
    <w:p>
      <w:pPr>
        <w:pStyle w:val="Normal"/>
        <w:widowControl w:val="false"/>
        <w:spacing w:lineRule="atLeast" w:line="100"/>
        <w:jc w:val="center"/>
        <w:rPr>
          <w:sz w:val="24"/>
          <w:szCs w:val="24"/>
        </w:rPr>
      </w:pPr>
      <w:r>
        <w:rPr>
          <w:sz w:val="24"/>
          <w:szCs w:val="24"/>
        </w:rPr>
        <w:t>2. Постановка муниципальной проблемы и обоснование необходимости разработки подпрограммы</w:t>
      </w:r>
    </w:p>
    <w:p>
      <w:pPr>
        <w:pStyle w:val="Normal"/>
        <w:widowControl w:val="false"/>
        <w:numPr>
          <w:ilvl w:val="0"/>
          <w:numId w:val="0"/>
        </w:numPr>
        <w:spacing w:lineRule="atLeast" w:line="240"/>
        <w:outlineLvl w:val="2"/>
        <w:rPr>
          <w:sz w:val="24"/>
          <w:szCs w:val="24"/>
        </w:rPr>
      </w:pPr>
      <w:r>
        <w:rPr>
          <w:sz w:val="24"/>
          <w:szCs w:val="24"/>
        </w:rPr>
      </w:r>
    </w:p>
    <w:p>
      <w:pPr>
        <w:pStyle w:val="Normal"/>
        <w:widowControl w:val="false"/>
        <w:numPr>
          <w:ilvl w:val="0"/>
          <w:numId w:val="0"/>
        </w:numPr>
        <w:spacing w:lineRule="atLeast" w:line="240"/>
        <w:ind w:firstLine="567"/>
        <w:jc w:val="both"/>
        <w:outlineLvl w:val="2"/>
        <w:rPr>
          <w:sz w:val="24"/>
          <w:szCs w:val="24"/>
        </w:rPr>
      </w:pPr>
      <w:r>
        <w:rPr>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pPr>
        <w:pStyle w:val="Normal"/>
        <w:widowControl w:val="false"/>
        <w:numPr>
          <w:ilvl w:val="0"/>
          <w:numId w:val="0"/>
        </w:numPr>
        <w:spacing w:lineRule="atLeast" w:line="240"/>
        <w:ind w:firstLine="567"/>
        <w:jc w:val="both"/>
        <w:outlineLvl w:val="2"/>
        <w:rPr>
          <w:sz w:val="24"/>
          <w:szCs w:val="24"/>
        </w:rPr>
      </w:pPr>
      <w:r>
        <w:rPr>
          <w:sz w:val="24"/>
          <w:szCs w:val="24"/>
        </w:rPr>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pPr>
        <w:pStyle w:val="Normal"/>
        <w:widowControl w:val="false"/>
        <w:numPr>
          <w:ilvl w:val="0"/>
          <w:numId w:val="0"/>
        </w:numPr>
        <w:spacing w:lineRule="atLeast" w:line="240"/>
        <w:ind w:firstLine="567"/>
        <w:jc w:val="both"/>
        <w:outlineLvl w:val="2"/>
        <w:rPr>
          <w:sz w:val="24"/>
          <w:szCs w:val="24"/>
        </w:rPr>
      </w:pPr>
      <w:r>
        <w:rPr>
          <w:sz w:val="24"/>
          <w:szCs w:val="24"/>
        </w:rPr>
        <w:t>По данным информационного портала Министерства юстиции Российской Федерации, в городе Шарыпово зарегистрировано 29 некоммерческих организации. Из них только 13 можно считать социально ориентированными некоммерческими организациями, действующих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pPr>
        <w:pStyle w:val="Normal"/>
        <w:widowControl w:val="false"/>
        <w:numPr>
          <w:ilvl w:val="0"/>
          <w:numId w:val="0"/>
        </w:numPr>
        <w:spacing w:lineRule="atLeast" w:line="240"/>
        <w:ind w:firstLine="567"/>
        <w:jc w:val="both"/>
        <w:outlineLvl w:val="2"/>
        <w:rPr>
          <w:sz w:val="24"/>
          <w:szCs w:val="24"/>
        </w:rPr>
      </w:pPr>
      <w:r>
        <w:rPr>
          <w:sz w:val="24"/>
          <w:szCs w:val="24"/>
        </w:rPr>
        <w:t xml:space="preserve">В целях реализации Закона Красноярского края «О государственной поддержке социально ориентированных некоммерческих организаций в Красноярском крае» от 07.02.2013 № № 4-1041, подпрограммы «Поддержка социально ориентированных некоммерческих организаций муниципального образования города Шарыпово», в рамках муниципальной программы «Молодежь города Шарыпово в XXI веке», утвержденной Постановлением Администрации города Шарыпово №238 от 04.10.2013 года, в 2019 году на базе Муниципального бюджетного учреждения Молодежного Центра «Информационное Молодежное Агентство» был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pPr>
        <w:pStyle w:val="Normal"/>
        <w:widowControl w:val="false"/>
        <w:numPr>
          <w:ilvl w:val="0"/>
          <w:numId w:val="0"/>
        </w:numPr>
        <w:spacing w:lineRule="atLeast" w:line="240"/>
        <w:ind w:firstLine="567"/>
        <w:jc w:val="both"/>
        <w:outlineLvl w:val="2"/>
        <w:rPr>
          <w:sz w:val="24"/>
          <w:szCs w:val="24"/>
        </w:rPr>
      </w:pPr>
      <w:r>
        <w:rPr>
          <w:sz w:val="24"/>
          <w:szCs w:val="24"/>
        </w:rPr>
        <w:t xml:space="preserve">Целью деятельности Ресурсного центра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pPr>
        <w:pStyle w:val="Normal"/>
        <w:widowControl w:val="false"/>
        <w:numPr>
          <w:ilvl w:val="0"/>
          <w:numId w:val="0"/>
        </w:numPr>
        <w:spacing w:lineRule="atLeast" w:line="240"/>
        <w:ind w:firstLine="567"/>
        <w:jc w:val="both"/>
        <w:outlineLvl w:val="2"/>
        <w:rPr>
          <w:sz w:val="24"/>
          <w:szCs w:val="24"/>
        </w:rPr>
      </w:pPr>
      <w:r>
        <w:rPr>
          <w:sz w:val="24"/>
          <w:szCs w:val="24"/>
        </w:rPr>
        <w:t>Функциями Ресурсного центра являются:</w:t>
      </w:r>
    </w:p>
    <w:p>
      <w:pPr>
        <w:pStyle w:val="Normal"/>
        <w:widowControl w:val="false"/>
        <w:numPr>
          <w:ilvl w:val="0"/>
          <w:numId w:val="0"/>
        </w:numPr>
        <w:spacing w:lineRule="atLeast" w:line="240"/>
        <w:ind w:firstLine="567"/>
        <w:jc w:val="both"/>
        <w:outlineLvl w:val="2"/>
        <w:rPr>
          <w:sz w:val="24"/>
          <w:szCs w:val="24"/>
        </w:rPr>
      </w:pPr>
      <w:r>
        <w:rPr>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pPr>
        <w:pStyle w:val="Normal"/>
        <w:widowControl w:val="false"/>
        <w:numPr>
          <w:ilvl w:val="0"/>
          <w:numId w:val="0"/>
        </w:numPr>
        <w:spacing w:lineRule="atLeast" w:line="240"/>
        <w:ind w:firstLine="567"/>
        <w:jc w:val="both"/>
        <w:outlineLvl w:val="2"/>
        <w:rPr>
          <w:sz w:val="24"/>
          <w:szCs w:val="24"/>
        </w:rPr>
      </w:pPr>
      <w:r>
        <w:rPr>
          <w:sz w:val="24"/>
          <w:szCs w:val="24"/>
        </w:rPr>
        <w:t>- оказание помощи в усилении роли СОНКО в социальной сфере города, развитии сферы социальных услуг, оказываемых СОНКО</w:t>
      </w:r>
    </w:p>
    <w:p>
      <w:pPr>
        <w:pStyle w:val="Normal"/>
        <w:widowControl w:val="false"/>
        <w:numPr>
          <w:ilvl w:val="0"/>
          <w:numId w:val="0"/>
        </w:numPr>
        <w:spacing w:lineRule="atLeast" w:line="240"/>
        <w:ind w:firstLine="567"/>
        <w:jc w:val="both"/>
        <w:outlineLvl w:val="2"/>
        <w:rPr>
          <w:sz w:val="24"/>
          <w:szCs w:val="24"/>
        </w:rPr>
      </w:pPr>
      <w:r>
        <w:rPr>
          <w:sz w:val="24"/>
          <w:szCs w:val="24"/>
        </w:rPr>
        <w:t>- развитие взаимодействия между СОНКО и органами исполнительной власти, местного самоуправления, бизнесом;</w:t>
      </w:r>
    </w:p>
    <w:p>
      <w:pPr>
        <w:pStyle w:val="Normal"/>
        <w:widowControl w:val="false"/>
        <w:numPr>
          <w:ilvl w:val="0"/>
          <w:numId w:val="0"/>
        </w:numPr>
        <w:spacing w:lineRule="atLeast" w:line="240"/>
        <w:ind w:firstLine="567"/>
        <w:jc w:val="both"/>
        <w:outlineLvl w:val="2"/>
        <w:rPr>
          <w:sz w:val="24"/>
          <w:szCs w:val="24"/>
        </w:rPr>
      </w:pPr>
      <w:r>
        <w:rPr>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pPr>
        <w:pStyle w:val="Normal"/>
        <w:widowControl w:val="false"/>
        <w:numPr>
          <w:ilvl w:val="0"/>
          <w:numId w:val="0"/>
        </w:numPr>
        <w:spacing w:lineRule="atLeast" w:line="240"/>
        <w:ind w:firstLine="567"/>
        <w:jc w:val="both"/>
        <w:outlineLvl w:val="2"/>
        <w:rPr>
          <w:sz w:val="24"/>
          <w:szCs w:val="24"/>
        </w:rPr>
      </w:pPr>
      <w:r>
        <w:rPr>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pPr>
        <w:pStyle w:val="Normal"/>
        <w:widowControl w:val="false"/>
        <w:numPr>
          <w:ilvl w:val="0"/>
          <w:numId w:val="0"/>
        </w:numPr>
        <w:spacing w:lineRule="atLeast" w:line="240"/>
        <w:ind w:firstLine="567"/>
        <w:jc w:val="both"/>
        <w:outlineLvl w:val="2"/>
        <w:rPr>
          <w:sz w:val="24"/>
          <w:szCs w:val="24"/>
        </w:rPr>
      </w:pPr>
      <w:r>
        <w:rPr>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pPr>
        <w:pStyle w:val="Normal"/>
        <w:widowControl w:val="false"/>
        <w:numPr>
          <w:ilvl w:val="0"/>
          <w:numId w:val="0"/>
        </w:numPr>
        <w:spacing w:lineRule="atLeast" w:line="240"/>
        <w:ind w:firstLine="567"/>
        <w:jc w:val="both"/>
        <w:outlineLvl w:val="2"/>
        <w:rPr>
          <w:sz w:val="24"/>
          <w:szCs w:val="24"/>
        </w:rPr>
      </w:pPr>
      <w:r>
        <w:rPr>
          <w:sz w:val="24"/>
          <w:szCs w:val="24"/>
        </w:rPr>
        <w:t>На базе Ресурсного центра поддержки общественных инициатив г. Шарыпово работает проектный офис, где проводятся консультации по составлению заявок на грантовые конкурсы, совместные акции, мероприятия. Систематически осуществляется консультационно-методическая поддержка (проектные школы, разработческие семинары, семинары по социальному проектированию, индивидуальные консультации), оповещение НКО об актуальных грантовых конкурсах. За два года деятельности Ресурсного центра увеличилось количество СОНКО (появились 2 новые общественные организации), проведено более 30 мероприятий, семинаров, более 600 консультаций, оказана методическая и консультационная помощь в разработке 47 проектов разного уровня. Постоянно оказывается информационное сопровождение деятельности и реализации проектов СО НКО Ресурсным центром через Портал гражданского общества, Краевой центр поддержки общественных инициатив, сайт Администрации города Шарыпово, ТК «Шанс», газета «Твой шанс», газета «Огни Сибири», сайт «Шарыпово сегодня», социальные сети - группа в ВК «Ресурсный центр поддержки общественных инициатив», группа в ВК «Огни Сибири», группа в ВК «Телерадиокомпания «Шанс»», группа в ВК «Шарыпово сегодня», опубликовано более 80 статей, постов.</w:t>
      </w:r>
    </w:p>
    <w:p>
      <w:pPr>
        <w:pStyle w:val="Normal"/>
        <w:widowControl w:val="false"/>
        <w:numPr>
          <w:ilvl w:val="0"/>
          <w:numId w:val="0"/>
        </w:numPr>
        <w:spacing w:lineRule="atLeast" w:line="240"/>
        <w:ind w:firstLine="567"/>
        <w:jc w:val="both"/>
        <w:outlineLvl w:val="2"/>
        <w:rPr>
          <w:sz w:val="24"/>
          <w:szCs w:val="24"/>
        </w:rPr>
      </w:pPr>
      <w:r>
        <w:rPr>
          <w:sz w:val="24"/>
          <w:szCs w:val="24"/>
        </w:rPr>
        <w:t>Ресурсный центр постоянно сопровождает реализацию муниципальных проектов и проектов, получивших поддержку на региональном и федеральном уровне. В 2020 году 2 СОНКО получили краевую субсидию на возмещение коммунальных расходов.</w:t>
      </w:r>
    </w:p>
    <w:p>
      <w:pPr>
        <w:pStyle w:val="Normal"/>
        <w:widowControl w:val="false"/>
        <w:numPr>
          <w:ilvl w:val="0"/>
          <w:numId w:val="0"/>
        </w:numPr>
        <w:spacing w:lineRule="atLeast" w:line="240"/>
        <w:ind w:firstLine="567"/>
        <w:jc w:val="both"/>
        <w:outlineLvl w:val="2"/>
        <w:rPr>
          <w:sz w:val="24"/>
          <w:szCs w:val="24"/>
        </w:rPr>
      </w:pPr>
      <w:r>
        <w:rPr>
          <w:sz w:val="24"/>
          <w:szCs w:val="24"/>
        </w:rPr>
        <w:t xml:space="preserve">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По итогам 2020 года количество организаций, получивших муниципальную поддержку, составило 10 СОНКО, что больше на 30% базового значения 2019 года. Для СОНКО оказывалась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pPr>
        <w:pStyle w:val="Normal"/>
        <w:widowControl w:val="false"/>
        <w:numPr>
          <w:ilvl w:val="0"/>
          <w:numId w:val="0"/>
        </w:numPr>
        <w:spacing w:lineRule="atLeast" w:line="240"/>
        <w:ind w:firstLine="567"/>
        <w:jc w:val="both"/>
        <w:outlineLvl w:val="2"/>
        <w:rPr>
          <w:sz w:val="24"/>
          <w:szCs w:val="24"/>
        </w:rPr>
      </w:pPr>
      <w:r>
        <w:rPr>
          <w:sz w:val="24"/>
          <w:szCs w:val="24"/>
        </w:rPr>
        <w:t xml:space="preserve">В деятельности СОНКО на муниципальном уровне следует отметить положительную динамику - увеличилось количество СО НКО, участников грантовых конкурсов. Участников конкурса Фонда президентских грантов выросло по сравнению с предыдущими периодами – в 2018 году (2 СОНКО подали заявки на конкурс), в 2019 году (5 СОНКО подали заявки на конкурс), в 2020 году (7 СОКНО подали заявки на конкурс). При поддержке Ресурсного центра в конкурсе государственной грантовой программы Красноярского края «Партнёрство» впервые приняли участие 2 СОНКО. </w:t>
      </w:r>
    </w:p>
    <w:p>
      <w:pPr>
        <w:pStyle w:val="Normal"/>
        <w:widowControl w:val="false"/>
        <w:numPr>
          <w:ilvl w:val="0"/>
          <w:numId w:val="0"/>
        </w:numPr>
        <w:spacing w:lineRule="atLeast" w:line="240"/>
        <w:ind w:firstLine="567"/>
        <w:jc w:val="both"/>
        <w:outlineLvl w:val="2"/>
        <w:rPr>
          <w:sz w:val="24"/>
          <w:szCs w:val="24"/>
        </w:rPr>
      </w:pPr>
      <w:r>
        <w:rPr>
          <w:sz w:val="24"/>
          <w:szCs w:val="24"/>
        </w:rPr>
        <w:t>На муниципальном уровне ежегодно проводятся грантовые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г.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В 2020 году изменилось Положение о муниципальном грантовом конкурсе, в соответствии с этим в конкурсе уже не участвовали физические лица, поэтому число проектов сократилось до 7 (участвовали 4 СОНКО), в 2021г. поддержано 7 проектов (5 СОНКО). Но, прослеживается положительная динамика – увеличение числа СОНКО – участников конкурса.</w:t>
      </w:r>
    </w:p>
    <w:p>
      <w:pPr>
        <w:pStyle w:val="Normal"/>
        <w:widowControl w:val="false"/>
        <w:numPr>
          <w:ilvl w:val="0"/>
          <w:numId w:val="0"/>
        </w:numPr>
        <w:spacing w:lineRule="atLeast" w:line="240"/>
        <w:ind w:firstLine="567"/>
        <w:jc w:val="both"/>
        <w:outlineLvl w:val="2"/>
        <w:rPr>
          <w:sz w:val="24"/>
          <w:szCs w:val="24"/>
        </w:rPr>
      </w:pPr>
      <w:r>
        <w:rPr>
          <w:sz w:val="24"/>
          <w:szCs w:val="24"/>
        </w:rPr>
        <w:t>Сформирована нормативно-правовая база поддержки СОНКО в виде муниципальной подпрограммы, которая в 2019, 2020, 2021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pPr>
        <w:pStyle w:val="Normal"/>
        <w:widowControl w:val="false"/>
        <w:numPr>
          <w:ilvl w:val="0"/>
          <w:numId w:val="0"/>
        </w:numPr>
        <w:ind w:firstLine="567"/>
        <w:jc w:val="both"/>
        <w:outlineLvl w:val="2"/>
        <w:rPr>
          <w:sz w:val="24"/>
          <w:szCs w:val="24"/>
        </w:rPr>
      </w:pPr>
      <w:r>
        <w:rPr>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pPr>
        <w:pStyle w:val="Normal"/>
        <w:widowControl w:val="false"/>
        <w:numPr>
          <w:ilvl w:val="0"/>
          <w:numId w:val="0"/>
        </w:numPr>
        <w:spacing w:lineRule="atLeast" w:line="240"/>
        <w:ind w:firstLine="567"/>
        <w:jc w:val="both"/>
        <w:outlineLvl w:val="2"/>
        <w:rPr>
          <w:sz w:val="24"/>
          <w:szCs w:val="24"/>
        </w:rPr>
      </w:pPr>
      <w:r>
        <w:rPr>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досуговых и спортивных мероприятий с молодежью, но они не готовы сейчас войти в реестр поставщиков социальных услуг. </w:t>
      </w:r>
    </w:p>
    <w:p>
      <w:pPr>
        <w:pStyle w:val="Normal"/>
        <w:widowControl w:val="false"/>
        <w:numPr>
          <w:ilvl w:val="0"/>
          <w:numId w:val="0"/>
        </w:numPr>
        <w:spacing w:lineRule="atLeast" w:line="240"/>
        <w:ind w:firstLine="567"/>
        <w:jc w:val="both"/>
        <w:outlineLvl w:val="2"/>
        <w:rPr>
          <w:sz w:val="24"/>
          <w:szCs w:val="24"/>
        </w:rPr>
      </w:pPr>
      <w:r>
        <w:rPr>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pPr>
        <w:pStyle w:val="Normal"/>
        <w:widowControl w:val="false"/>
        <w:numPr>
          <w:ilvl w:val="0"/>
          <w:numId w:val="0"/>
        </w:numPr>
        <w:spacing w:lineRule="atLeast" w:line="240"/>
        <w:ind w:firstLine="567"/>
        <w:jc w:val="both"/>
        <w:outlineLvl w:val="2"/>
        <w:rPr>
          <w:sz w:val="24"/>
          <w:szCs w:val="24"/>
        </w:rPr>
      </w:pPr>
      <w:r>
        <w:rPr>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pPr>
        <w:pStyle w:val="Normal"/>
        <w:widowControl w:val="false"/>
        <w:numPr>
          <w:ilvl w:val="0"/>
          <w:numId w:val="0"/>
        </w:numPr>
        <w:spacing w:lineRule="atLeast" w:line="240"/>
        <w:ind w:firstLine="567"/>
        <w:jc w:val="both"/>
        <w:outlineLvl w:val="2"/>
        <w:rPr>
          <w:sz w:val="24"/>
          <w:szCs w:val="24"/>
        </w:rPr>
      </w:pPr>
      <w:r>
        <w:rPr>
          <w:sz w:val="24"/>
          <w:szCs w:val="24"/>
        </w:rPr>
        <w:t>- ограниченное взаимодействие с администрацией города Шарыпово в решении социально значимых вопросов;</w:t>
      </w:r>
    </w:p>
    <w:p>
      <w:pPr>
        <w:pStyle w:val="Normal"/>
        <w:widowControl w:val="false"/>
        <w:numPr>
          <w:ilvl w:val="0"/>
          <w:numId w:val="0"/>
        </w:numPr>
        <w:spacing w:lineRule="atLeast" w:line="240"/>
        <w:ind w:firstLine="567"/>
        <w:jc w:val="both"/>
        <w:outlineLvl w:val="2"/>
        <w:rPr>
          <w:sz w:val="24"/>
          <w:szCs w:val="24"/>
        </w:rPr>
      </w:pPr>
      <w:r>
        <w:rPr>
          <w:sz w:val="24"/>
          <w:szCs w:val="24"/>
        </w:rPr>
        <w:t>- отсутствие у некоммерческих организаций, общественных объединений помещений, где они могут реализовывать свои основные направления деятельности;</w:t>
      </w:r>
    </w:p>
    <w:p>
      <w:pPr>
        <w:pStyle w:val="Normal"/>
        <w:widowControl w:val="false"/>
        <w:numPr>
          <w:ilvl w:val="0"/>
          <w:numId w:val="0"/>
        </w:numPr>
        <w:spacing w:lineRule="atLeast" w:line="240"/>
        <w:ind w:firstLine="567"/>
        <w:jc w:val="both"/>
        <w:outlineLvl w:val="2"/>
        <w:rPr>
          <w:sz w:val="24"/>
          <w:szCs w:val="24"/>
        </w:rPr>
      </w:pPr>
      <w:r>
        <w:rPr>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pPr>
        <w:pStyle w:val="Normal"/>
        <w:widowControl w:val="false"/>
        <w:numPr>
          <w:ilvl w:val="0"/>
          <w:numId w:val="0"/>
        </w:numPr>
        <w:spacing w:lineRule="atLeast" w:line="240"/>
        <w:ind w:firstLine="567"/>
        <w:jc w:val="both"/>
        <w:outlineLvl w:val="2"/>
        <w:rPr>
          <w:sz w:val="24"/>
          <w:szCs w:val="24"/>
        </w:rPr>
      </w:pPr>
      <w:r>
        <w:rPr>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pPr>
        <w:pStyle w:val="Normal"/>
        <w:widowControl w:val="false"/>
        <w:numPr>
          <w:ilvl w:val="0"/>
          <w:numId w:val="0"/>
        </w:numPr>
        <w:spacing w:lineRule="atLeast" w:line="240"/>
        <w:ind w:firstLine="567"/>
        <w:jc w:val="both"/>
        <w:outlineLvl w:val="2"/>
        <w:rPr>
          <w:sz w:val="24"/>
          <w:szCs w:val="24"/>
        </w:rPr>
      </w:pPr>
      <w:r>
        <w:rPr>
          <w:sz w:val="24"/>
          <w:szCs w:val="24"/>
        </w:rPr>
        <w:t>- отсутствие механизмов распространения новых подходов и передовго опыта в решении социально значимых проблем муниципального образования;</w:t>
      </w:r>
    </w:p>
    <w:p>
      <w:pPr>
        <w:pStyle w:val="Normal"/>
        <w:widowControl w:val="false"/>
        <w:numPr>
          <w:ilvl w:val="0"/>
          <w:numId w:val="0"/>
        </w:numPr>
        <w:spacing w:lineRule="atLeast" w:line="240"/>
        <w:ind w:firstLine="567"/>
        <w:jc w:val="both"/>
        <w:outlineLvl w:val="2"/>
        <w:rPr>
          <w:sz w:val="24"/>
          <w:szCs w:val="24"/>
        </w:rPr>
      </w:pPr>
      <w:r>
        <w:rPr>
          <w:sz w:val="24"/>
          <w:szCs w:val="24"/>
        </w:rPr>
        <w:t xml:space="preserve">- нереспектабельность (незначительность социального и символического капитала). </w:t>
      </w:r>
    </w:p>
    <w:p>
      <w:pPr>
        <w:pStyle w:val="Normal"/>
        <w:widowControl w:val="false"/>
        <w:numPr>
          <w:ilvl w:val="0"/>
          <w:numId w:val="0"/>
        </w:numPr>
        <w:spacing w:lineRule="atLeast" w:line="240"/>
        <w:ind w:firstLine="567"/>
        <w:jc w:val="both"/>
        <w:outlineLvl w:val="2"/>
        <w:rPr>
          <w:sz w:val="24"/>
          <w:szCs w:val="24"/>
        </w:rPr>
      </w:pPr>
      <w:r>
        <w:rPr>
          <w:sz w:val="24"/>
          <w:szCs w:val="24"/>
        </w:rPr>
        <w:t>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pPr>
        <w:pStyle w:val="Normal"/>
        <w:widowControl w:val="false"/>
        <w:numPr>
          <w:ilvl w:val="0"/>
          <w:numId w:val="0"/>
        </w:numPr>
        <w:spacing w:lineRule="atLeast" w:line="240"/>
        <w:ind w:firstLine="567"/>
        <w:jc w:val="both"/>
        <w:outlineLvl w:val="2"/>
        <w:rPr>
          <w:sz w:val="24"/>
          <w:szCs w:val="24"/>
        </w:rPr>
      </w:pPr>
      <w:r>
        <w:rPr>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pPr>
        <w:pStyle w:val="Normal"/>
        <w:widowControl w:val="false"/>
        <w:numPr>
          <w:ilvl w:val="0"/>
          <w:numId w:val="0"/>
        </w:numPr>
        <w:spacing w:lineRule="atLeast" w:line="240"/>
        <w:ind w:firstLine="567"/>
        <w:jc w:val="both"/>
        <w:outlineLvl w:val="2"/>
        <w:rPr>
          <w:sz w:val="24"/>
          <w:szCs w:val="24"/>
        </w:rPr>
      </w:pPr>
      <w:r>
        <w:rPr>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pPr>
        <w:pStyle w:val="Normal"/>
        <w:widowControl w:val="false"/>
        <w:numPr>
          <w:ilvl w:val="0"/>
          <w:numId w:val="0"/>
        </w:numPr>
        <w:spacing w:lineRule="atLeast" w:line="240"/>
        <w:ind w:firstLine="567"/>
        <w:jc w:val="both"/>
        <w:outlineLvl w:val="2"/>
        <w:rPr>
          <w:sz w:val="24"/>
          <w:szCs w:val="24"/>
        </w:rPr>
      </w:pPr>
      <w:r>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pPr>
        <w:pStyle w:val="Normal"/>
        <w:widowControl w:val="false"/>
        <w:numPr>
          <w:ilvl w:val="0"/>
          <w:numId w:val="0"/>
        </w:numPr>
        <w:spacing w:lineRule="atLeast" w:line="240"/>
        <w:ind w:firstLine="567"/>
        <w:jc w:val="both"/>
        <w:outlineLvl w:val="2"/>
        <w:rPr>
          <w:sz w:val="24"/>
          <w:szCs w:val="24"/>
        </w:rPr>
      </w:pPr>
      <w:r>
        <w:rPr>
          <w:sz w:val="24"/>
          <w:szCs w:val="24"/>
        </w:rPr>
        <w:t>- необходимость увеличение грантового фонда для поддержки СОНКО;</w:t>
      </w:r>
    </w:p>
    <w:p>
      <w:pPr>
        <w:pStyle w:val="Normal"/>
        <w:widowControl w:val="false"/>
        <w:numPr>
          <w:ilvl w:val="0"/>
          <w:numId w:val="0"/>
        </w:numPr>
        <w:spacing w:lineRule="atLeast" w:line="240"/>
        <w:ind w:firstLine="567"/>
        <w:jc w:val="both"/>
        <w:outlineLvl w:val="2"/>
        <w:rPr>
          <w:sz w:val="24"/>
          <w:szCs w:val="24"/>
        </w:rPr>
      </w:pPr>
      <w:r>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pPr>
        <w:pStyle w:val="Normal"/>
        <w:widowControl w:val="false"/>
        <w:numPr>
          <w:ilvl w:val="0"/>
          <w:numId w:val="0"/>
        </w:numPr>
        <w:spacing w:lineRule="atLeast" w:line="240"/>
        <w:ind w:firstLine="567"/>
        <w:jc w:val="both"/>
        <w:outlineLvl w:val="2"/>
        <w:rPr>
          <w:sz w:val="24"/>
          <w:szCs w:val="24"/>
        </w:rPr>
      </w:pPr>
      <w:r>
        <w:rPr>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pPr>
        <w:pStyle w:val="Normal"/>
        <w:widowControl w:val="false"/>
        <w:numPr>
          <w:ilvl w:val="0"/>
          <w:numId w:val="0"/>
        </w:numPr>
        <w:spacing w:lineRule="atLeast" w:line="240"/>
        <w:ind w:firstLine="567"/>
        <w:jc w:val="both"/>
        <w:outlineLvl w:val="2"/>
        <w:rPr>
          <w:sz w:val="24"/>
          <w:szCs w:val="24"/>
        </w:rPr>
      </w:pPr>
      <w:r>
        <w:rPr>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pPr>
        <w:pStyle w:val="Normal"/>
        <w:widowControl w:val="false"/>
        <w:numPr>
          <w:ilvl w:val="0"/>
          <w:numId w:val="0"/>
        </w:numPr>
        <w:spacing w:lineRule="atLeast" w:line="240"/>
        <w:ind w:firstLine="567"/>
        <w:jc w:val="both"/>
        <w:outlineLvl w:val="2"/>
        <w:rPr>
          <w:sz w:val="24"/>
          <w:szCs w:val="24"/>
        </w:rPr>
      </w:pPr>
      <w:r>
        <w:rPr>
          <w:sz w:val="24"/>
          <w:szCs w:val="24"/>
        </w:rPr>
        <w:t xml:space="preserve">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подпрограммы «Поддержка социально ориентированных некоммерческих организаций муниципального образования города Шарыпово». </w:t>
      </w:r>
    </w:p>
    <w:p>
      <w:pPr>
        <w:pStyle w:val="Normal"/>
        <w:widowControl w:val="false"/>
        <w:numPr>
          <w:ilvl w:val="0"/>
          <w:numId w:val="0"/>
        </w:numPr>
        <w:spacing w:lineRule="atLeast" w:line="240"/>
        <w:ind w:firstLine="567"/>
        <w:jc w:val="both"/>
        <w:outlineLvl w:val="2"/>
        <w:rPr>
          <w:sz w:val="24"/>
          <w:szCs w:val="24"/>
        </w:rPr>
      </w:pPr>
      <w:r>
        <w:rPr>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pPr>
        <w:pStyle w:val="Normal"/>
        <w:widowControl w:val="false"/>
        <w:numPr>
          <w:ilvl w:val="0"/>
          <w:numId w:val="0"/>
        </w:numPr>
        <w:spacing w:lineRule="atLeast" w:line="240"/>
        <w:ind w:firstLine="567"/>
        <w:jc w:val="both"/>
        <w:outlineLvl w:val="2"/>
        <w:rPr>
          <w:sz w:val="24"/>
          <w:szCs w:val="24"/>
        </w:rPr>
      </w:pPr>
      <w:r>
        <w:rPr>
          <w:sz w:val="24"/>
          <w:szCs w:val="24"/>
        </w:rPr>
      </w:r>
    </w:p>
    <w:p>
      <w:pPr>
        <w:pStyle w:val="Normal"/>
        <w:widowControl w:val="false"/>
        <w:numPr>
          <w:ilvl w:val="0"/>
          <w:numId w:val="0"/>
        </w:numPr>
        <w:spacing w:lineRule="atLeast" w:line="240"/>
        <w:ind w:firstLine="709"/>
        <w:jc w:val="both"/>
        <w:outlineLvl w:val="2"/>
        <w:rPr>
          <w:sz w:val="24"/>
          <w:szCs w:val="24"/>
        </w:rPr>
      </w:pPr>
      <w:r>
        <w:rPr>
          <w:sz w:val="24"/>
          <w:szCs w:val="24"/>
        </w:rPr>
      </w:r>
    </w:p>
    <w:p>
      <w:pPr>
        <w:pStyle w:val="ConsPlusTitle"/>
        <w:ind w:firstLine="709"/>
        <w:jc w:val="center"/>
        <w:rPr>
          <w:rFonts w:ascii="Times New Roman" w:hAnsi="Times New Roman" w:cs="Times New Roman"/>
          <w:b w:val="false"/>
          <w:b w:val="false"/>
          <w:sz w:val="24"/>
          <w:szCs w:val="24"/>
        </w:rPr>
      </w:pPr>
      <w:r>
        <w:rPr>
          <w:rFonts w:cs="Times New Roman" w:ascii="Times New Roman" w:hAnsi="Times New Roman"/>
          <w:b w:val="false"/>
          <w:sz w:val="24"/>
          <w:szCs w:val="24"/>
        </w:rPr>
        <w:t>3. Основная цель, задачи и сроки выполнения подпрограммы, показатели результативности, мероприятия и риски</w:t>
      </w:r>
    </w:p>
    <w:p>
      <w:pPr>
        <w:pStyle w:val="Normal"/>
        <w:widowControl w:val="false"/>
        <w:numPr>
          <w:ilvl w:val="0"/>
          <w:numId w:val="0"/>
        </w:numPr>
        <w:spacing w:lineRule="atLeast" w:line="240"/>
        <w:ind w:firstLine="709"/>
        <w:jc w:val="both"/>
        <w:outlineLvl w:val="2"/>
        <w:rPr>
          <w:sz w:val="24"/>
          <w:szCs w:val="24"/>
        </w:rPr>
      </w:pPr>
      <w:r>
        <w:rPr>
          <w:sz w:val="24"/>
          <w:szCs w:val="24"/>
        </w:rPr>
      </w:r>
    </w:p>
    <w:p>
      <w:pPr>
        <w:pStyle w:val="NoSpacing"/>
        <w:spacing w:lineRule="auto" w:line="240"/>
        <w:ind w:firstLine="567"/>
        <w:jc w:val="both"/>
        <w:rPr>
          <w:sz w:val="24"/>
          <w:szCs w:val="24"/>
        </w:rPr>
      </w:pPr>
      <w:r>
        <w:rPr>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ConsPlusNormal"/>
        <w:spacing w:lineRule="auto" w:line="240"/>
        <w:ind w:right="-144" w:firstLine="567"/>
        <w:jc w:val="both"/>
        <w:rPr>
          <w:rFonts w:ascii="Times New Roman" w:hAnsi="Times New Roman" w:cs="Times New Roman"/>
          <w:sz w:val="24"/>
          <w:szCs w:val="24"/>
        </w:rPr>
      </w:pPr>
      <w:r>
        <w:rPr>
          <w:rFonts w:cs="Times New Roman" w:ascii="Times New Roman" w:hAnsi="Times New Roman"/>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pPr>
        <w:pStyle w:val="ConsPlusNormal"/>
        <w:spacing w:lineRule="auto" w:line="240"/>
        <w:ind w:right="-144" w:firstLine="567"/>
        <w:jc w:val="both"/>
        <w:rPr>
          <w:rFonts w:ascii="Times New Roman" w:hAnsi="Times New Roman" w:cs="Times New Roman"/>
          <w:sz w:val="24"/>
          <w:szCs w:val="24"/>
        </w:rPr>
      </w:pPr>
      <w:r>
        <w:rPr>
          <w:rFonts w:cs="Times New Roman" w:ascii="Times New Roman" w:hAnsi="Times New Roman"/>
          <w:sz w:val="24"/>
          <w:szCs w:val="24"/>
        </w:rPr>
        <w:t>Задача 1. Поддержка реализации проектов СОНКО, направленных на решение актуальных, социальных проблем;</w:t>
      </w:r>
    </w:p>
    <w:p>
      <w:pPr>
        <w:pStyle w:val="ConsPlusNormal"/>
        <w:spacing w:lineRule="auto" w:line="240"/>
        <w:ind w:right="-144" w:firstLine="567"/>
        <w:jc w:val="both"/>
        <w:rPr>
          <w:rFonts w:ascii="Times New Roman" w:hAnsi="Times New Roman" w:cs="Times New Roman"/>
          <w:sz w:val="24"/>
          <w:szCs w:val="24"/>
        </w:rPr>
      </w:pPr>
      <w:r>
        <w:rPr>
          <w:rFonts w:cs="Times New Roman" w:ascii="Times New Roman" w:hAnsi="Times New Roman"/>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ConsPlusNormal"/>
        <w:spacing w:lineRule="auto" w:line="240"/>
        <w:ind w:right="-144"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Start w:id="4" w:name="_Hlk83722401"/>
      <w:bookmarkEnd w:id="4"/>
    </w:p>
    <w:p>
      <w:pPr>
        <w:pStyle w:val="NoSpacing"/>
        <w:spacing w:lineRule="auto" w:line="240"/>
        <w:ind w:right="-144" w:firstLine="567"/>
        <w:jc w:val="both"/>
        <w:rPr>
          <w:sz w:val="24"/>
          <w:szCs w:val="24"/>
        </w:rPr>
      </w:pPr>
      <w:r>
        <w:rPr>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2019 - 2024годы.</w:t>
      </w:r>
    </w:p>
    <w:p>
      <w:pPr>
        <w:pStyle w:val="NoSpacing"/>
        <w:spacing w:lineRule="auto" w:line="240"/>
        <w:ind w:right="-144" w:firstLine="567"/>
        <w:jc w:val="both"/>
        <w:rPr>
          <w:sz w:val="24"/>
          <w:szCs w:val="24"/>
        </w:rPr>
      </w:pPr>
      <w:r>
        <w:rPr>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pPr>
        <w:pStyle w:val="Normal"/>
        <w:widowControl w:val="false"/>
        <w:numPr>
          <w:ilvl w:val="0"/>
          <w:numId w:val="0"/>
        </w:numPr>
        <w:spacing w:lineRule="atLeast" w:line="240"/>
        <w:ind w:firstLine="567"/>
        <w:jc w:val="both"/>
        <w:outlineLvl w:val="2"/>
        <w:rPr>
          <w:sz w:val="24"/>
          <w:szCs w:val="24"/>
        </w:rPr>
      </w:pPr>
      <w:r>
        <w:rPr>
          <w:sz w:val="24"/>
          <w:szCs w:val="24"/>
        </w:rPr>
        <w:t>Достижение цели и задач осуществляется путем реализации комплекса подпрограммных мероприятий:</w:t>
      </w:r>
    </w:p>
    <w:p>
      <w:pPr>
        <w:pStyle w:val="Normal"/>
        <w:widowControl w:val="false"/>
        <w:numPr>
          <w:ilvl w:val="0"/>
          <w:numId w:val="0"/>
        </w:numPr>
        <w:tabs>
          <w:tab w:val="left" w:pos="851" w:leader="none"/>
        </w:tabs>
        <w:spacing w:lineRule="atLeast" w:line="240"/>
        <w:ind w:firstLine="567"/>
        <w:jc w:val="both"/>
        <w:outlineLvl w:val="2"/>
        <w:rPr>
          <w:color w:val="000000"/>
          <w:sz w:val="24"/>
          <w:szCs w:val="24"/>
        </w:rPr>
      </w:pPr>
      <w:r>
        <w:rPr>
          <w:sz w:val="24"/>
          <w:szCs w:val="24"/>
        </w:rPr>
        <w:t xml:space="preserve">Мероприятие 1. </w:t>
      </w:r>
      <w:r>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p>
      <w:pPr>
        <w:pStyle w:val="Normal"/>
        <w:widowControl w:val="false"/>
        <w:numPr>
          <w:ilvl w:val="0"/>
          <w:numId w:val="0"/>
        </w:numPr>
        <w:tabs>
          <w:tab w:val="left" w:pos="851" w:leader="none"/>
        </w:tabs>
        <w:spacing w:lineRule="atLeast" w:line="240"/>
        <w:ind w:firstLine="567"/>
        <w:jc w:val="both"/>
        <w:outlineLvl w:val="2"/>
        <w:rPr>
          <w:color w:val="000000"/>
          <w:sz w:val="24"/>
          <w:szCs w:val="24"/>
        </w:rPr>
      </w:pPr>
      <w:r>
        <w:rPr>
          <w:color w:val="000000"/>
          <w:sz w:val="24"/>
          <w:szCs w:val="24"/>
        </w:rPr>
        <w:t>Мероприятие реализует – Отдел спорта и молодежной политики Администрации города Шарыпово.</w:t>
      </w:r>
    </w:p>
    <w:p>
      <w:pPr>
        <w:pStyle w:val="Normal"/>
        <w:widowControl w:val="false"/>
        <w:numPr>
          <w:ilvl w:val="0"/>
          <w:numId w:val="0"/>
        </w:numPr>
        <w:tabs>
          <w:tab w:val="left" w:pos="851" w:leader="none"/>
        </w:tabs>
        <w:spacing w:lineRule="atLeast" w:line="240"/>
        <w:ind w:firstLine="567"/>
        <w:jc w:val="both"/>
        <w:outlineLvl w:val="2"/>
        <w:rPr>
          <w:sz w:val="24"/>
          <w:szCs w:val="24"/>
        </w:rPr>
      </w:pPr>
      <w:r>
        <w:rPr>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pPr>
        <w:pStyle w:val="Normal"/>
        <w:widowControl w:val="false"/>
        <w:numPr>
          <w:ilvl w:val="0"/>
          <w:numId w:val="0"/>
        </w:numPr>
        <w:spacing w:lineRule="atLeast" w:line="240"/>
        <w:ind w:firstLine="567"/>
        <w:jc w:val="both"/>
        <w:outlineLvl w:val="2"/>
        <w:rPr>
          <w:sz w:val="24"/>
          <w:szCs w:val="24"/>
        </w:rPr>
      </w:pPr>
      <w:r>
        <w:rPr>
          <w:sz w:val="24"/>
          <w:szCs w:val="24"/>
        </w:rPr>
        <w:t>Ожидаемый результат к концу 2024 года: финансовую поддержку, на реализацию социально-значимых проектов, получили не менее 4 СОНКО ( поддержано не менее 5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pPr>
        <w:pStyle w:val="Normal"/>
        <w:widowControl w:val="false"/>
        <w:numPr>
          <w:ilvl w:val="0"/>
          <w:numId w:val="0"/>
        </w:numPr>
        <w:spacing w:lineRule="atLeast" w:line="240"/>
        <w:ind w:firstLine="567"/>
        <w:jc w:val="both"/>
        <w:outlineLvl w:val="2"/>
        <w:rPr>
          <w:sz w:val="24"/>
          <w:szCs w:val="24"/>
        </w:rPr>
      </w:pPr>
      <w:r>
        <w:rPr>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pPr>
        <w:pStyle w:val="Normal"/>
        <w:widowControl w:val="false"/>
        <w:numPr>
          <w:ilvl w:val="0"/>
          <w:numId w:val="0"/>
        </w:numPr>
        <w:spacing w:lineRule="atLeast" w:line="240"/>
        <w:ind w:firstLine="567"/>
        <w:jc w:val="both"/>
        <w:outlineLvl w:val="2"/>
        <w:rPr>
          <w:sz w:val="24"/>
          <w:szCs w:val="24"/>
        </w:rPr>
      </w:pPr>
      <w:r>
        <w:rPr>
          <w:sz w:val="24"/>
          <w:szCs w:val="24"/>
        </w:rPr>
        <w:t>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 Шарыпово».</w:t>
      </w:r>
    </w:p>
    <w:p>
      <w:pPr>
        <w:pStyle w:val="Normal"/>
        <w:widowControl w:val="false"/>
        <w:numPr>
          <w:ilvl w:val="0"/>
          <w:numId w:val="0"/>
        </w:numPr>
        <w:tabs>
          <w:tab w:val="left" w:pos="851" w:leader="none"/>
        </w:tabs>
        <w:spacing w:lineRule="atLeast" w:line="240"/>
        <w:ind w:firstLine="567"/>
        <w:jc w:val="both"/>
        <w:outlineLvl w:val="2"/>
        <w:rPr>
          <w:color w:val="000000"/>
          <w:sz w:val="24"/>
          <w:szCs w:val="24"/>
        </w:rPr>
      </w:pPr>
      <w:r>
        <w:rPr>
          <w:color w:val="000000"/>
          <w:sz w:val="24"/>
          <w:szCs w:val="24"/>
        </w:rPr>
        <w:t>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
    <w:p>
      <w:pPr>
        <w:pStyle w:val="Normal"/>
        <w:widowControl w:val="false"/>
        <w:numPr>
          <w:ilvl w:val="0"/>
          <w:numId w:val="0"/>
        </w:numPr>
        <w:spacing w:lineRule="atLeast" w:line="240"/>
        <w:jc w:val="both"/>
        <w:outlineLvl w:val="2"/>
        <w:rPr>
          <w:sz w:val="24"/>
          <w:szCs w:val="24"/>
        </w:rPr>
      </w:pPr>
      <w:r>
        <w:rPr>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pPr>
        <w:pStyle w:val="Normal"/>
        <w:widowControl w:val="false"/>
        <w:numPr>
          <w:ilvl w:val="0"/>
          <w:numId w:val="0"/>
        </w:numPr>
        <w:spacing w:lineRule="atLeast" w:line="240"/>
        <w:ind w:firstLine="709"/>
        <w:jc w:val="both"/>
        <w:outlineLvl w:val="2"/>
        <w:rPr>
          <w:sz w:val="24"/>
          <w:szCs w:val="24"/>
        </w:rPr>
      </w:pPr>
      <w:r>
        <w:rPr>
          <w:sz w:val="24"/>
          <w:szCs w:val="24"/>
        </w:rPr>
        <w:t>В рамках реализация данного мероприятия так же предусмотрено:</w:t>
      </w:r>
    </w:p>
    <w:p>
      <w:pPr>
        <w:pStyle w:val="ListParagraph"/>
        <w:widowControl w:val="false"/>
        <w:numPr>
          <w:ilvl w:val="0"/>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pPr>
        <w:pStyle w:val="ListParagraph"/>
        <w:widowControl w:val="false"/>
        <w:numPr>
          <w:ilvl w:val="0"/>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проведение мероприятий, направленных на популяризацию СОНКО, добровольчества и благотворительную деятельность, распространение лучших практик СОНКО;</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pPr>
        <w:pStyle w:val="ListParagraph"/>
        <w:widowControl w:val="false"/>
        <w:numPr>
          <w:ilvl w:val="1"/>
          <w:numId w:val="9"/>
        </w:numPr>
        <w:tabs>
          <w:tab w:val="left" w:pos="851" w:leader="none"/>
        </w:tabs>
        <w:spacing w:lineRule="atLeast"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pPr>
        <w:pStyle w:val="ListParagraph"/>
        <w:widowControl w:val="false"/>
        <w:numPr>
          <w:ilvl w:val="1"/>
          <w:numId w:val="9"/>
        </w:numPr>
        <w:tabs>
          <w:tab w:val="left" w:pos="851" w:leader="none"/>
          <w:tab w:val="left" w:pos="993" w:leader="none"/>
        </w:tabs>
        <w:spacing w:lineRule="auto" w:line="240" w:before="0" w:after="0"/>
        <w:ind w:left="0" w:firstLine="567"/>
        <w:contextualSpacing/>
        <w:jc w:val="both"/>
        <w:outlineLvl w:val="2"/>
        <w:rPr>
          <w:rFonts w:ascii="Times New Roman" w:hAnsi="Times New Roman"/>
          <w:sz w:val="24"/>
          <w:szCs w:val="24"/>
        </w:rPr>
      </w:pPr>
      <w:r>
        <w:rPr>
          <w:rFonts w:ascii="Times New Roman" w:hAnsi="Times New Roman"/>
          <w:sz w:val="24"/>
          <w:szCs w:val="24"/>
        </w:rPr>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pPr>
        <w:pStyle w:val="Normal"/>
        <w:widowControl w:val="false"/>
        <w:numPr>
          <w:ilvl w:val="0"/>
          <w:numId w:val="0"/>
        </w:numPr>
        <w:ind w:firstLine="709"/>
        <w:jc w:val="both"/>
        <w:outlineLvl w:val="2"/>
        <w:rPr>
          <w:sz w:val="24"/>
          <w:szCs w:val="24"/>
        </w:rPr>
      </w:pPr>
      <w:r>
        <w:rPr>
          <w:sz w:val="24"/>
          <w:szCs w:val="24"/>
        </w:rPr>
        <w:t>Ожидаемый результат к концу 2024 года: организовано и проведено не менее 15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10 проектов. Количество размещенных в СМИ, в сети Интернет информационных сообщений о деятельности институтов гражданского общества, СОНКО – не менее 50 шт.</w:t>
      </w:r>
    </w:p>
    <w:p>
      <w:pPr>
        <w:pStyle w:val="Normal"/>
        <w:widowControl w:val="false"/>
        <w:numPr>
          <w:ilvl w:val="0"/>
          <w:numId w:val="0"/>
        </w:numPr>
        <w:ind w:firstLine="709"/>
        <w:jc w:val="both"/>
        <w:outlineLvl w:val="2"/>
        <w:rPr>
          <w:sz w:val="24"/>
          <w:szCs w:val="24"/>
        </w:rPr>
      </w:pPr>
      <w:r>
        <w:rPr>
          <w:sz w:val="24"/>
          <w:szCs w:val="24"/>
        </w:rPr>
        <w:t>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взаимодействия органов государственной власти и жителей города Шарыпово.</w:t>
      </w:r>
    </w:p>
    <w:p>
      <w:pPr>
        <w:pStyle w:val="Normal"/>
        <w:widowControl w:val="false"/>
        <w:numPr>
          <w:ilvl w:val="0"/>
          <w:numId w:val="0"/>
        </w:numPr>
        <w:spacing w:lineRule="atLeast" w:line="240"/>
        <w:ind w:firstLine="709"/>
        <w:jc w:val="both"/>
        <w:outlineLvl w:val="2"/>
        <w:rPr>
          <w:sz w:val="24"/>
          <w:szCs w:val="24"/>
        </w:rPr>
      </w:pPr>
      <w:r>
        <w:rPr>
          <w:sz w:val="24"/>
          <w:szCs w:val="24"/>
        </w:rPr>
        <w:t>Перечень мероприятий подпрограммы приведен в приложении № 2 к подпрограмме.</w:t>
      </w:r>
    </w:p>
    <w:p>
      <w:pPr>
        <w:pStyle w:val="Normal"/>
        <w:widowControl w:val="false"/>
        <w:numPr>
          <w:ilvl w:val="0"/>
          <w:numId w:val="0"/>
        </w:numPr>
        <w:spacing w:lineRule="atLeast" w:line="240"/>
        <w:ind w:firstLine="709"/>
        <w:jc w:val="both"/>
        <w:outlineLvl w:val="2"/>
        <w:rPr>
          <w:sz w:val="24"/>
          <w:szCs w:val="24"/>
        </w:rPr>
      </w:pPr>
      <w:r>
        <w:rPr>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pPr>
        <w:pStyle w:val="Normal"/>
        <w:widowControl w:val="false"/>
        <w:numPr>
          <w:ilvl w:val="0"/>
          <w:numId w:val="0"/>
        </w:numPr>
        <w:spacing w:lineRule="atLeast" w:line="240"/>
        <w:ind w:firstLine="709"/>
        <w:jc w:val="both"/>
        <w:outlineLvl w:val="2"/>
        <w:rPr>
          <w:sz w:val="24"/>
          <w:szCs w:val="24"/>
        </w:rPr>
      </w:pPr>
      <w:r>
        <w:rPr>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pPr>
        <w:pStyle w:val="Normal"/>
        <w:widowControl w:val="false"/>
        <w:numPr>
          <w:ilvl w:val="0"/>
          <w:numId w:val="0"/>
        </w:numPr>
        <w:spacing w:lineRule="atLeast" w:line="240"/>
        <w:ind w:firstLine="709"/>
        <w:jc w:val="both"/>
        <w:outlineLvl w:val="2"/>
        <w:rPr>
          <w:sz w:val="24"/>
          <w:szCs w:val="24"/>
        </w:rPr>
      </w:pPr>
      <w:r>
        <w:rPr>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 xml:space="preserve">- несоответствие фактически достигнутых показателей эффективности реализации подпрограммы запланированным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pPr>
        <w:pStyle w:val="Normal"/>
        <w:widowControl w:val="false"/>
        <w:numPr>
          <w:ilvl w:val="0"/>
          <w:numId w:val="0"/>
        </w:numPr>
        <w:spacing w:lineRule="atLeast" w:line="240"/>
        <w:ind w:firstLine="709"/>
        <w:outlineLvl w:val="2"/>
        <w:rPr>
          <w:sz w:val="24"/>
          <w:szCs w:val="24"/>
        </w:rPr>
      </w:pPr>
      <w:r>
        <w:rPr>
          <w:sz w:val="24"/>
          <w:szCs w:val="24"/>
        </w:rPr>
      </w:r>
    </w:p>
    <w:p>
      <w:pPr>
        <w:pStyle w:val="Normal"/>
        <w:widowControl w:val="false"/>
        <w:numPr>
          <w:ilvl w:val="0"/>
          <w:numId w:val="0"/>
        </w:numPr>
        <w:spacing w:lineRule="atLeast" w:line="240"/>
        <w:ind w:firstLine="709"/>
        <w:jc w:val="center"/>
        <w:outlineLvl w:val="2"/>
        <w:rPr>
          <w:sz w:val="24"/>
          <w:szCs w:val="24"/>
        </w:rPr>
      </w:pPr>
      <w:r>
        <w:rPr>
          <w:sz w:val="24"/>
          <w:szCs w:val="24"/>
        </w:rPr>
        <w:t>4. Механизм реализации подпрограммы</w:t>
      </w:r>
    </w:p>
    <w:p>
      <w:pPr>
        <w:pStyle w:val="Normal"/>
        <w:widowControl w:val="false"/>
        <w:numPr>
          <w:ilvl w:val="0"/>
          <w:numId w:val="0"/>
        </w:numPr>
        <w:spacing w:lineRule="atLeast" w:line="240"/>
        <w:ind w:firstLine="709"/>
        <w:jc w:val="center"/>
        <w:outlineLvl w:val="2"/>
        <w:rPr>
          <w:sz w:val="24"/>
          <w:szCs w:val="24"/>
        </w:rPr>
      </w:pPr>
      <w:r>
        <w:rPr>
          <w:sz w:val="24"/>
          <w:szCs w:val="24"/>
        </w:rPr>
      </w:r>
    </w:p>
    <w:p>
      <w:pPr>
        <w:pStyle w:val="Normal"/>
        <w:ind w:firstLine="567"/>
        <w:jc w:val="both"/>
        <w:rPr>
          <w:sz w:val="24"/>
          <w:szCs w:val="24"/>
        </w:rPr>
      </w:pPr>
      <w:r>
        <w:rPr>
          <w:rFonts w:eastAsia="Calibri"/>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Pr>
          <w:sz w:val="24"/>
          <w:szCs w:val="24"/>
        </w:rPr>
        <w:t>подпрограмме «Поддержка социально ориентированных некоммерческих организаций муниципального образования города Шарыпово».</w:t>
      </w:r>
    </w:p>
    <w:p>
      <w:pPr>
        <w:pStyle w:val="Normal"/>
        <w:ind w:firstLine="567"/>
        <w:jc w:val="both"/>
        <w:rPr>
          <w:rFonts w:eastAsia="Calibri"/>
          <w:sz w:val="24"/>
          <w:szCs w:val="24"/>
        </w:rPr>
      </w:pPr>
      <w:r>
        <w:rPr>
          <w:rFonts w:eastAsia="Calibri"/>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pPr>
        <w:pStyle w:val="Normal"/>
        <w:ind w:firstLine="567"/>
        <w:jc w:val="both"/>
        <w:rPr>
          <w:rFonts w:eastAsia="Calibri"/>
          <w:sz w:val="24"/>
          <w:szCs w:val="24"/>
        </w:rPr>
      </w:pPr>
      <w:r>
        <w:rPr>
          <w:rFonts w:eastAsia="Calibri"/>
          <w:sz w:val="24"/>
          <w:szCs w:val="24"/>
        </w:rPr>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pPr>
        <w:pStyle w:val="Normal"/>
        <w:ind w:firstLine="567"/>
        <w:jc w:val="both"/>
        <w:rPr>
          <w:rFonts w:eastAsia="Calibri"/>
          <w:sz w:val="24"/>
          <w:szCs w:val="24"/>
        </w:rPr>
      </w:pPr>
      <w:r>
        <w:rPr>
          <w:rFonts w:eastAsia="Calibri"/>
          <w:sz w:val="24"/>
          <w:szCs w:val="24"/>
        </w:rPr>
        <w:t xml:space="preserve">Финансирование мероприятий подпрограммы осуществляется за счет средств бюджета городского округа </w:t>
      </w:r>
      <w:r>
        <w:rPr>
          <w:sz w:val="24"/>
          <w:szCs w:val="24"/>
        </w:rPr>
        <w:t>города Шарыпово</w:t>
      </w:r>
      <w:r>
        <w:rPr>
          <w:rFonts w:eastAsia="Calibri"/>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ind w:firstLine="567"/>
        <w:jc w:val="both"/>
        <w:rPr>
          <w:rFonts w:eastAsia="Calibri"/>
          <w:sz w:val="24"/>
          <w:szCs w:val="24"/>
        </w:rPr>
      </w:pPr>
      <w:r>
        <w:rPr>
          <w:rFonts w:eastAsia="Calibri"/>
          <w:sz w:val="24"/>
          <w:szCs w:val="24"/>
        </w:rPr>
        <w:t xml:space="preserve">Главными распорядителями средств бюджета </w:t>
      </w:r>
      <w:r>
        <w:rPr>
          <w:sz w:val="24"/>
          <w:szCs w:val="24"/>
        </w:rPr>
        <w:t>города Шарыпово</w:t>
      </w:r>
      <w:r>
        <w:rPr>
          <w:rFonts w:eastAsia="Calibri"/>
          <w:sz w:val="24"/>
          <w:szCs w:val="24"/>
        </w:rPr>
        <w:t xml:space="preserve"> является Отдел    спорта и молодежной политики Администрации города Шарыпово.</w:t>
      </w:r>
    </w:p>
    <w:p>
      <w:pPr>
        <w:pStyle w:val="Normal"/>
        <w:ind w:firstLine="567"/>
        <w:jc w:val="both"/>
        <w:rPr>
          <w:rFonts w:eastAsia="Calibri"/>
          <w:sz w:val="24"/>
          <w:szCs w:val="24"/>
        </w:rPr>
      </w:pPr>
      <w:r>
        <w:rPr>
          <w:rFonts w:eastAsia="Calibri"/>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Pr>
          <w:sz w:val="24"/>
          <w:szCs w:val="24"/>
        </w:rPr>
        <w:t>города Шарыпово</w:t>
      </w:r>
      <w:r>
        <w:rPr>
          <w:rFonts w:eastAsia="Calibri"/>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ind w:firstLine="567"/>
        <w:jc w:val="both"/>
        <w:rPr>
          <w:rFonts w:eastAsia="Calibri"/>
          <w:sz w:val="24"/>
          <w:szCs w:val="24"/>
        </w:rPr>
      </w:pPr>
      <w:r>
        <w:rPr>
          <w:rFonts w:eastAsia="Calibri"/>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spacing w:lineRule="atLeast" w:line="240"/>
        <w:ind w:firstLine="709"/>
        <w:jc w:val="both"/>
        <w:rPr>
          <w:sz w:val="24"/>
          <w:szCs w:val="24"/>
        </w:rPr>
      </w:pPr>
      <w:r>
        <w:rPr>
          <w:sz w:val="24"/>
          <w:szCs w:val="24"/>
        </w:rPr>
      </w:r>
    </w:p>
    <w:p>
      <w:pPr>
        <w:pStyle w:val="ListParagraph"/>
        <w:widowControl w:val="false"/>
        <w:numPr>
          <w:ilvl w:val="0"/>
          <w:numId w:val="4"/>
        </w:numPr>
        <w:spacing w:lineRule="atLeast" w:line="240"/>
        <w:jc w:val="center"/>
        <w:outlineLvl w:val="2"/>
        <w:rPr>
          <w:rFonts w:ascii="Times New Roman" w:hAnsi="Times New Roman"/>
          <w:sz w:val="24"/>
          <w:szCs w:val="24"/>
        </w:rPr>
      </w:pPr>
      <w:r>
        <w:rPr>
          <w:rFonts w:ascii="Times New Roman" w:hAnsi="Times New Roman"/>
          <w:sz w:val="24"/>
          <w:szCs w:val="24"/>
        </w:rPr>
        <w:t>Управление подпрограммой и контроль за исполнением подпрограммы</w:t>
      </w:r>
    </w:p>
    <w:p>
      <w:pPr>
        <w:pStyle w:val="Normal"/>
        <w:widowControl w:val="false"/>
        <w:numPr>
          <w:ilvl w:val="0"/>
          <w:numId w:val="0"/>
        </w:numPr>
        <w:spacing w:lineRule="atLeast" w:line="240"/>
        <w:ind w:left="360" w:hanging="0"/>
        <w:outlineLvl w:val="2"/>
        <w:rPr>
          <w:sz w:val="24"/>
          <w:szCs w:val="24"/>
        </w:rPr>
      </w:pPr>
      <w:r>
        <w:rPr>
          <w:sz w:val="24"/>
          <w:szCs w:val="24"/>
        </w:rPr>
      </w:r>
    </w:p>
    <w:p>
      <w:pPr>
        <w:pStyle w:val="Normal"/>
        <w:widowControl w:val="false"/>
        <w:numPr>
          <w:ilvl w:val="0"/>
          <w:numId w:val="0"/>
        </w:numPr>
        <w:spacing w:lineRule="atLeast" w:line="240"/>
        <w:ind w:firstLine="709"/>
        <w:jc w:val="both"/>
        <w:outlineLvl w:val="2"/>
        <w:rPr>
          <w:sz w:val="24"/>
          <w:szCs w:val="24"/>
        </w:rPr>
      </w:pPr>
      <w:r>
        <w:rPr>
          <w:sz w:val="24"/>
          <w:szCs w:val="24"/>
        </w:rPr>
        <w:t xml:space="preserve">Текущее управление реализацией подпрограммы осуществляется ответственным исполнителем программы – Отделом СиМП Администрации города Шарыпово. </w:t>
      </w:r>
    </w:p>
    <w:p>
      <w:pPr>
        <w:pStyle w:val="Normal"/>
        <w:widowControl w:val="false"/>
        <w:numPr>
          <w:ilvl w:val="0"/>
          <w:numId w:val="0"/>
        </w:numPr>
        <w:spacing w:lineRule="atLeast" w:line="240"/>
        <w:ind w:firstLine="709"/>
        <w:jc w:val="both"/>
        <w:outlineLvl w:val="2"/>
        <w:rPr>
          <w:sz w:val="24"/>
          <w:szCs w:val="24"/>
        </w:rPr>
      </w:pPr>
      <w:r>
        <w:rPr>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widowControl w:val="false"/>
        <w:numPr>
          <w:ilvl w:val="0"/>
          <w:numId w:val="0"/>
        </w:numPr>
        <w:spacing w:lineRule="atLeast" w:line="240"/>
        <w:ind w:firstLine="709"/>
        <w:jc w:val="both"/>
        <w:outlineLvl w:val="2"/>
        <w:rPr>
          <w:sz w:val="24"/>
          <w:szCs w:val="24"/>
        </w:rPr>
      </w:pPr>
      <w:r>
        <w:rPr>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widowControl w:val="false"/>
        <w:numPr>
          <w:ilvl w:val="0"/>
          <w:numId w:val="0"/>
        </w:numPr>
        <w:spacing w:lineRule="atLeast" w:line="240"/>
        <w:ind w:firstLine="709"/>
        <w:jc w:val="both"/>
        <w:outlineLvl w:val="2"/>
        <w:rPr>
          <w:sz w:val="24"/>
          <w:szCs w:val="24"/>
        </w:rPr>
      </w:pPr>
      <w:r>
        <w:rPr>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widowControl w:val="false"/>
        <w:numPr>
          <w:ilvl w:val="0"/>
          <w:numId w:val="0"/>
        </w:numPr>
        <w:spacing w:lineRule="atLeast" w:line="240"/>
        <w:ind w:firstLine="709"/>
        <w:jc w:val="both"/>
        <w:outlineLvl w:val="2"/>
        <w:rPr>
          <w:sz w:val="24"/>
          <w:szCs w:val="24"/>
        </w:rPr>
      </w:pPr>
      <w:r>
        <w:rPr>
          <w:rFonts w:eastAsia="Calibri"/>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Pr>
          <w:sz w:val="24"/>
          <w:szCs w:val="24"/>
        </w:rPr>
        <w:t>Постановлением Администрации города Шарыпово от 30.07.2013 г. №171.</w:t>
      </w:r>
    </w:p>
    <w:p>
      <w:pPr>
        <w:pStyle w:val="Normal"/>
        <w:widowControl w:val="false"/>
        <w:numPr>
          <w:ilvl w:val="0"/>
          <w:numId w:val="0"/>
        </w:numPr>
        <w:spacing w:lineRule="atLeast" w:line="240"/>
        <w:ind w:firstLine="709"/>
        <w:jc w:val="both"/>
        <w:outlineLvl w:val="2"/>
        <w:rPr>
          <w:sz w:val="24"/>
          <w:szCs w:val="24"/>
        </w:rPr>
      </w:pPr>
      <w:r>
        <w:rPr>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sectPr>
          <w:headerReference w:type="default" r:id="rId14"/>
          <w:type w:val="nextPage"/>
          <w:pgSz w:w="11906" w:h="16838"/>
          <w:pgMar w:left="1701" w:right="851" w:header="720" w:top="1134" w:footer="0" w:bottom="1134" w:gutter="0"/>
          <w:pgNumType w:fmt="decimal"/>
          <w:formProt w:val="false"/>
          <w:titlePg/>
          <w:textDirection w:val="lrTb"/>
          <w:docGrid w:type="default" w:linePitch="299" w:charSpace="36864"/>
        </w:sectPr>
        <w:pStyle w:val="Normal"/>
        <w:ind w:left="5103" w:hanging="0"/>
        <w:rPr>
          <w:sz w:val="24"/>
          <w:szCs w:val="24"/>
        </w:rPr>
      </w:pPr>
      <w:r>
        <w:rPr>
          <w:sz w:val="24"/>
          <w:szCs w:val="24"/>
        </w:rPr>
      </w:r>
    </w:p>
    <w:p>
      <w:pPr>
        <w:pStyle w:val="Normal"/>
        <w:widowControl w:val="false"/>
        <w:ind w:left="4536" w:hanging="0"/>
        <w:rPr>
          <w:sz w:val="24"/>
          <w:szCs w:val="24"/>
        </w:rPr>
      </w:pPr>
      <w:r>
        <w:rPr>
          <w:sz w:val="24"/>
          <w:szCs w:val="24"/>
        </w:rPr>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Normal"/>
        <w:widowControl w:val="false"/>
        <w:ind w:left="4536" w:hanging="0"/>
        <w:rPr>
          <w:sz w:val="24"/>
          <w:szCs w:val="24"/>
          <w:u w:val="single"/>
        </w:rPr>
      </w:pPr>
      <w:r>
        <w:rPr>
          <w:sz w:val="24"/>
          <w:szCs w:val="24"/>
        </w:rPr>
        <w:t xml:space="preserve">от </w:t>
      </w:r>
      <w:r>
        <w:rPr>
          <w:sz w:val="24"/>
          <w:szCs w:val="24"/>
          <w:u w:val="single"/>
        </w:rPr>
        <w:t>«10» ноября 2021 г. №237</w:t>
      </w:r>
    </w:p>
    <w:p>
      <w:pPr>
        <w:pStyle w:val="Normal"/>
        <w:widowControl w:val="false"/>
        <w:ind w:left="4536" w:hanging="0"/>
        <w:rPr>
          <w:sz w:val="24"/>
          <w:szCs w:val="24"/>
        </w:rPr>
      </w:pPr>
      <w:r>
        <w:rPr>
          <w:sz w:val="24"/>
          <w:szCs w:val="24"/>
        </w:rPr>
        <w:t>Приложение к постановлению Администрации города Шарыпово</w:t>
      </w:r>
    </w:p>
    <w:p>
      <w:pPr>
        <w:pStyle w:val="Normal"/>
        <w:widowControl w:val="false"/>
        <w:ind w:left="4536" w:hanging="0"/>
        <w:rPr>
          <w:sz w:val="24"/>
          <w:szCs w:val="24"/>
        </w:rPr>
      </w:pPr>
      <w:r>
        <w:rPr>
          <w:sz w:val="24"/>
          <w:szCs w:val="24"/>
        </w:rPr>
        <w:t>от 04.10.2013 № 238</w:t>
      </w:r>
    </w:p>
    <w:p>
      <w:pPr>
        <w:pStyle w:val="Normal"/>
        <w:widowControl w:val="false"/>
        <w:ind w:left="5954" w:hanging="0"/>
        <w:rPr>
          <w:sz w:val="24"/>
          <w:szCs w:val="24"/>
        </w:rPr>
      </w:pPr>
      <w:r>
        <w:rPr>
          <w:sz w:val="24"/>
          <w:szCs w:val="24"/>
        </w:rPr>
      </w:r>
    </w:p>
    <w:p>
      <w:pPr>
        <w:pStyle w:val="Normal"/>
        <w:widowControl w:val="false"/>
        <w:jc w:val="center"/>
        <w:rPr>
          <w:sz w:val="24"/>
          <w:szCs w:val="24"/>
        </w:rPr>
      </w:pPr>
      <w:r>
        <w:rPr>
          <w:sz w:val="24"/>
          <w:szCs w:val="24"/>
        </w:rPr>
        <w:t>Перечень и значения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p>
      <w:pPr>
        <w:pStyle w:val="Normal"/>
        <w:widowControl w:val="false"/>
        <w:jc w:val="center"/>
        <w:rPr>
          <w:sz w:val="24"/>
          <w:szCs w:val="24"/>
        </w:rPr>
      </w:pPr>
      <w:r>
        <w:rPr>
          <w:sz w:val="24"/>
          <w:szCs w:val="24"/>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000"/>
      </w:tblPr>
      <w:tblGrid>
        <w:gridCol w:w="713"/>
        <w:gridCol w:w="2927"/>
        <w:gridCol w:w="56"/>
        <w:gridCol w:w="1128"/>
        <w:gridCol w:w="25"/>
        <w:gridCol w:w="1856"/>
        <w:gridCol w:w="1"/>
        <w:gridCol w:w="11"/>
        <w:gridCol w:w="658"/>
        <w:gridCol w:w="1"/>
        <w:gridCol w:w="595"/>
        <w:gridCol w:w="1"/>
        <w:gridCol w:w="607"/>
        <w:gridCol w:w="1"/>
        <w:gridCol w:w="773"/>
      </w:tblGrid>
      <w:tr>
        <w:trPr>
          <w:trHeight w:val="525" w:hRule="atLeast"/>
        </w:trPr>
        <w:tc>
          <w:tcPr>
            <w:tcW w:w="71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29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118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Единица измерения</w:t>
            </w:r>
          </w:p>
        </w:tc>
        <w:tc>
          <w:tcPr>
            <w:tcW w:w="188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2648"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rHeight w:val="389" w:hRule="atLeast"/>
        </w:trPr>
        <w:tc>
          <w:tcPr>
            <w:tcW w:w="71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2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18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88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6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2021</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2022</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2023</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2024</w:t>
            </w:r>
          </w:p>
        </w:tc>
      </w:tr>
      <w:tr>
        <w:trPr>
          <w:trHeight w:val="284"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377" w:firstLine="326"/>
              <w:jc w:val="center"/>
              <w:rPr>
                <w:rFonts w:ascii="Times New Roman" w:hAnsi="Times New Roman" w:cs="Times New Roman"/>
                <w:sz w:val="24"/>
                <w:szCs w:val="24"/>
              </w:rPr>
            </w:pPr>
            <w:r>
              <w:rPr>
                <w:rFonts w:cs="Times New Roman" w:ascii="Times New Roman" w:hAnsi="Times New Roman"/>
                <w:sz w:val="24"/>
                <w:szCs w:val="24"/>
              </w:rPr>
              <w:t>1</w:t>
            </w:r>
          </w:p>
        </w:tc>
        <w:tc>
          <w:tcPr>
            <w:tcW w:w="2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2</w:t>
            </w:r>
          </w:p>
        </w:tc>
        <w:tc>
          <w:tcPr>
            <w:tcW w:w="11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3</w:t>
            </w:r>
          </w:p>
        </w:tc>
        <w:tc>
          <w:tcPr>
            <w:tcW w:w="18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4</w:t>
            </w:r>
          </w:p>
        </w:tc>
        <w:tc>
          <w:tcPr>
            <w:tcW w:w="6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5</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6</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7</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62"/>
              <w:jc w:val="center"/>
              <w:rPr>
                <w:rFonts w:ascii="Times New Roman" w:hAnsi="Times New Roman" w:cs="Times New Roman"/>
                <w:sz w:val="24"/>
                <w:szCs w:val="24"/>
              </w:rPr>
            </w:pPr>
            <w:r>
              <w:rPr>
                <w:rFonts w:cs="Times New Roman" w:ascii="Times New Roman" w:hAnsi="Times New Roman"/>
                <w:sz w:val="24"/>
                <w:szCs w:val="24"/>
              </w:rPr>
              <w:t>8</w:t>
            </w:r>
          </w:p>
        </w:tc>
      </w:tr>
      <w:tr>
        <w:trPr>
          <w:trHeight w:val="345" w:hRule="atLeast"/>
        </w:trPr>
        <w:tc>
          <w:tcPr>
            <w:tcW w:w="9353"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rHeight w:val="483" w:hRule="atLeast"/>
        </w:trPr>
        <w:tc>
          <w:tcPr>
            <w:tcW w:w="9353"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Задача 1 подпрограммы: Поддержка реализации проектов СОНКО, направленных на решение актуальных, социальных проблем</w:t>
            </w:r>
          </w:p>
        </w:tc>
      </w:tr>
      <w:tr>
        <w:trPr>
          <w:trHeight w:val="1105"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11.1.</w:t>
            </w:r>
          </w:p>
        </w:tc>
        <w:tc>
          <w:tcPr>
            <w:tcW w:w="2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Количество поддержанных и реализованных социальных проектов на территории города Шарыпово.</w:t>
            </w:r>
          </w:p>
        </w:tc>
        <w:tc>
          <w:tcPr>
            <w:tcW w:w="11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rPr>
                <w:rFonts w:ascii="Times New Roman" w:hAnsi="Times New Roman" w:cs="Times New Roman"/>
                <w:sz w:val="24"/>
                <w:szCs w:val="24"/>
              </w:rPr>
            </w:pPr>
            <w:r>
              <w:rPr>
                <w:rFonts w:cs="Times New Roman" w:ascii="Times New Roman" w:hAnsi="Times New Roman"/>
                <w:sz w:val="24"/>
                <w:szCs w:val="24"/>
              </w:rPr>
              <w:t>Ед.</w:t>
            </w:r>
          </w:p>
        </w:tc>
        <w:tc>
          <w:tcPr>
            <w:tcW w:w="18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rPr>
                <w:rFonts w:ascii="Times New Roman" w:hAnsi="Times New Roman" w:cs="Times New Roman"/>
                <w:sz w:val="24"/>
                <w:szCs w:val="24"/>
              </w:rPr>
            </w:pPr>
            <w:r>
              <w:rPr>
                <w:rFonts w:cs="Times New Roman" w:ascii="Times New Roman" w:hAnsi="Times New Roman"/>
                <w:sz w:val="24"/>
                <w:szCs w:val="24"/>
              </w:rPr>
              <w:t>Ведомственная статистика</w:t>
            </w:r>
          </w:p>
        </w:tc>
        <w:tc>
          <w:tcPr>
            <w:tcW w:w="6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8</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9</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10</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11</w:t>
            </w:r>
          </w:p>
        </w:tc>
      </w:tr>
      <w:tr>
        <w:trPr>
          <w:trHeight w:val="1105"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11.2.</w:t>
            </w:r>
          </w:p>
        </w:tc>
        <w:tc>
          <w:tcPr>
            <w:tcW w:w="2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Количество СОКНО, получивших финансовую поддержку.</w:t>
            </w:r>
          </w:p>
        </w:tc>
        <w:tc>
          <w:tcPr>
            <w:tcW w:w="11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rPr>
                <w:rFonts w:ascii="Times New Roman" w:hAnsi="Times New Roman" w:cs="Times New Roman"/>
                <w:sz w:val="24"/>
                <w:szCs w:val="24"/>
              </w:rPr>
            </w:pPr>
            <w:r>
              <w:rPr>
                <w:rFonts w:cs="Times New Roman" w:ascii="Times New Roman" w:hAnsi="Times New Roman"/>
                <w:sz w:val="24"/>
                <w:szCs w:val="24"/>
              </w:rPr>
              <w:t>Ед.</w:t>
            </w:r>
          </w:p>
        </w:tc>
        <w:tc>
          <w:tcPr>
            <w:tcW w:w="18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rPr>
                <w:rFonts w:ascii="Times New Roman" w:hAnsi="Times New Roman" w:cs="Times New Roman"/>
                <w:sz w:val="24"/>
                <w:szCs w:val="24"/>
              </w:rPr>
            </w:pPr>
            <w:r>
              <w:rPr>
                <w:rFonts w:cs="Times New Roman" w:ascii="Times New Roman" w:hAnsi="Times New Roman"/>
                <w:sz w:val="24"/>
                <w:szCs w:val="24"/>
              </w:rPr>
              <w:t>Реестр СОНКО – получателей муниципальной поддержки</w:t>
            </w:r>
          </w:p>
        </w:tc>
        <w:tc>
          <w:tcPr>
            <w:tcW w:w="6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4</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4</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17"/>
              <w:jc w:val="center"/>
              <w:rPr>
                <w:rFonts w:ascii="Times New Roman" w:hAnsi="Times New Roman" w:cs="Times New Roman"/>
                <w:sz w:val="24"/>
                <w:szCs w:val="24"/>
              </w:rPr>
            </w:pPr>
            <w:r>
              <w:rPr>
                <w:rFonts w:cs="Times New Roman" w:ascii="Times New Roman" w:hAnsi="Times New Roman"/>
                <w:sz w:val="24"/>
                <w:szCs w:val="24"/>
              </w:rPr>
              <w:t>4</w:t>
            </w:r>
          </w:p>
        </w:tc>
      </w:tr>
      <w:tr>
        <w:trPr>
          <w:trHeight w:val="940" w:hRule="atLeast"/>
        </w:trPr>
        <w:tc>
          <w:tcPr>
            <w:tcW w:w="9353"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trPr>
          <w:trHeight w:val="1138"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2.1.*</w:t>
            </w:r>
          </w:p>
        </w:tc>
        <w:tc>
          <w:tcPr>
            <w:tcW w:w="2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Количество проведенных общественных акций и мероприятий на территории города Шарыпово.</w:t>
            </w:r>
          </w:p>
        </w:tc>
        <w:tc>
          <w:tcPr>
            <w:tcW w:w="120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Ед.</w:t>
            </w:r>
          </w:p>
        </w:tc>
        <w:tc>
          <w:tcPr>
            <w:tcW w:w="18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статистика</w:t>
            </w:r>
          </w:p>
        </w:tc>
        <w:tc>
          <w:tcPr>
            <w:tcW w:w="6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r>
      <w:tr>
        <w:trPr>
          <w:trHeight w:val="1138"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2.2.</w:t>
            </w:r>
          </w:p>
        </w:tc>
        <w:tc>
          <w:tcPr>
            <w:tcW w:w="2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Количество размещенных в СМИ, в т.ч. в Информационно-телекоммуникационной сети «Интернет», информационных сообщений (публикации, статьи, аудио-, видеороликов) о деятельности институтов гражданского общества, СОНКО.</w:t>
            </w:r>
          </w:p>
        </w:tc>
        <w:tc>
          <w:tcPr>
            <w:tcW w:w="120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Ед.</w:t>
            </w:r>
          </w:p>
        </w:tc>
        <w:tc>
          <w:tcPr>
            <w:tcW w:w="18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Годовой отчет Ресурсного центра поддержки общественных инициатив г.Шарыпово</w:t>
            </w:r>
          </w:p>
        </w:tc>
        <w:tc>
          <w:tcPr>
            <w:tcW w:w="6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40</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50</w:t>
            </w:r>
          </w:p>
        </w:tc>
        <w:tc>
          <w:tcPr>
            <w:tcW w:w="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55</w:t>
            </w:r>
          </w:p>
        </w:tc>
      </w:tr>
      <w:tr>
        <w:trPr>
          <w:trHeight w:val="1117" w:hRule="atLeast"/>
        </w:trPr>
        <w:tc>
          <w:tcPr>
            <w:tcW w:w="9353"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trPr>
          <w:trHeight w:val="289"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33.1.*</w:t>
            </w:r>
          </w:p>
        </w:tc>
        <w:tc>
          <w:tcPr>
            <w:tcW w:w="29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Доля СОНКО города Шарыпово, получивших поддержку в области повышения квалификации, консультационную поддержку от общего количества СОНКО с нарастающим итогом за весь период реализации подпрограммы.</w:t>
            </w:r>
          </w:p>
        </w:tc>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8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База данных посетителей информационной страницы ресурсного центра</w:t>
            </w:r>
          </w:p>
        </w:tc>
        <w:tc>
          <w:tcPr>
            <w:tcW w:w="6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40</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r>
      <w:tr>
        <w:trPr>
          <w:trHeight w:val="289"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33.2.</w:t>
            </w:r>
          </w:p>
        </w:tc>
        <w:tc>
          <w:tcPr>
            <w:tcW w:w="29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Чел.</w:t>
            </w:r>
          </w:p>
        </w:tc>
        <w:tc>
          <w:tcPr>
            <w:tcW w:w="18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Журнал учета обращений Ресурсного центра поддержки общественных инициатив г.Шарыпово</w:t>
            </w:r>
          </w:p>
        </w:tc>
        <w:tc>
          <w:tcPr>
            <w:tcW w:w="6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300</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300</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300</w:t>
            </w:r>
          </w:p>
        </w:tc>
      </w:tr>
      <w:tr>
        <w:trPr>
          <w:trHeight w:val="289" w:hRule="atLeast"/>
        </w:trPr>
        <w:tc>
          <w:tcPr>
            <w:tcW w:w="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sz w:val="24"/>
                <w:szCs w:val="24"/>
              </w:rPr>
              <w:t>33.3.</w:t>
            </w:r>
          </w:p>
        </w:tc>
        <w:tc>
          <w:tcPr>
            <w:tcW w:w="29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w:t>
            </w:r>
          </w:p>
        </w:tc>
        <w:tc>
          <w:tcPr>
            <w:tcW w:w="18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Годовой отчет Ресурсного центра поддержки общественных инициатив г.Шарыпово</w:t>
            </w:r>
          </w:p>
        </w:tc>
        <w:tc>
          <w:tcPr>
            <w:tcW w:w="6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10</w:t>
            </w:r>
          </w:p>
        </w:tc>
        <w:tc>
          <w:tcPr>
            <w:tcW w:w="6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12</w:t>
            </w:r>
          </w:p>
        </w:tc>
        <w:tc>
          <w:tcPr>
            <w:tcW w:w="7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w:t>
            </w:r>
          </w:p>
        </w:tc>
      </w:tr>
    </w:tbl>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sectPr>
          <w:headerReference w:type="default" r:id="rId15"/>
          <w:type w:val="nextPage"/>
          <w:pgSz w:w="11906" w:h="16838"/>
          <w:pgMar w:left="1701" w:right="851" w:header="720" w:top="1134" w:footer="0" w:bottom="1134" w:gutter="0"/>
          <w:pgNumType w:fmt="decimal"/>
          <w:formProt w:val="false"/>
          <w:titlePg/>
          <w:textDirection w:val="lrTb"/>
          <w:docGrid w:type="default" w:linePitch="299" w:charSpace="36864"/>
        </w:sectPr>
        <w:pStyle w:val="Normal"/>
        <w:widowControl w:val="false"/>
        <w:jc w:val="both"/>
        <w:rPr>
          <w:sz w:val="24"/>
          <w:szCs w:val="24"/>
        </w:rPr>
      </w:pPr>
      <w:r>
        <w:rPr>
          <w:sz w:val="24"/>
          <w:szCs w:val="24"/>
        </w:rPr>
        <w:t>*</w:t>
      </w:r>
      <w:r>
        <w:rPr>
          <w:color w:val="000000"/>
          <w:sz w:val="24"/>
          <w:szCs w:val="24"/>
        </w:rPr>
        <w:t>Наименование и значение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 действовавших до 2021 года включительно.</w:t>
      </w:r>
    </w:p>
    <w:p>
      <w:pPr>
        <w:pStyle w:val="Normal"/>
        <w:rPr>
          <w:sz w:val="24"/>
          <w:szCs w:val="24"/>
        </w:rPr>
      </w:pPr>
      <w:r>
        <w:rPr>
          <w:sz w:val="24"/>
          <w:szCs w:val="24"/>
        </w:rPr>
      </w:r>
    </w:p>
    <w:tbl>
      <w:tblPr>
        <w:tblW w:w="14899" w:type="dxa"/>
        <w:jc w:val="left"/>
        <w:tblInd w:w="93" w:type="dxa"/>
        <w:tblBorders/>
        <w:tblCellMar>
          <w:top w:w="0" w:type="dxa"/>
          <w:left w:w="108" w:type="dxa"/>
          <w:bottom w:w="0" w:type="dxa"/>
          <w:right w:w="108" w:type="dxa"/>
        </w:tblCellMar>
        <w:tblLook w:val="04a0"/>
      </w:tblPr>
      <w:tblGrid>
        <w:gridCol w:w="640"/>
        <w:gridCol w:w="1785"/>
        <w:gridCol w:w="992"/>
        <w:gridCol w:w="851"/>
        <w:gridCol w:w="849"/>
        <w:gridCol w:w="1420"/>
        <w:gridCol w:w="1134"/>
        <w:gridCol w:w="1132"/>
        <w:gridCol w:w="1134"/>
        <w:gridCol w:w="1134"/>
        <w:gridCol w:w="1134"/>
        <w:gridCol w:w="1"/>
        <w:gridCol w:w="2692"/>
      </w:tblGrid>
      <w:tr>
        <w:trPr>
          <w:trHeight w:val="2010" w:hRule="atLeast"/>
        </w:trPr>
        <w:tc>
          <w:tcPr>
            <w:tcW w:w="640" w:type="dxa"/>
            <w:tcBorders/>
            <w:shd w:fill="auto" w:val="clear"/>
            <w:vAlign w:val="bottom"/>
          </w:tcPr>
          <w:p>
            <w:pPr>
              <w:pStyle w:val="Normal"/>
              <w:rPr>
                <w:color w:val="000000"/>
                <w:sz w:val="24"/>
                <w:szCs w:val="24"/>
              </w:rPr>
            </w:pPr>
            <w:r>
              <w:rPr>
                <w:color w:val="000000"/>
                <w:sz w:val="24"/>
                <w:szCs w:val="24"/>
              </w:rPr>
            </w:r>
          </w:p>
        </w:tc>
        <w:tc>
          <w:tcPr>
            <w:tcW w:w="1785" w:type="dxa"/>
            <w:tcBorders/>
            <w:shd w:fill="auto" w:val="clear"/>
            <w:vAlign w:val="bottom"/>
          </w:tcPr>
          <w:p>
            <w:pPr>
              <w:pStyle w:val="Normal"/>
              <w:rPr>
                <w:color w:val="000000"/>
                <w:sz w:val="24"/>
                <w:szCs w:val="24"/>
              </w:rPr>
            </w:pPr>
            <w:r>
              <w:rPr>
                <w:color w:val="000000"/>
                <w:sz w:val="24"/>
                <w:szCs w:val="24"/>
              </w:rPr>
            </w:r>
          </w:p>
        </w:tc>
        <w:tc>
          <w:tcPr>
            <w:tcW w:w="992" w:type="dxa"/>
            <w:tcBorders/>
            <w:shd w:fill="auto" w:val="clear"/>
            <w:vAlign w:val="center"/>
          </w:tcPr>
          <w:p>
            <w:pPr>
              <w:pStyle w:val="Normal"/>
              <w:jc w:val="center"/>
              <w:rPr>
                <w:color w:val="000000"/>
                <w:sz w:val="24"/>
                <w:szCs w:val="24"/>
              </w:rPr>
            </w:pPr>
            <w:r>
              <w:rPr>
                <w:color w:val="000000"/>
                <w:sz w:val="24"/>
                <w:szCs w:val="24"/>
              </w:rPr>
            </w:r>
          </w:p>
        </w:tc>
        <w:tc>
          <w:tcPr>
            <w:tcW w:w="851" w:type="dxa"/>
            <w:tcBorders/>
            <w:shd w:fill="auto" w:val="clear"/>
            <w:vAlign w:val="bottom"/>
          </w:tcPr>
          <w:p>
            <w:pPr>
              <w:pStyle w:val="Normal"/>
              <w:rPr>
                <w:color w:val="000000"/>
                <w:sz w:val="24"/>
                <w:szCs w:val="24"/>
              </w:rPr>
            </w:pPr>
            <w:r>
              <w:rPr>
                <w:color w:val="000000"/>
                <w:sz w:val="24"/>
                <w:szCs w:val="24"/>
              </w:rPr>
            </w:r>
          </w:p>
        </w:tc>
        <w:tc>
          <w:tcPr>
            <w:tcW w:w="849" w:type="dxa"/>
            <w:tcBorders/>
            <w:shd w:fill="auto" w:val="clear"/>
            <w:vAlign w:val="bottom"/>
          </w:tcPr>
          <w:p>
            <w:pPr>
              <w:pStyle w:val="Normal"/>
              <w:rPr>
                <w:color w:val="000000"/>
                <w:sz w:val="24"/>
                <w:szCs w:val="24"/>
              </w:rPr>
            </w:pPr>
            <w:r>
              <w:rPr>
                <w:color w:val="000000"/>
                <w:sz w:val="24"/>
                <w:szCs w:val="24"/>
              </w:rPr>
            </w:r>
          </w:p>
        </w:tc>
        <w:tc>
          <w:tcPr>
            <w:tcW w:w="1420" w:type="dxa"/>
            <w:tcBorders/>
            <w:shd w:fill="auto" w:val="clear"/>
            <w:vAlign w:val="bottom"/>
          </w:tcPr>
          <w:p>
            <w:pPr>
              <w:pStyle w:val="Normal"/>
              <w:rPr>
                <w:color w:val="000000"/>
                <w:sz w:val="24"/>
                <w:szCs w:val="24"/>
              </w:rPr>
            </w:pPr>
            <w:r>
              <w:rPr>
                <w:color w:val="000000"/>
                <w:sz w:val="24"/>
                <w:szCs w:val="24"/>
              </w:rPr>
            </w:r>
          </w:p>
        </w:tc>
        <w:tc>
          <w:tcPr>
            <w:tcW w:w="1134" w:type="dxa"/>
            <w:tcBorders/>
            <w:shd w:fill="auto" w:val="clear"/>
            <w:vAlign w:val="bottom"/>
          </w:tcPr>
          <w:p>
            <w:pPr>
              <w:pStyle w:val="Normal"/>
              <w:rPr>
                <w:color w:val="000000"/>
                <w:sz w:val="24"/>
                <w:szCs w:val="24"/>
              </w:rPr>
            </w:pPr>
            <w:r>
              <w:rPr>
                <w:color w:val="000000"/>
                <w:sz w:val="24"/>
                <w:szCs w:val="24"/>
              </w:rPr>
            </w:r>
          </w:p>
        </w:tc>
        <w:tc>
          <w:tcPr>
            <w:tcW w:w="1132" w:type="dxa"/>
            <w:tcBorders/>
            <w:shd w:fill="auto" w:val="clear"/>
            <w:vAlign w:val="bottom"/>
          </w:tcPr>
          <w:p>
            <w:pPr>
              <w:pStyle w:val="Normal"/>
              <w:rPr>
                <w:color w:val="000000"/>
                <w:sz w:val="24"/>
                <w:szCs w:val="24"/>
              </w:rPr>
            </w:pPr>
            <w:r>
              <w:rPr>
                <w:color w:val="000000"/>
                <w:sz w:val="24"/>
                <w:szCs w:val="24"/>
              </w:rPr>
            </w:r>
          </w:p>
        </w:tc>
        <w:tc>
          <w:tcPr>
            <w:tcW w:w="6095" w:type="dxa"/>
            <w:gridSpan w:val="5"/>
            <w:tcBorders/>
            <w:shd w:fill="auto" w:val="clear"/>
            <w:vAlign w:val="center"/>
          </w:tcPr>
          <w:p>
            <w:pPr>
              <w:pStyle w:val="Normal"/>
              <w:rPr>
                <w:color w:val="000000"/>
                <w:sz w:val="24"/>
                <w:szCs w:val="24"/>
                <w:u w:val="single"/>
              </w:rPr>
            </w:pPr>
            <w:r>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w:t>
            </w:r>
            <w:r>
              <w:rPr>
                <w:color w:val="000000"/>
                <w:sz w:val="24"/>
                <w:szCs w:val="24"/>
                <w:u w:val="single"/>
              </w:rPr>
              <w:t>«10» ноября 2021 г. №237</w:t>
            </w:r>
          </w:p>
          <w:p>
            <w:pPr>
              <w:pStyle w:val="Normal"/>
              <w:rPr>
                <w:color w:val="000000"/>
                <w:sz w:val="24"/>
                <w:szCs w:val="24"/>
              </w:rPr>
            </w:pPr>
            <w:r>
              <w:rPr>
                <w:color w:val="000000"/>
                <w:sz w:val="24"/>
                <w:szCs w:val="24"/>
              </w:rPr>
              <w:t>Приложение к постановлению Администрации города Шарыпово от 04.10.2013 № 238</w:t>
            </w:r>
          </w:p>
        </w:tc>
      </w:tr>
      <w:tr>
        <w:trPr>
          <w:trHeight w:val="90" w:hRule="exact"/>
        </w:trPr>
        <w:tc>
          <w:tcPr>
            <w:tcW w:w="640" w:type="dxa"/>
            <w:tcBorders/>
            <w:shd w:fill="auto" w:val="clear"/>
            <w:vAlign w:val="bottom"/>
          </w:tcPr>
          <w:p>
            <w:pPr>
              <w:pStyle w:val="Normal"/>
              <w:rPr>
                <w:color w:val="000000"/>
                <w:sz w:val="24"/>
                <w:szCs w:val="24"/>
              </w:rPr>
            </w:pPr>
            <w:r>
              <w:rPr>
                <w:color w:val="000000"/>
                <w:sz w:val="24"/>
                <w:szCs w:val="24"/>
              </w:rPr>
            </w:r>
          </w:p>
        </w:tc>
        <w:tc>
          <w:tcPr>
            <w:tcW w:w="1785" w:type="dxa"/>
            <w:tcBorders/>
            <w:shd w:fill="auto" w:val="clear"/>
            <w:vAlign w:val="bottom"/>
          </w:tcPr>
          <w:p>
            <w:pPr>
              <w:pStyle w:val="Normal"/>
              <w:rPr>
                <w:color w:val="000000"/>
                <w:sz w:val="24"/>
                <w:szCs w:val="24"/>
              </w:rPr>
            </w:pPr>
            <w:r>
              <w:rPr>
                <w:color w:val="000000"/>
                <w:sz w:val="24"/>
                <w:szCs w:val="24"/>
              </w:rPr>
            </w:r>
          </w:p>
        </w:tc>
        <w:tc>
          <w:tcPr>
            <w:tcW w:w="992" w:type="dxa"/>
            <w:tcBorders/>
            <w:shd w:fill="auto" w:val="clear"/>
            <w:vAlign w:val="center"/>
          </w:tcPr>
          <w:p>
            <w:pPr>
              <w:pStyle w:val="Normal"/>
              <w:jc w:val="center"/>
              <w:rPr>
                <w:color w:val="000000"/>
                <w:sz w:val="24"/>
                <w:szCs w:val="24"/>
              </w:rPr>
            </w:pPr>
            <w:r>
              <w:rPr>
                <w:color w:val="000000"/>
                <w:sz w:val="24"/>
                <w:szCs w:val="24"/>
              </w:rPr>
            </w:r>
          </w:p>
        </w:tc>
        <w:tc>
          <w:tcPr>
            <w:tcW w:w="851" w:type="dxa"/>
            <w:tcBorders/>
            <w:shd w:fill="auto" w:val="clear"/>
            <w:vAlign w:val="bottom"/>
          </w:tcPr>
          <w:p>
            <w:pPr>
              <w:pStyle w:val="Normal"/>
              <w:rPr>
                <w:color w:val="000000"/>
                <w:sz w:val="24"/>
                <w:szCs w:val="24"/>
              </w:rPr>
            </w:pPr>
            <w:r>
              <w:rPr>
                <w:color w:val="000000"/>
                <w:sz w:val="24"/>
                <w:szCs w:val="24"/>
              </w:rPr>
            </w:r>
          </w:p>
        </w:tc>
        <w:tc>
          <w:tcPr>
            <w:tcW w:w="849" w:type="dxa"/>
            <w:tcBorders/>
            <w:shd w:fill="auto" w:val="clear"/>
            <w:vAlign w:val="bottom"/>
          </w:tcPr>
          <w:p>
            <w:pPr>
              <w:pStyle w:val="Normal"/>
              <w:rPr>
                <w:color w:val="000000"/>
                <w:sz w:val="24"/>
                <w:szCs w:val="24"/>
              </w:rPr>
            </w:pPr>
            <w:r>
              <w:rPr>
                <w:color w:val="000000"/>
                <w:sz w:val="24"/>
                <w:szCs w:val="24"/>
              </w:rPr>
            </w:r>
          </w:p>
        </w:tc>
        <w:tc>
          <w:tcPr>
            <w:tcW w:w="1420" w:type="dxa"/>
            <w:tcBorders/>
            <w:shd w:fill="auto" w:val="clear"/>
            <w:vAlign w:val="bottom"/>
          </w:tcPr>
          <w:p>
            <w:pPr>
              <w:pStyle w:val="Normal"/>
              <w:rPr>
                <w:color w:val="000000"/>
                <w:sz w:val="24"/>
                <w:szCs w:val="24"/>
              </w:rPr>
            </w:pPr>
            <w:r>
              <w:rPr>
                <w:color w:val="000000"/>
                <w:sz w:val="24"/>
                <w:szCs w:val="24"/>
              </w:rPr>
            </w:r>
          </w:p>
        </w:tc>
        <w:tc>
          <w:tcPr>
            <w:tcW w:w="1134" w:type="dxa"/>
            <w:tcBorders/>
            <w:shd w:fill="auto" w:val="clear"/>
            <w:vAlign w:val="bottom"/>
          </w:tcPr>
          <w:p>
            <w:pPr>
              <w:pStyle w:val="Normal"/>
              <w:rPr>
                <w:color w:val="000000"/>
                <w:sz w:val="24"/>
                <w:szCs w:val="24"/>
              </w:rPr>
            </w:pPr>
            <w:r>
              <w:rPr>
                <w:color w:val="000000"/>
                <w:sz w:val="24"/>
                <w:szCs w:val="24"/>
              </w:rPr>
            </w:r>
          </w:p>
        </w:tc>
        <w:tc>
          <w:tcPr>
            <w:tcW w:w="1132" w:type="dxa"/>
            <w:tcBorders/>
            <w:shd w:fill="auto" w:val="clear"/>
          </w:tcPr>
          <w:p>
            <w:pPr>
              <w:pStyle w:val="Normal"/>
              <w:rPr>
                <w:color w:val="000000"/>
                <w:sz w:val="24"/>
                <w:szCs w:val="24"/>
              </w:rPr>
            </w:pPr>
            <w:r>
              <w:rPr>
                <w:color w:val="000000"/>
                <w:sz w:val="24"/>
                <w:szCs w:val="24"/>
              </w:rPr>
            </w:r>
          </w:p>
        </w:tc>
        <w:tc>
          <w:tcPr>
            <w:tcW w:w="6095" w:type="dxa"/>
            <w:gridSpan w:val="5"/>
            <w:tcBorders/>
            <w:shd w:fill="auto" w:val="clear"/>
          </w:tcPr>
          <w:p>
            <w:pPr>
              <w:pStyle w:val="Normal"/>
              <w:rPr>
                <w:color w:val="000000"/>
                <w:sz w:val="24"/>
                <w:szCs w:val="24"/>
              </w:rPr>
            </w:pPr>
            <w:r>
              <w:rPr>
                <w:color w:val="000000"/>
                <w:sz w:val="24"/>
                <w:szCs w:val="24"/>
              </w:rPr>
            </w:r>
          </w:p>
        </w:tc>
      </w:tr>
      <w:tr>
        <w:trPr>
          <w:trHeight w:val="1095" w:hRule="atLeast"/>
        </w:trPr>
        <w:tc>
          <w:tcPr>
            <w:tcW w:w="14898" w:type="dxa"/>
            <w:gridSpan w:val="13"/>
            <w:tcBorders>
              <w:top w:val="single" w:sz="4" w:space="0" w:color="000000"/>
              <w:bottom w:val="single" w:sz="4" w:space="0" w:color="000000"/>
              <w:insideH w:val="single" w:sz="4" w:space="0" w:color="000000"/>
            </w:tcBorders>
            <w:shd w:fill="auto" w:val="clear"/>
            <w:vAlign w:val="center"/>
          </w:tcPr>
          <w:p>
            <w:pPr>
              <w:pStyle w:val="Normal"/>
              <w:jc w:val="center"/>
              <w:rPr>
                <w:bCs/>
                <w:color w:val="000000"/>
                <w:sz w:val="24"/>
                <w:szCs w:val="24"/>
              </w:rPr>
            </w:pPr>
            <w:r>
              <w:rPr>
                <w:bCs/>
                <w:color w:val="000000"/>
                <w:sz w:val="24"/>
                <w:szCs w:val="24"/>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trPr>
          <w:trHeight w:val="540" w:hRule="atLeast"/>
        </w:trPr>
        <w:tc>
          <w:tcPr>
            <w:tcW w:w="64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178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Цели, задачи, мероприятия подпрограммы</w:t>
            </w:r>
          </w:p>
        </w:tc>
        <w:tc>
          <w:tcPr>
            <w:tcW w:w="9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4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Код бюджетной классификации</w:t>
            </w:r>
          </w:p>
        </w:tc>
        <w:tc>
          <w:tcPr>
            <w:tcW w:w="4535"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Расходы по годам реализации подпрограммы, тыс. рублей</w:t>
            </w:r>
          </w:p>
        </w:tc>
        <w:tc>
          <w:tcPr>
            <w:tcW w:w="26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2385" w:hRule="atLeast"/>
        </w:trPr>
        <w:tc>
          <w:tcPr>
            <w:tcW w:w="64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78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9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РзПр</w:t>
            </w:r>
          </w:p>
        </w:tc>
        <w:tc>
          <w:tcPr>
            <w:tcW w:w="1420" w:type="dxa"/>
            <w:tcBorders>
              <w:top w:val="single" w:sz="4" w:space="0" w:color="000000"/>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ЦСР</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ВР</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2022</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2023</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2024</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 2022-2024 годы</w:t>
            </w:r>
          </w:p>
        </w:tc>
        <w:tc>
          <w:tcPr>
            <w:tcW w:w="269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300" w:hRule="atLeast"/>
        </w:trPr>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w:t>
            </w:r>
          </w:p>
        </w:tc>
        <w:tc>
          <w:tcPr>
            <w:tcW w:w="1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w:t>
            </w:r>
          </w:p>
        </w:tc>
        <w:tc>
          <w:tcPr>
            <w:tcW w:w="1420" w:type="dxa"/>
            <w:tcBorders>
              <w:top w:val="single" w:sz="4" w:space="0" w:color="000000"/>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9</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11</w:t>
            </w:r>
          </w:p>
        </w:tc>
        <w:tc>
          <w:tcPr>
            <w:tcW w:w="269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12</w:t>
            </w:r>
          </w:p>
        </w:tc>
      </w:tr>
      <w:tr>
        <w:trPr>
          <w:trHeight w:val="521" w:hRule="atLeast"/>
        </w:trPr>
        <w:tc>
          <w:tcPr>
            <w:tcW w:w="14898" w:type="dxa"/>
            <w:gridSpan w:val="13"/>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bCs/>
                <w:color w:val="000000"/>
                <w:sz w:val="24"/>
                <w:szCs w:val="24"/>
              </w:rPr>
            </w:pPr>
            <w:r>
              <w:rPr>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trPr>
          <w:trHeight w:val="70" w:hRule="atLeast"/>
        </w:trPr>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1</w:t>
            </w:r>
          </w:p>
        </w:tc>
        <w:tc>
          <w:tcPr>
            <w:tcW w:w="1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Итого по подпрограмме:</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всего расходные обязательства</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14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х</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1 242,60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1 242,60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1 242,60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 xml:space="preserve">3 727,80  </w:t>
            </w:r>
          </w:p>
        </w:tc>
        <w:tc>
          <w:tcPr>
            <w:tcW w:w="269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 </w:t>
            </w:r>
          </w:p>
        </w:tc>
      </w:tr>
      <w:tr>
        <w:trPr>
          <w:trHeight w:val="420" w:hRule="atLeast"/>
        </w:trPr>
        <w:tc>
          <w:tcPr>
            <w:tcW w:w="14898"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bCs/>
                <w:color w:val="000000"/>
                <w:sz w:val="24"/>
                <w:szCs w:val="24"/>
              </w:rPr>
              <w:t>Задача 1. поддержка реализации проектов СОНКО, направленных на решение актуальных, социальных проблем.</w:t>
            </w:r>
          </w:p>
        </w:tc>
      </w:tr>
      <w:tr>
        <w:trPr>
          <w:trHeight w:val="2745" w:hRule="atLeast"/>
        </w:trPr>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1.1.</w:t>
            </w:r>
          </w:p>
        </w:tc>
        <w:tc>
          <w:tcPr>
            <w:tcW w:w="1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Муниципальный конкурс грантовых программ в рамках подпрограммы "Поддержка социально ориентированных некомм</w:t>
            </w:r>
            <w:bookmarkStart w:id="5" w:name="_GoBack"/>
            <w:bookmarkEnd w:id="5"/>
            <w:r>
              <w:rPr>
                <w:color w:val="000000"/>
                <w:sz w:val="24"/>
                <w:szCs w:val="24"/>
              </w:rPr>
              <w:t>ерческих организаций (далее СОНКО) муниципального образования г. Шарыпово</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14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0730085540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632,633,634,</w:t>
            </w:r>
          </w:p>
          <w:p>
            <w:pPr>
              <w:pStyle w:val="Normal"/>
              <w:jc w:val="center"/>
              <w:rPr>
                <w:bCs/>
                <w:color w:val="000000"/>
                <w:sz w:val="24"/>
                <w:szCs w:val="24"/>
              </w:rPr>
            </w:pPr>
            <w:r>
              <w:rPr>
                <w:bCs/>
                <w:color w:val="000000"/>
                <w:sz w:val="24"/>
                <w:szCs w:val="24"/>
              </w:rPr>
              <w:t>350</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500,00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500,00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500,00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1 500,00  </w:t>
            </w:r>
          </w:p>
        </w:tc>
        <w:tc>
          <w:tcPr>
            <w:tcW w:w="269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Ежегодно будет поддержано на муниципальном уровне не менее 5 проектов и не менее 4 СОНКО.</w:t>
            </w:r>
          </w:p>
        </w:tc>
      </w:tr>
      <w:tr>
        <w:trPr>
          <w:trHeight w:val="665" w:hRule="atLeast"/>
        </w:trPr>
        <w:tc>
          <w:tcPr>
            <w:tcW w:w="14898"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trPr>
          <w:trHeight w:val="561" w:hRule="atLeast"/>
        </w:trPr>
        <w:tc>
          <w:tcPr>
            <w:tcW w:w="14898"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trPr>
          <w:trHeight w:val="3075" w:hRule="atLeast"/>
        </w:trPr>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3.1.</w:t>
            </w:r>
          </w:p>
        </w:tc>
        <w:tc>
          <w:tcPr>
            <w:tcW w:w="1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некомерческих организаций (далее СОНКО) муниципального образования г. Шарыпово</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14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0730088720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611,</w:t>
            </w:r>
          </w:p>
          <w:p>
            <w:pPr>
              <w:pStyle w:val="Normal"/>
              <w:jc w:val="center"/>
              <w:rPr>
                <w:bCs/>
                <w:color w:val="000000"/>
                <w:sz w:val="24"/>
                <w:szCs w:val="24"/>
              </w:rPr>
            </w:pPr>
            <w:r>
              <w:rPr>
                <w:bCs/>
                <w:color w:val="000000"/>
                <w:sz w:val="24"/>
                <w:szCs w:val="24"/>
              </w:rPr>
              <w:t>612</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742,60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742,60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742,60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2227,80</w:t>
            </w:r>
          </w:p>
        </w:tc>
        <w:tc>
          <w:tcPr>
            <w:tcW w:w="269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Будет проведено не менее 10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40 информационных сообщений (публикации, статьи, аудио-, видеороликов) о деятельности институтов гражданского общества, СОНКО.</w:t>
            </w:r>
          </w:p>
        </w:tc>
      </w:tr>
    </w:tbl>
    <w:p>
      <w:pPr>
        <w:sectPr>
          <w:headerReference w:type="default" r:id="rId16"/>
          <w:type w:val="nextPage"/>
          <w:pgSz w:orient="landscape" w:w="16838" w:h="11906"/>
          <w:pgMar w:left="1134" w:right="1134" w:header="720" w:top="1134" w:footer="0" w:bottom="851" w:gutter="0"/>
          <w:pgNumType w:fmt="decimal"/>
          <w:formProt w:val="false"/>
          <w:titlePg/>
          <w:textDirection w:val="lrTb"/>
          <w:docGrid w:type="default" w:linePitch="299" w:charSpace="36864"/>
        </w:sectPr>
      </w:pPr>
    </w:p>
    <w:p>
      <w:pPr>
        <w:pStyle w:val="Normal"/>
        <w:rPr/>
      </w:pPr>
      <w:r>
        <w:rPr/>
      </w:r>
    </w:p>
    <w:sectPr>
      <w:headerReference w:type="default" r:id="rId17"/>
      <w:type w:val="nextPage"/>
      <w:pgSz w:w="11906" w:h="16838"/>
      <w:pgMar w:left="1701" w:right="851" w:header="720" w:top="1134" w:footer="0" w:bottom="1134" w:gutter="0"/>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mc:AlternateContent>
        <mc:Choice Requires="wps">
          <w:drawing>
            <wp:anchor behindDoc="1" distT="0" distB="0" distL="0" distR="0" simplePos="0" locked="0" layoutInCell="1" allowOverlap="1" relativeHeight="13">
              <wp:simplePos x="0" y="0"/>
              <wp:positionH relativeFrom="margin">
                <wp:align>center</wp:align>
              </wp:positionH>
              <wp:positionV relativeFrom="paragraph">
                <wp:posOffset>635</wp:posOffset>
              </wp:positionV>
              <wp:extent cx="15240" cy="146050"/>
              <wp:effectExtent l="0" t="0" r="0" b="0"/>
              <wp:wrapSquare wrapText="largest"/>
              <wp:docPr id="1" name="Врезка1"/>
              <a:graphic xmlns:a="http://schemas.openxmlformats.org/drawingml/2006/main">
                <a:graphicData uri="http://schemas.microsoft.com/office/word/2010/wordprocessingShape">
                  <wps:wsp>
                    <wps:cNvSpPr/>
                    <wps:spPr>
                      <a:xfrm>
                        <a:off x="0" y="0"/>
                        <a:ext cx="14760" cy="145440"/>
                      </a:xfrm>
                      <a:prstGeom prst="rect">
                        <a:avLst/>
                      </a:prstGeom>
                      <a:noFill/>
                      <a:ln>
                        <a:noFill/>
                      </a:ln>
                    </wps:spPr>
                    <wps:style>
                      <a:lnRef idx="0"/>
                      <a:fillRef idx="0"/>
                      <a:effectRef idx="0"/>
                      <a:fontRef idx="minor"/>
                    </wps:style>
                    <wps:txbx>
                      <w:txbxContent>
                        <w:p>
                          <w:pPr>
                            <w:pStyle w:val="Style14"/>
                            <w:rPr>
                              <w:color w:val="auto"/>
                            </w:rPr>
                          </w:pPr>
                          <w:r>
                            <w:rPr>
                              <w:color w:val="auto"/>
                            </w:rPr>
                          </w:r>
                        </w:p>
                      </w:txbxContent>
                    </wps:txbx>
                    <wps:bodyPr lIns="0" rIns="0" tIns="0" bIns="0">
                      <a:spAutoFit/>
                    </wps:bodyPr>
                  </wps:wsp>
                </a:graphicData>
              </a:graphic>
            </wp:anchor>
          </w:drawing>
        </mc:Choice>
        <mc:Fallback>
          <w:pict>
            <v:rect id="shape_0" ID="Врезка1" fillcolor="white" stroked="f" style="position:absolute;margin-left:233.25pt;margin-top:0.05pt;width:1.1pt;height:11.4pt;mso-position-horizontal:center;mso-position-horizontal-relative:margin">
              <w10:wrap type="none"/>
              <v:fill o:detectmouseclick="t" type="solid" color2="black" opacity="0"/>
              <v:stroke color="#3465a4" joinstyle="round" endcap="flat"/>
              <v:textbox>
                <w:txbxContent>
                  <w:p>
                    <w:pPr>
                      <w:pStyle w:val="Style14"/>
                      <w:rPr>
                        <w:color w:val="auto"/>
                      </w:rPr>
                    </w:pPr>
                    <w:r>
                      <w:rPr>
                        <w:color w:val="auto"/>
                      </w:rPr>
                    </w:r>
                  </w:p>
                </w:txbxContent>
              </v:textbox>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tabs>
        <w:tab w:val="right" w:pos="13958" w:leader="none"/>
      </w:tabs>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rPr>
        <w:rFonts w:cs="Times New Roman"/>
      </w:rPr>
    </w:lvl>
    <w:lvl w:ilvl="1">
      <w:start w:val="1"/>
      <w:pStyle w:val="2"/>
      <w:numFmt w:val="none"/>
      <w:suff w:val="nothing"/>
      <w:lvlText w:val=""/>
      <w:lvlJc w:val="left"/>
      <w:pPr>
        <w:ind w:left="0" w:hanging="0"/>
      </w:pPr>
      <w:rPr>
        <w:rFonts w:cs="Times New Roman"/>
      </w:rPr>
    </w:lvl>
    <w:lvl w:ilvl="2">
      <w:start w:val="1"/>
      <w:pStyle w:val="3"/>
      <w:numFmt w:val="none"/>
      <w:suff w:val="nothing"/>
      <w:lvlText w:val=""/>
      <w:lvlJc w:val="left"/>
      <w:pPr>
        <w:ind w:left="0" w:hanging="0"/>
      </w:pPr>
      <w:rPr>
        <w:rFonts w:cs="Times New Roman"/>
      </w:rPr>
    </w:lvl>
    <w:lvl w:ilvl="3">
      <w:start w:val="1"/>
      <w:pStyle w:val="4"/>
      <w:numFmt w:val="none"/>
      <w:suff w:val="nothing"/>
      <w:lvlText w:val=""/>
      <w:lvlJc w:val="left"/>
      <w:pPr>
        <w:ind w:left="0" w:hanging="0"/>
      </w:pPr>
      <w:rPr>
        <w:rFonts w:cs="Times New Roman"/>
      </w:rPr>
    </w:lvl>
    <w:lvl w:ilvl="4">
      <w:start w:val="1"/>
      <w:pStyle w:val="5"/>
      <w:numFmt w:val="none"/>
      <w:suff w:val="nothing"/>
      <w:lvlText w:val=""/>
      <w:lvlJc w:val="left"/>
      <w:pPr>
        <w:ind w:left="0" w:hanging="0"/>
      </w:pPr>
      <w:rPr>
        <w:rFonts w:cs="Times New Roman"/>
      </w:rPr>
    </w:lvl>
    <w:lvl w:ilvl="5">
      <w:start w:val="1"/>
      <w:pStyle w:val="6"/>
      <w:numFmt w:val="none"/>
      <w:suff w:val="nothing"/>
      <w:lvlText w:val=""/>
      <w:lvlJc w:val="left"/>
      <w:pPr>
        <w:ind w:left="0" w:hanging="0"/>
      </w:pPr>
      <w:rPr>
        <w:rFonts w:cs="Times New Roman"/>
      </w:rPr>
    </w:lvl>
    <w:lvl w:ilvl="6">
      <w:start w:val="1"/>
      <w:pStyle w:val="7"/>
      <w:numFmt w:val="none"/>
      <w:suff w:val="nothing"/>
      <w:lvlText w:val=""/>
      <w:lvlJc w:val="left"/>
      <w:pPr>
        <w:ind w:left="0" w:hanging="0"/>
      </w:pPr>
      <w:rPr>
        <w:rFonts w:cs="Times New Roman"/>
      </w:rPr>
    </w:lvl>
    <w:lvl w:ilvl="7">
      <w:start w:val="1"/>
      <w:pStyle w:val="8"/>
      <w:numFmt w:val="none"/>
      <w:suff w:val="nothing"/>
      <w:lvlText w:val=""/>
      <w:lvlJc w:val="left"/>
      <w:pPr>
        <w:ind w:left="0" w:hanging="0"/>
      </w:pPr>
      <w:rPr>
        <w:rFonts w:cs="Times New Roman"/>
      </w:rPr>
    </w:lvl>
    <w:lvl w:ilvl="8">
      <w:start w:val="1"/>
      <w:pStyle w:val="9"/>
      <w:numFmt w:val="none"/>
      <w:suff w:val="nothing"/>
      <w:lvlText w:val=""/>
      <w:lvlJc w:val="left"/>
      <w:pPr>
        <w:ind w:left="0" w:hanging="0"/>
      </w:pPr>
      <w:rPr>
        <w:rFonts w:cs="Times New Roman"/>
      </w:rPr>
    </w:lvl>
  </w:abstractNum>
  <w:abstractNum w:abstractNumId="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lvl w:ilvl="0">
      <w:start w:val="1"/>
      <w:numFmt w:val="decimal"/>
      <w:lvlText w:val="%1."/>
      <w:lvlJc w:val="left"/>
      <w:pPr>
        <w:ind w:left="720" w:hanging="360"/>
      </w:pPr>
    </w:lvl>
    <w:lvl w:ilvl="1">
      <w:start w:val="1"/>
      <w:numFmt w:val="decimal"/>
      <w:lvlText w:val="%1.%2."/>
      <w:lvlJc w:val="left"/>
      <w:pPr>
        <w:ind w:left="126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980" w:hanging="108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11" w:hanging="360"/>
      </w:p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decimal"/>
      <w:lvlText w:val="%1."/>
      <w:lvlJc w:val="left"/>
      <w:pPr>
        <w:ind w:left="1429" w:hanging="360"/>
      </w:pPr>
    </w:lvl>
    <w:lvl w:ilvl="1">
      <w:start w:val="1"/>
      <w:numFmt w:val="decimal"/>
      <w:lvlText w:val="%2)"/>
      <w:lvlJc w:val="left"/>
      <w:pPr>
        <w:ind w:left="2494" w:hanging="70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lvl w:ilvl="0">
      <w:start w:val="3"/>
      <w:numFmt w:val="decimal"/>
      <w:lvlText w:val="%1."/>
      <w:lvlJc w:val="left"/>
      <w:pPr>
        <w:tabs>
          <w:tab w:val="num" w:pos="1070"/>
        </w:tabs>
        <w:ind w:left="107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2538"/>
    <w:pPr>
      <w:widowControl/>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link w:val="10"/>
    <w:uiPriority w:val="99"/>
    <w:qFormat/>
    <w:rsid w:val="00c11cb5"/>
    <w:pPr>
      <w:keepNext w:val="true"/>
      <w:numPr>
        <w:ilvl w:val="0"/>
        <w:numId w:val="1"/>
      </w:numPr>
      <w:suppressAutoHyphens w:val="true"/>
      <w:jc w:val="both"/>
      <w:outlineLvl w:val="0"/>
    </w:pPr>
    <w:rPr>
      <w:sz w:val="28"/>
      <w:lang w:eastAsia="ar-SA"/>
    </w:rPr>
  </w:style>
  <w:style w:type="paragraph" w:styleId="2">
    <w:name w:val="Heading 2"/>
    <w:basedOn w:val="Normal"/>
    <w:link w:val="20"/>
    <w:uiPriority w:val="99"/>
    <w:qFormat/>
    <w:rsid w:val="00c11cb5"/>
    <w:pPr>
      <w:keepNext w:val="true"/>
      <w:numPr>
        <w:ilvl w:val="1"/>
        <w:numId w:val="1"/>
      </w:numPr>
      <w:suppressAutoHyphens w:val="true"/>
      <w:spacing w:before="240" w:after="60"/>
      <w:jc w:val="both"/>
      <w:outlineLvl w:val="1"/>
    </w:pPr>
    <w:rPr>
      <w:rFonts w:ascii="Arial" w:hAnsi="Arial"/>
      <w:b/>
      <w:i/>
      <w:sz w:val="28"/>
      <w:lang w:eastAsia="ar-SA"/>
    </w:rPr>
  </w:style>
  <w:style w:type="paragraph" w:styleId="3">
    <w:name w:val="Heading 3"/>
    <w:basedOn w:val="Normal"/>
    <w:link w:val="30"/>
    <w:uiPriority w:val="99"/>
    <w:qFormat/>
    <w:rsid w:val="00c11cb5"/>
    <w:pPr>
      <w:keepNext w:val="true"/>
      <w:numPr>
        <w:ilvl w:val="2"/>
        <w:numId w:val="1"/>
      </w:numPr>
      <w:suppressAutoHyphens w:val="true"/>
      <w:jc w:val="both"/>
      <w:outlineLvl w:val="2"/>
    </w:pPr>
    <w:rPr>
      <w:b/>
      <w:sz w:val="24"/>
      <w:lang w:eastAsia="ar-SA"/>
    </w:rPr>
  </w:style>
  <w:style w:type="paragraph" w:styleId="4">
    <w:name w:val="Heading 4"/>
    <w:basedOn w:val="Normal"/>
    <w:link w:val="40"/>
    <w:uiPriority w:val="99"/>
    <w:qFormat/>
    <w:rsid w:val="00c11cb5"/>
    <w:pPr>
      <w:keepNext w:val="true"/>
      <w:numPr>
        <w:ilvl w:val="3"/>
        <w:numId w:val="1"/>
      </w:numPr>
      <w:suppressAutoHyphens w:val="true"/>
      <w:jc w:val="center"/>
      <w:outlineLvl w:val="3"/>
    </w:pPr>
    <w:rPr>
      <w:b/>
      <w:sz w:val="24"/>
      <w:lang w:eastAsia="ar-SA"/>
    </w:rPr>
  </w:style>
  <w:style w:type="paragraph" w:styleId="5">
    <w:name w:val="Heading 5"/>
    <w:basedOn w:val="Normal"/>
    <w:link w:val="50"/>
    <w:uiPriority w:val="99"/>
    <w:qFormat/>
    <w:rsid w:val="00c11cb5"/>
    <w:pPr>
      <w:keepNext w:val="true"/>
      <w:numPr>
        <w:ilvl w:val="4"/>
        <w:numId w:val="1"/>
      </w:numPr>
      <w:tabs>
        <w:tab w:val="left" w:pos="3402" w:leader="none"/>
        <w:tab w:val="left" w:pos="4253" w:leader="none"/>
        <w:tab w:val="left" w:pos="6521" w:leader="none"/>
      </w:tabs>
      <w:suppressAutoHyphens w:val="true"/>
      <w:ind w:right="-1047" w:hanging="0"/>
      <w:jc w:val="both"/>
      <w:outlineLvl w:val="4"/>
    </w:pPr>
    <w:rPr>
      <w:b/>
      <w:sz w:val="28"/>
      <w:lang w:eastAsia="ar-SA"/>
    </w:rPr>
  </w:style>
  <w:style w:type="paragraph" w:styleId="6">
    <w:name w:val="Heading 6"/>
    <w:basedOn w:val="Normal"/>
    <w:link w:val="60"/>
    <w:uiPriority w:val="99"/>
    <w:qFormat/>
    <w:rsid w:val="00c11cb5"/>
    <w:pPr>
      <w:keepNext w:val="true"/>
      <w:numPr>
        <w:ilvl w:val="5"/>
        <w:numId w:val="1"/>
      </w:numPr>
      <w:tabs>
        <w:tab w:val="left" w:pos="3402" w:leader="none"/>
        <w:tab w:val="left" w:pos="4253" w:leader="none"/>
        <w:tab w:val="left" w:pos="6521" w:leader="none"/>
      </w:tabs>
      <w:suppressAutoHyphens w:val="true"/>
      <w:ind w:right="-1047" w:hanging="0"/>
      <w:jc w:val="both"/>
      <w:outlineLvl w:val="5"/>
    </w:pPr>
    <w:rPr>
      <w:b/>
      <w:sz w:val="28"/>
      <w:lang w:eastAsia="ar-SA"/>
    </w:rPr>
  </w:style>
  <w:style w:type="paragraph" w:styleId="7">
    <w:name w:val="Heading 7"/>
    <w:basedOn w:val="Normal"/>
    <w:link w:val="70"/>
    <w:uiPriority w:val="99"/>
    <w:qFormat/>
    <w:rsid w:val="00c11cb5"/>
    <w:pPr>
      <w:keepNext w:val="true"/>
      <w:numPr>
        <w:ilvl w:val="6"/>
        <w:numId w:val="1"/>
      </w:numPr>
      <w:tabs>
        <w:tab w:val="left" w:pos="3402" w:leader="none"/>
        <w:tab w:val="left" w:pos="4253" w:leader="none"/>
        <w:tab w:val="left" w:pos="6521" w:leader="none"/>
      </w:tabs>
      <w:suppressAutoHyphens w:val="true"/>
      <w:ind w:right="-1047" w:hanging="0"/>
      <w:jc w:val="both"/>
      <w:outlineLvl w:val="6"/>
    </w:pPr>
    <w:rPr>
      <w:sz w:val="28"/>
      <w:lang w:eastAsia="ar-SA"/>
    </w:rPr>
  </w:style>
  <w:style w:type="paragraph" w:styleId="8">
    <w:name w:val="Heading 8"/>
    <w:basedOn w:val="Normal"/>
    <w:link w:val="80"/>
    <w:uiPriority w:val="99"/>
    <w:qFormat/>
    <w:rsid w:val="00c11cb5"/>
    <w:pPr>
      <w:keepNext w:val="true"/>
      <w:numPr>
        <w:ilvl w:val="7"/>
        <w:numId w:val="1"/>
      </w:numPr>
      <w:suppressAutoHyphens w:val="true"/>
      <w:jc w:val="both"/>
      <w:outlineLvl w:val="7"/>
    </w:pPr>
    <w:rPr>
      <w:sz w:val="24"/>
      <w:lang w:eastAsia="ar-SA"/>
    </w:rPr>
  </w:style>
  <w:style w:type="paragraph" w:styleId="9">
    <w:name w:val="Heading 9"/>
    <w:basedOn w:val="Normal"/>
    <w:link w:val="90"/>
    <w:uiPriority w:val="99"/>
    <w:qFormat/>
    <w:rsid w:val="00c11cb5"/>
    <w:pPr>
      <w:keepNext w:val="true"/>
      <w:numPr>
        <w:ilvl w:val="8"/>
        <w:numId w:val="1"/>
      </w:numPr>
      <w:suppressAutoHyphens w:val="true"/>
      <w:jc w:val="both"/>
      <w:outlineLvl w:val="8"/>
    </w:pPr>
    <w:rPr>
      <w:b/>
      <w:sz w:val="24"/>
      <w:lang w:eastAsia="ar-SA"/>
    </w:rPr>
  </w:style>
  <w:style w:type="character" w:styleId="DefaultParagraphFont" w:default="1">
    <w:name w:val="Default Paragraph Font"/>
    <w:uiPriority w:val="1"/>
    <w:semiHidden/>
    <w:unhideWhenUsed/>
    <w:qFormat/>
    <w:rPr/>
  </w:style>
  <w:style w:type="character" w:styleId="Style5">
    <w:name w:val="Интернет-ссылка"/>
    <w:uiPriority w:val="99"/>
    <w:unhideWhenUsed/>
    <w:rsid w:val="00ed2538"/>
    <w:rPr>
      <w:color w:val="0000FF"/>
      <w:u w:val="single"/>
    </w:rPr>
  </w:style>
  <w:style w:type="character" w:styleId="11" w:customStyle="1">
    <w:name w:val="Заголовок 1 Знак"/>
    <w:basedOn w:val="DefaultParagraphFont"/>
    <w:link w:val="1"/>
    <w:uiPriority w:val="99"/>
    <w:qFormat/>
    <w:rsid w:val="00c11cb5"/>
    <w:rPr>
      <w:rFonts w:ascii="Times New Roman" w:hAnsi="Times New Roman" w:eastAsia="Times New Roman" w:cs="Times New Roman"/>
      <w:sz w:val="28"/>
      <w:szCs w:val="20"/>
      <w:lang w:eastAsia="ar-SA"/>
    </w:rPr>
  </w:style>
  <w:style w:type="character" w:styleId="21" w:customStyle="1">
    <w:name w:val="Заголовок 2 Знак"/>
    <w:basedOn w:val="DefaultParagraphFont"/>
    <w:link w:val="2"/>
    <w:uiPriority w:val="99"/>
    <w:qFormat/>
    <w:rsid w:val="00c11cb5"/>
    <w:rPr>
      <w:rFonts w:ascii="Arial" w:hAnsi="Arial" w:eastAsia="Times New Roman" w:cs="Times New Roman"/>
      <w:b/>
      <w:i/>
      <w:sz w:val="28"/>
      <w:szCs w:val="20"/>
      <w:lang w:eastAsia="ar-SA"/>
    </w:rPr>
  </w:style>
  <w:style w:type="character" w:styleId="31" w:customStyle="1">
    <w:name w:val="Заголовок 3 Знак"/>
    <w:basedOn w:val="DefaultParagraphFont"/>
    <w:link w:val="3"/>
    <w:uiPriority w:val="99"/>
    <w:qFormat/>
    <w:rsid w:val="00c11cb5"/>
    <w:rPr>
      <w:rFonts w:ascii="Times New Roman" w:hAnsi="Times New Roman" w:eastAsia="Times New Roman" w:cs="Times New Roman"/>
      <w:b/>
      <w:sz w:val="24"/>
      <w:szCs w:val="20"/>
      <w:lang w:eastAsia="ar-SA"/>
    </w:rPr>
  </w:style>
  <w:style w:type="character" w:styleId="41" w:customStyle="1">
    <w:name w:val="Заголовок 4 Знак"/>
    <w:basedOn w:val="DefaultParagraphFont"/>
    <w:link w:val="4"/>
    <w:uiPriority w:val="99"/>
    <w:qFormat/>
    <w:rsid w:val="00c11cb5"/>
    <w:rPr>
      <w:rFonts w:ascii="Times New Roman" w:hAnsi="Times New Roman" w:eastAsia="Times New Roman" w:cs="Times New Roman"/>
      <w:b/>
      <w:sz w:val="24"/>
      <w:szCs w:val="20"/>
      <w:lang w:eastAsia="ar-SA"/>
    </w:rPr>
  </w:style>
  <w:style w:type="character" w:styleId="51" w:customStyle="1">
    <w:name w:val="Заголовок 5 Знак"/>
    <w:basedOn w:val="DefaultParagraphFont"/>
    <w:link w:val="5"/>
    <w:uiPriority w:val="99"/>
    <w:qFormat/>
    <w:rsid w:val="00c11cb5"/>
    <w:rPr>
      <w:rFonts w:ascii="Times New Roman" w:hAnsi="Times New Roman" w:eastAsia="Times New Roman" w:cs="Times New Roman"/>
      <w:b/>
      <w:sz w:val="28"/>
      <w:szCs w:val="20"/>
      <w:lang w:eastAsia="ar-SA"/>
    </w:rPr>
  </w:style>
  <w:style w:type="character" w:styleId="61" w:customStyle="1">
    <w:name w:val="Заголовок 6 Знак"/>
    <w:basedOn w:val="DefaultParagraphFont"/>
    <w:link w:val="6"/>
    <w:uiPriority w:val="99"/>
    <w:qFormat/>
    <w:rsid w:val="00c11cb5"/>
    <w:rPr>
      <w:rFonts w:ascii="Times New Roman" w:hAnsi="Times New Roman" w:eastAsia="Times New Roman" w:cs="Times New Roman"/>
      <w:b/>
      <w:sz w:val="28"/>
      <w:szCs w:val="20"/>
      <w:lang w:eastAsia="ar-SA"/>
    </w:rPr>
  </w:style>
  <w:style w:type="character" w:styleId="71" w:customStyle="1">
    <w:name w:val="Заголовок 7 Знак"/>
    <w:basedOn w:val="DefaultParagraphFont"/>
    <w:link w:val="7"/>
    <w:uiPriority w:val="99"/>
    <w:qFormat/>
    <w:rsid w:val="00c11cb5"/>
    <w:rPr>
      <w:rFonts w:ascii="Times New Roman" w:hAnsi="Times New Roman" w:eastAsia="Times New Roman" w:cs="Times New Roman"/>
      <w:sz w:val="28"/>
      <w:szCs w:val="20"/>
      <w:lang w:eastAsia="ar-SA"/>
    </w:rPr>
  </w:style>
  <w:style w:type="character" w:styleId="81" w:customStyle="1">
    <w:name w:val="Заголовок 8 Знак"/>
    <w:basedOn w:val="DefaultParagraphFont"/>
    <w:link w:val="8"/>
    <w:uiPriority w:val="99"/>
    <w:qFormat/>
    <w:rsid w:val="00c11cb5"/>
    <w:rPr>
      <w:rFonts w:ascii="Times New Roman" w:hAnsi="Times New Roman" w:eastAsia="Times New Roman" w:cs="Times New Roman"/>
      <w:sz w:val="24"/>
      <w:szCs w:val="20"/>
      <w:lang w:eastAsia="ar-SA"/>
    </w:rPr>
  </w:style>
  <w:style w:type="character" w:styleId="91" w:customStyle="1">
    <w:name w:val="Заголовок 9 Знак"/>
    <w:basedOn w:val="DefaultParagraphFont"/>
    <w:link w:val="9"/>
    <w:uiPriority w:val="99"/>
    <w:qFormat/>
    <w:rsid w:val="00c11cb5"/>
    <w:rPr>
      <w:rFonts w:ascii="Times New Roman" w:hAnsi="Times New Roman" w:eastAsia="Times New Roman" w:cs="Times New Roman"/>
      <w:b/>
      <w:sz w:val="24"/>
      <w:szCs w:val="20"/>
      <w:lang w:eastAsia="ar-SA"/>
    </w:rPr>
  </w:style>
  <w:style w:type="character" w:styleId="Style6" w:customStyle="1">
    <w:name w:val="Верхний колонтитул Знак"/>
    <w:basedOn w:val="DefaultParagraphFont"/>
    <w:link w:val="a6"/>
    <w:uiPriority w:val="99"/>
    <w:qFormat/>
    <w:rsid w:val="00ba0c79"/>
    <w:rPr>
      <w:rFonts w:ascii="Times New Roman" w:hAnsi="Times New Roman" w:eastAsia="Times New Roman" w:cs="Times New Roman"/>
      <w:sz w:val="20"/>
      <w:szCs w:val="20"/>
      <w:lang w:eastAsia="ru-RU"/>
    </w:rPr>
  </w:style>
  <w:style w:type="character" w:styleId="Pagenumber">
    <w:name w:val="page number"/>
    <w:basedOn w:val="DefaultParagraphFont"/>
    <w:qFormat/>
    <w:rsid w:val="00ba0c79"/>
    <w:rPr/>
  </w:style>
  <w:style w:type="character" w:styleId="Style7" w:customStyle="1">
    <w:name w:val="Название Знак"/>
    <w:basedOn w:val="DefaultParagraphFont"/>
    <w:link w:val="a9"/>
    <w:qFormat/>
    <w:rsid w:val="00ba0c79"/>
    <w:rPr>
      <w:rFonts w:ascii="Times New Roman" w:hAnsi="Times New Roman" w:eastAsia="Times New Roman" w:cs="Times New Roman"/>
      <w:b/>
      <w:color w:val="000000"/>
      <w:sz w:val="28"/>
      <w:szCs w:val="20"/>
    </w:rPr>
  </w:style>
  <w:style w:type="character" w:styleId="Style8" w:customStyle="1">
    <w:name w:val="Нижний колонтитул Знак"/>
    <w:basedOn w:val="DefaultParagraphFont"/>
    <w:link w:val="ab"/>
    <w:uiPriority w:val="99"/>
    <w:semiHidden/>
    <w:qFormat/>
    <w:rsid w:val="004e5cb3"/>
    <w:rPr>
      <w:rFonts w:ascii="Times New Roman" w:hAnsi="Times New Roman" w:eastAsia="Times New Roman" w:cs="Times New Roman"/>
      <w:sz w:val="20"/>
      <w:szCs w:val="20"/>
      <w:lang w:eastAsia="ru-RU"/>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ascii="Times New Roman" w:hAnsi="Times New Roman" w:cs="Times New Roman"/>
      <w:sz w:val="24"/>
      <w:szCs w:val="24"/>
    </w:rPr>
  </w:style>
  <w:style w:type="character" w:styleId="WW8Num2z0">
    <w:name w:val="WW8Num2z0"/>
    <w:qFormat/>
    <w:rPr>
      <w:sz w:val="28"/>
      <w:szCs w:val="28"/>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ascii="Times New Roman" w:hAnsi="Times New Roman"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sz w:val="28"/>
      <w:szCs w:val="28"/>
    </w:rPr>
  </w:style>
  <w:style w:type="character" w:styleId="ListLabel52">
    <w:name w:val="ListLabel 52"/>
    <w:qFormat/>
    <w:rPr>
      <w:rFonts w:ascii="Times New Roman" w:hAnsi="Times New Roman"/>
      <w:sz w:val="24"/>
      <w:szCs w:val="24"/>
      <w:lang w:val="en-US"/>
    </w:rPr>
  </w:style>
  <w:style w:type="character" w:styleId="ListLabel53">
    <w:name w:val="ListLabel 53"/>
    <w:qFormat/>
    <w:rPr>
      <w:rFonts w:ascii="Times New Roman" w:hAnsi="Times New Roman"/>
      <w:sz w:val="24"/>
      <w:szCs w:val="24"/>
    </w:rPr>
  </w:style>
  <w:style w:type="character" w:styleId="ListLabel54">
    <w:name w:val="ListLabel 54"/>
    <w:qFormat/>
    <w:rPr>
      <w:rFonts w:ascii="Times New Roman" w:hAnsi="Times New Roman" w:cs="Times New Roman"/>
      <w:sz w:val="24"/>
      <w:szCs w:val="24"/>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ConsNormal" w:customStyle="1">
    <w:name w:val="ConsNormal"/>
    <w:qFormat/>
    <w:rsid w:val="00ed2538"/>
    <w:pPr>
      <w:widowControl/>
      <w:bidi w:val="0"/>
      <w:spacing w:lineRule="auto" w:line="240" w:before="0" w:after="0"/>
      <w:ind w:right="19772" w:firstLine="720"/>
      <w:jc w:val="left"/>
    </w:pPr>
    <w:rPr>
      <w:rFonts w:ascii="Arial" w:hAnsi="Arial" w:eastAsia="Times New Roman" w:cs="Times New Roman"/>
      <w:color w:val="auto"/>
      <w:kern w:val="0"/>
      <w:sz w:val="20"/>
      <w:szCs w:val="20"/>
      <w:lang w:val="ru-RU" w:eastAsia="ru-RU" w:bidi="ar-SA"/>
    </w:rPr>
  </w:style>
  <w:style w:type="paragraph" w:styleId="ConsPlusNormal" w:customStyle="1">
    <w:name w:val="ConsPlusNormal"/>
    <w:qFormat/>
    <w:rsid w:val="00ed2538"/>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ed2538"/>
    <w:pPr>
      <w:spacing w:lineRule="auto" w:line="276" w:before="0" w:after="200"/>
      <w:ind w:left="720" w:hanging="0"/>
      <w:contextualSpacing/>
    </w:pPr>
    <w:rPr>
      <w:rFonts w:ascii="Calibri" w:hAnsi="Calibri" w:eastAsia="Calibri"/>
      <w:sz w:val="22"/>
      <w:szCs w:val="22"/>
      <w:lang w:eastAsia="en-US"/>
    </w:rPr>
  </w:style>
  <w:style w:type="paragraph" w:styleId="12" w:customStyle="1">
    <w:name w:val="Абзац списка1"/>
    <w:basedOn w:val="Normal"/>
    <w:uiPriority w:val="99"/>
    <w:qFormat/>
    <w:rsid w:val="00ed2538"/>
    <w:pPr>
      <w:ind w:left="720" w:hanging="0"/>
    </w:pPr>
    <w:rPr/>
  </w:style>
  <w:style w:type="paragraph" w:styleId="Style14">
    <w:name w:val="Header"/>
    <w:basedOn w:val="Normal"/>
    <w:link w:val="a7"/>
    <w:uiPriority w:val="99"/>
    <w:rsid w:val="00ba0c79"/>
    <w:pPr>
      <w:tabs>
        <w:tab w:val="center" w:pos="4677" w:leader="none"/>
        <w:tab w:val="right" w:pos="9355" w:leader="none"/>
      </w:tabs>
    </w:pPr>
    <w:rPr/>
  </w:style>
  <w:style w:type="paragraph" w:styleId="22" w:customStyle="1">
    <w:name w:val="Абзац списка2"/>
    <w:basedOn w:val="Normal"/>
    <w:qFormat/>
    <w:rsid w:val="00ba0c79"/>
    <w:pPr>
      <w:ind w:left="720" w:hanging="0"/>
    </w:pPr>
    <w:rPr/>
  </w:style>
  <w:style w:type="paragraph" w:styleId="ConsPlusTitle" w:customStyle="1">
    <w:name w:val="ConsPlusTitle"/>
    <w:uiPriority w:val="99"/>
    <w:qFormat/>
    <w:rsid w:val="00ba0c79"/>
    <w:pPr>
      <w:widowControl w:val="false"/>
      <w:suppressAutoHyphens w:val="true"/>
      <w:bidi w:val="0"/>
      <w:spacing w:lineRule="atLeast" w:line="100" w:before="0" w:after="0"/>
      <w:jc w:val="left"/>
    </w:pPr>
    <w:rPr>
      <w:rFonts w:ascii="Calibri" w:hAnsi="Calibri" w:eastAsia="SimSun" w:cs="font184" w:asciiTheme="minorHAnsi" w:hAnsiTheme="minorHAnsi"/>
      <w:b/>
      <w:bCs/>
      <w:color w:val="auto"/>
      <w:kern w:val="2"/>
      <w:sz w:val="20"/>
      <w:szCs w:val="22"/>
      <w:lang w:val="ru-RU" w:eastAsia="ar-SA" w:bidi="ar-SA"/>
    </w:rPr>
  </w:style>
  <w:style w:type="paragraph" w:styleId="Default" w:customStyle="1">
    <w:name w:val="Default"/>
    <w:uiPriority w:val="99"/>
    <w:qFormat/>
    <w:rsid w:val="00ba0c79"/>
    <w:pPr>
      <w:widowControl/>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Style15">
    <w:name w:val="Title"/>
    <w:basedOn w:val="Normal"/>
    <w:link w:val="aa"/>
    <w:qFormat/>
    <w:rsid w:val="00ba0c79"/>
    <w:pPr>
      <w:jc w:val="center"/>
    </w:pPr>
    <w:rPr>
      <w:b/>
      <w:color w:val="000000"/>
      <w:sz w:val="28"/>
      <w:lang w:eastAsia="en-US"/>
    </w:rPr>
  </w:style>
  <w:style w:type="paragraph" w:styleId="ConsPlusCell" w:customStyle="1">
    <w:name w:val="ConsPlusCell"/>
    <w:uiPriority w:val="99"/>
    <w:qFormat/>
    <w:rsid w:val="001853db"/>
    <w:pPr>
      <w:widowControl w:val="false"/>
      <w:suppressAutoHyphens w:val="true"/>
      <w:bidi w:val="0"/>
      <w:spacing w:lineRule="atLeast" w:line="100" w:before="0" w:after="0"/>
      <w:jc w:val="left"/>
    </w:pPr>
    <w:rPr>
      <w:rFonts w:ascii="Calibri" w:hAnsi="Calibri" w:eastAsia="SimSun" w:cs="font291" w:asciiTheme="minorHAnsi" w:hAnsiTheme="minorHAnsi"/>
      <w:color w:val="auto"/>
      <w:kern w:val="2"/>
      <w:sz w:val="20"/>
      <w:szCs w:val="22"/>
      <w:lang w:val="ru-RU" w:eastAsia="ar-SA" w:bidi="ar-SA"/>
    </w:rPr>
  </w:style>
  <w:style w:type="paragraph" w:styleId="32" w:customStyle="1">
    <w:name w:val="Абзац списка3"/>
    <w:basedOn w:val="Normal"/>
    <w:qFormat/>
    <w:rsid w:val="00ce5471"/>
    <w:pPr>
      <w:ind w:left="720" w:hanging="0"/>
    </w:pPr>
    <w:rPr/>
  </w:style>
  <w:style w:type="paragraph" w:styleId="42" w:customStyle="1">
    <w:name w:val="Абзац списка4"/>
    <w:basedOn w:val="Normal"/>
    <w:qFormat/>
    <w:rsid w:val="00d339d8"/>
    <w:pPr>
      <w:ind w:left="720" w:hanging="0"/>
    </w:pPr>
    <w:rPr/>
  </w:style>
  <w:style w:type="paragraph" w:styleId="52" w:customStyle="1">
    <w:name w:val="Абзац списка5"/>
    <w:basedOn w:val="Normal"/>
    <w:qFormat/>
    <w:rsid w:val="007a4f88"/>
    <w:pPr>
      <w:ind w:left="720" w:hanging="0"/>
    </w:pPr>
    <w:rPr/>
  </w:style>
  <w:style w:type="paragraph" w:styleId="62" w:customStyle="1">
    <w:name w:val="Абзац списка6"/>
    <w:basedOn w:val="Normal"/>
    <w:qFormat/>
    <w:rsid w:val="00fc35ae"/>
    <w:pPr>
      <w:ind w:left="720" w:hanging="0"/>
    </w:pPr>
    <w:rPr/>
  </w:style>
  <w:style w:type="paragraph" w:styleId="72" w:customStyle="1">
    <w:name w:val="Абзац списка7"/>
    <w:basedOn w:val="Normal"/>
    <w:qFormat/>
    <w:rsid w:val="00b71dbc"/>
    <w:pPr>
      <w:ind w:left="720" w:hanging="0"/>
    </w:pPr>
    <w:rPr/>
  </w:style>
  <w:style w:type="paragraph" w:styleId="82" w:customStyle="1">
    <w:name w:val="Абзац списка8"/>
    <w:basedOn w:val="Normal"/>
    <w:qFormat/>
    <w:rsid w:val="002e41b5"/>
    <w:pPr>
      <w:ind w:left="720" w:hanging="0"/>
    </w:pPr>
    <w:rPr/>
  </w:style>
  <w:style w:type="paragraph" w:styleId="92" w:customStyle="1">
    <w:name w:val="Абзац списка9"/>
    <w:basedOn w:val="Normal"/>
    <w:qFormat/>
    <w:rsid w:val="001a2883"/>
    <w:pPr>
      <w:ind w:left="720" w:hanging="0"/>
    </w:pPr>
    <w:rPr/>
  </w:style>
  <w:style w:type="paragraph" w:styleId="10" w:customStyle="1">
    <w:name w:val="Абзац списка10"/>
    <w:basedOn w:val="Normal"/>
    <w:qFormat/>
    <w:rsid w:val="007f4e75"/>
    <w:pPr>
      <w:ind w:left="720" w:hanging="0"/>
    </w:pPr>
    <w:rPr/>
  </w:style>
  <w:style w:type="paragraph" w:styleId="Style16">
    <w:name w:val="Footer"/>
    <w:basedOn w:val="Normal"/>
    <w:link w:val="ac"/>
    <w:uiPriority w:val="99"/>
    <w:semiHidden/>
    <w:unhideWhenUsed/>
    <w:rsid w:val="004e5cb3"/>
    <w:pPr>
      <w:tabs>
        <w:tab w:val="center" w:pos="4677" w:leader="none"/>
        <w:tab w:val="right" w:pos="9355" w:leader="none"/>
      </w:tabs>
    </w:pPr>
    <w:rPr/>
  </w:style>
  <w:style w:type="paragraph" w:styleId="NoSpacing">
    <w:name w:val="No Spacing"/>
    <w:uiPriority w:val="1"/>
    <w:qFormat/>
    <w:rsid w:val="000400eb"/>
    <w:pPr>
      <w:widowControl/>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17">
    <w:name w:val="Содержимое врезки"/>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customStyle="1" w:styleId="12">
    <w:name w:val="Сетка таблицы1"/>
    <w:basedOn w:val="a1"/>
    <w:uiPriority w:val="59"/>
    <w:rsid w:val="00ff2b27"/>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consultantplus://offline/ref=466D38B50DB390102AABC2983D929B5027C73D626E706C54D99611EEnE1DN"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header" Target="header11.xml"/><Relationship Id="rId15" Type="http://schemas.openxmlformats.org/officeDocument/2006/relationships/header" Target="header12.xml"/><Relationship Id="rId16" Type="http://schemas.openxmlformats.org/officeDocument/2006/relationships/header" Target="header13.xml"/><Relationship Id="rId17" Type="http://schemas.openxmlformats.org/officeDocument/2006/relationships/header" Target="header1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B6DC-462D-4EAA-8B9C-34D5BA0C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Application>LibreOffice/6.0.7.3$Linux_X86_64 LibreOffice_project/00m0$Build-3</Application>
  <Pages>30</Pages>
  <Words>12792</Words>
  <Characters>93305</Characters>
  <CharactersWithSpaces>106262</CharactersWithSpaces>
  <Paragraphs>1646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2021-05-28T08:03:00Z</dcterms:created>
  <dc:creator>buh sport</dc:creator>
  <dc:description/>
  <dc:language>ru-RU</dc:language>
  <cp:lastModifiedBy/>
  <cp:lastPrinted>2020-11-12T04:39:00Z</cp:lastPrinted>
  <dcterms:modified xsi:type="dcterms:W3CDTF">2021-11-17T10:28:13Z</dcterms:modified>
  <cp:revision>250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