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20.07.2021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№153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постановление Администрации города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Шарыпово от 07.10.2013 № 245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образования» муниципального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от 13.10.2020 № 217, от 12.11.2020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253, от 29.01.2021 № 18, от 08.02.2021 № 29,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05.03.2021 № 49, от 23.03.2021 № 62,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23.04.2021 № 85, от 04.06.2021 № 114,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22.06.2021 № 128)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13.10.2020 № 217, от 12.11.2020 № 253, от 29.01.2021 № 18, от 08.02.2021 № 29, от 05.03.2021 № 49, от 23.03.2021 № 63, от 23.04.2021 № 85, от 04.06.2021 № 114, от 22.06.2021 № 128)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строке «Информация по ресурсному обеспечению муниципальной программы» цифры «8034013,49; 1001414,78; 4933948,12; 568304,57» заменить цифрами «8037224,48; 1004625,77; 4937159,11; 571515,56» соответственно.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«7315081,10; 922699,21; 4702870,41; 549056,55» заменить цифрами «7315779,88; 923397,99; 4703569,19; 549755,33»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1.6.1. Строку 1.2. изложить в новой редакции:</w:t>
      </w:r>
    </w:p>
    <w:tbl>
      <w:tblPr>
        <w:tblW w:w="10706" w:type="dxa"/>
        <w:jc w:val="lef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56"/>
        <w:gridCol w:w="2232"/>
        <w:gridCol w:w="1320"/>
        <w:gridCol w:w="456"/>
        <w:gridCol w:w="536"/>
        <w:gridCol w:w="529"/>
        <w:gridCol w:w="456"/>
        <w:gridCol w:w="816"/>
        <w:gridCol w:w="816"/>
        <w:gridCol w:w="816"/>
        <w:gridCol w:w="896"/>
        <w:gridCol w:w="1376"/>
      </w:tblGrid>
      <w:tr>
        <w:trPr>
          <w:trHeight w:val="410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1.2.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 программ в соответствии с федеральными государственными образовательными стандартами, в рамках подпрограммы "Развитие дошкольного, общего и дополнительного образования"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013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0701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01.1.0074080      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611   612    621    622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88669,37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86795,30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86795,30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262259,97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2677  детей посещают дошкольные образовательные учреждения              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1.6.2. Строку 4.2. изложить в новой редакции:</w:t>
      </w:r>
    </w:p>
    <w:tbl>
      <w:tblPr>
        <w:tblW w:w="10632" w:type="dxa"/>
        <w:jc w:val="lef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2314"/>
        <w:gridCol w:w="1088"/>
        <w:gridCol w:w="490"/>
        <w:gridCol w:w="539"/>
        <w:gridCol w:w="389"/>
        <w:gridCol w:w="545"/>
        <w:gridCol w:w="791"/>
        <w:gridCol w:w="851"/>
        <w:gridCol w:w="849"/>
        <w:gridCol w:w="992"/>
        <w:gridCol w:w="1216"/>
      </w:tblGrid>
      <w:tr>
        <w:trPr>
          <w:trHeight w:val="154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4.2.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"Развитие дошкольного, общего и дополнительного образования"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013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0702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    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01.1.0074090       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611   612    621    622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25700,26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25506,00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25506,00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lang w:eastAsia="ru-RU"/>
              </w:rPr>
              <w:t>76712,26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Услуги общего образования получают: 2014 год -4785 человек, 2015 год - 4819 человек, 2016 год - 5003 человека, 2017 год - 5129 человек, 2018 год - 5228 человек, 2019 год - 5250 человек, 2020 год - 5384 человека, 2021 год - 5390 человек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1.6.3. Строку «Итого по программе» изложить в новой редакции:</w:t>
      </w:r>
    </w:p>
    <w:tbl>
      <w:tblPr>
        <w:tblW w:w="10695" w:type="dxa"/>
        <w:jc w:val="left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100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6"/>
        <w:gridCol w:w="2758"/>
        <w:gridCol w:w="875"/>
        <w:gridCol w:w="426"/>
        <w:gridCol w:w="492"/>
        <w:gridCol w:w="821"/>
        <w:gridCol w:w="346"/>
        <w:gridCol w:w="715"/>
        <w:gridCol w:w="742"/>
        <w:gridCol w:w="748"/>
        <w:gridCol w:w="797"/>
        <w:gridCol w:w="1408"/>
      </w:tblGrid>
      <w:tr>
        <w:trPr>
          <w:trHeight w:val="156" w:hRule="atLeast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Итого по программе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923397,99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860651,66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866197,81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4"/>
                <w:szCs w:val="24"/>
              </w:rPr>
              <w:t>2650247,46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Calibri" w:eastAsiaTheme="minorHAnsi" w:ascii="Times New Roman" w:hAnsi="Times New Roman"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«271885,05; 24652,41; 170462,15; 14979,30» заменить цифрами «274397,26; 27164,62; 172974,36; 17491,51»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1.8.1. Строку 2.4. изложить в новой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10774" w:type="dxa"/>
        <w:jc w:val="left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6"/>
        <w:gridCol w:w="3367"/>
        <w:gridCol w:w="1028"/>
        <w:gridCol w:w="567"/>
        <w:gridCol w:w="709"/>
        <w:gridCol w:w="566"/>
        <w:gridCol w:w="709"/>
        <w:gridCol w:w="708"/>
        <w:gridCol w:w="284"/>
        <w:gridCol w:w="285"/>
        <w:gridCol w:w="708"/>
        <w:gridCol w:w="1276"/>
      </w:tblGrid>
      <w:tr>
        <w:trPr>
          <w:trHeight w:val="197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2.4.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 xml:space="preserve"> </w:t>
            </w:r>
            <w:r>
              <w:rPr>
                <w:rFonts w:eastAsia="Calibri" w:ascii="Times New Roman" w:hAnsi="Times New Roman" w:eastAsiaTheme="minorHAnsi"/>
                <w:color w:val="000000"/>
              </w:rPr>
              <w:t>Расходы, направленные на сохранение и развитие материально- технической базы муниципальных загородных оздоровительных лагерей,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Управление образованием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0707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 xml:space="preserve">   </w:t>
            </w:r>
            <w:r>
              <w:rPr>
                <w:rFonts w:eastAsia="Calibri" w:ascii="Times New Roman" w:hAnsi="Times New Roman" w:eastAsiaTheme="minorHAnsi"/>
                <w:color w:val="000000"/>
              </w:rPr>
              <w:t xml:space="preserve">01.30075530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611           612      621         622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2512,21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eastAsiaTheme="minorHAnsi" w:ascii="Times New Roman" w:hAnsi="Times New Roman"/>
                <w:color w:val="000000"/>
              </w:rPr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eastAsiaTheme="minorHAnsi" w:ascii="Times New Roman" w:hAnsi="Times New Roman"/>
                <w:color w:val="00000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</w:rPr>
              <w:t>2512,21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</w:rPr>
            </w:pPr>
            <w:r>
              <w:rPr>
                <w:rFonts w:eastAsia="Calibri" w:ascii="Times New Roman" w:hAnsi="Times New Roman" w:eastAsiaTheme="minorHAnsi"/>
                <w:color w:val="000000"/>
              </w:rPr>
              <w:t>Приобретено  и смонтировано модульное здание жилого корпуса в 1-ом учреждении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sz w:val="28"/>
        <w:rFonts w:ascii="Times New Roman" w:hAnsi="Times New Roman"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1519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3c1519"/>
    <w:rPr>
      <w:color w:val="0000FF"/>
      <w:u w:val="single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ascii="Times New Roman" w:hAnsi="Times New Roman" w:eastAsia="Times New Roman"/>
      <w:sz w:val="28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c151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LibreOffice/6.0.7.3$Linux_X86_64 LibreOffice_project/00m0$Build-3</Application>
  <Pages>4</Pages>
  <Words>784</Words>
  <Characters>5780</Characters>
  <CharactersWithSpaces>6753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2021-07-16T03:38:00Z</dcterms:created>
  <dc:creator>Пользователь Windows</dc:creator>
  <dc:description/>
  <dc:language>ru-RU</dc:language>
  <cp:lastModifiedBy/>
  <dcterms:modified xsi:type="dcterms:W3CDTF">2021-07-23T14:53:18Z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