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25.06.2021</w:t>
        <w:tab/>
        <w:tab/>
        <w:tab/>
        <w:tab/>
        <w:tab/>
        <w:tab/>
        <w:tab/>
        <w:tab/>
        <w:tab/>
        <w:tab/>
        <w:tab/>
        <w:t>№ 133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09.10.2020 №210, от 11.11.2020 №248, от 23.03.2021 №66, от 13.05.2021 №98, от 01.06.2021 №112, от 22.06.2021 №124)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В 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«607977,27; 76574,87; 41011,00» заменить цифрами «613242,27; 81839,87; 46276,00» соответственно.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1.1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1396"/>
        <w:gridCol w:w="1938"/>
        <w:gridCol w:w="1506"/>
        <w:gridCol w:w="456"/>
        <w:gridCol w:w="332"/>
        <w:gridCol w:w="332"/>
        <w:gridCol w:w="332"/>
        <w:gridCol w:w="676"/>
        <w:gridCol w:w="676"/>
        <w:gridCol w:w="677"/>
        <w:gridCol w:w="681"/>
      </w:tblGrid>
      <w:tr>
        <w:trPr>
          <w:trHeight w:val="78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81 839,87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71 043,35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72 027,75</w:t>
            </w:r>
          </w:p>
        </w:tc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224 910,97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52 676,87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46 034,45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47 018,85</w:t>
            </w:r>
          </w:p>
        </w:tc>
        <w:tc>
          <w:tcPr>
            <w:tcW w:w="68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145 730,17</w:t>
            </w:r>
          </w:p>
        </w:tc>
      </w:tr>
      <w:tr>
        <w:trPr>
          <w:trHeight w:val="6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29 163,00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25 008,90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25 008,90</w:t>
            </w:r>
          </w:p>
        </w:tc>
        <w:tc>
          <w:tcPr>
            <w:tcW w:w="68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79 180,80</w:t>
            </w:r>
          </w:p>
        </w:tc>
      </w:tr>
      <w:tr>
        <w:trPr>
          <w:trHeight w:val="454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49 530,06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137 613,26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49 530,06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137 613,26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1.1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34" w:type="dxa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1382"/>
        <w:gridCol w:w="2410"/>
        <w:gridCol w:w="1583"/>
        <w:gridCol w:w="855"/>
        <w:gridCol w:w="856"/>
        <w:gridCol w:w="856"/>
        <w:gridCol w:w="936"/>
      </w:tblGrid>
      <w:tr>
        <w:trPr>
          <w:trHeight w:val="30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81 839,87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71 043,35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72 027,75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224 910,97</w:t>
            </w:r>
          </w:p>
        </w:tc>
      </w:tr>
      <w:tr>
        <w:trPr>
          <w:trHeight w:val="124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35 563,87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29 634,35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29 715,25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94 913,47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46 276,00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41 409,00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42 312,50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129 997,50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98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49 530,06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137 613,26</w:t>
            </w:r>
          </w:p>
        </w:tc>
      </w:tr>
      <w:tr>
        <w:trPr>
          <w:trHeight w:val="11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4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4 036,36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2 452,00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2 532,90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9 021,26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45 493,70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41 097,40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42 000,90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128 592,00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14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 В Приложении №3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«375025,24; 44265,06; 40228,70» заменить цифрами «380290,24; 49530,06; 45493,70» соответственно.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 В Приложении № 2 «Перечень мероприятий подпрограммы» к подпрограмме «Обеспечение сохранности, модернизация и развитие сети автомобильных дорог»: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1.5.1. строки 2,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В том числе:, ГРБС1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70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3"/>
        <w:gridCol w:w="2681"/>
        <w:gridCol w:w="709"/>
        <w:gridCol w:w="399"/>
        <w:gridCol w:w="478"/>
        <w:gridCol w:w="539"/>
        <w:gridCol w:w="399"/>
        <w:gridCol w:w="845"/>
        <w:gridCol w:w="850"/>
        <w:gridCol w:w="850"/>
        <w:gridCol w:w="850"/>
        <w:gridCol w:w="705"/>
      </w:tblGrid>
      <w:tr>
        <w:trPr>
          <w:trHeight w:val="294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Задача 2                                                                                                                                                                      Выполнение работ по 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23 966,11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18 695,81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18 695,81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61 357,73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94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49 530,06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137 613,26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49 530,06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137 613,26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1.5.2. дополнить строкой 2.4. следующего содержания:</w:t>
      </w:r>
    </w:p>
    <w:tbl>
      <w:tblPr>
        <w:tblW w:w="970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3"/>
        <w:gridCol w:w="2681"/>
        <w:gridCol w:w="605"/>
        <w:gridCol w:w="399"/>
        <w:gridCol w:w="479"/>
        <w:gridCol w:w="642"/>
        <w:gridCol w:w="399"/>
        <w:gridCol w:w="845"/>
        <w:gridCol w:w="850"/>
        <w:gridCol w:w="850"/>
        <w:gridCol w:w="850"/>
        <w:gridCol w:w="705"/>
      </w:tblGrid>
      <w:tr>
        <w:trPr>
          <w:trHeight w:val="419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Разработка проектной документации по восстановлению мостов и путепроводов на автомобильных дорогах местного значения, находящихся в аварийном и предаварийном состоянии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0910075760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5 265,00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5 265,00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1.6. В Приложении № 2 «Перечень мероприятий подпрограммы» к подпрограмме «Повышение безопасности дорожного движения» строки 1, 1.1, 2, 2.2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74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6"/>
        <w:gridCol w:w="3053"/>
        <w:gridCol w:w="730"/>
        <w:gridCol w:w="457"/>
        <w:gridCol w:w="536"/>
        <w:gridCol w:w="1043"/>
        <w:gridCol w:w="456"/>
        <w:gridCol w:w="690"/>
        <w:gridCol w:w="690"/>
        <w:gridCol w:w="690"/>
        <w:gridCol w:w="690"/>
        <w:gridCol w:w="255"/>
      </w:tblGrid>
      <w:tr>
        <w:trPr>
          <w:trHeight w:val="418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Задача 1                                                                              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2 033,68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6 322,88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18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Выполнение работ (услуг) по содержанию, ремонту средств регулирования дорожного движения  на участках автодорог местного значения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0920087200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2 033,68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6 322,88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418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Задача 2                         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30 276,13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25 349,35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25 349,35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80 974,83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83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092R310601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311,60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311,60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311,60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934,80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33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4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24,37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28,85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28,85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82,07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32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Первый заместитель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Главы города Шарыпово</w:t>
        <w:tab/>
        <w:tab/>
        <w:tab/>
        <w:tab/>
        <w:tab/>
        <w:tab/>
        <w:tab/>
        <w:t xml:space="preserve">  Д.Е. Гудков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709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222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Application>LibreOffice/6.0.7.3$Linux_X86_64 LibreOffice_project/00m0$Build-3</Application>
  <Pages>3</Pages>
  <Words>809</Words>
  <Characters>5226</Characters>
  <CharactersWithSpaces>6368</CharactersWithSpaces>
  <Paragraphs>249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/>
  <cp:lastPrinted>2021-06-21T08:52:00Z</cp:lastPrinted>
  <dcterms:modified xsi:type="dcterms:W3CDTF">2021-06-29T10:28:43Z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