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center"/>
        <w:rPr/>
      </w:pPr>
      <w:r>
        <w:rPr>
          <w:rStyle w:val="Strong"/>
          <w:rFonts w:eastAsia="Times New Roman" w:cs="Times New Roman" w:ascii="Times New Roman" w:hAnsi="Times New Roman"/>
          <w:b/>
          <w:color w:val="000000"/>
          <w:sz w:val="28"/>
          <w:szCs w:val="28"/>
          <w:lang w:eastAsia="ru-RU"/>
        </w:rPr>
        <w:t>ПОСТАНОВЛЕНИЕ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bl>
      <w:tblPr>
        <w:tblW w:w="9747" w:type="dxa"/>
        <w:jc w:val="left"/>
        <w:tblInd w:w="0" w:type="dxa"/>
        <w:tblBorders/>
        <w:tblCellMar>
          <w:top w:w="0" w:type="dxa"/>
          <w:left w:w="108" w:type="dxa"/>
          <w:bottom w:w="0" w:type="dxa"/>
          <w:right w:w="108" w:type="dxa"/>
        </w:tblCellMar>
        <w:tblLook w:lastRow="0" w:firstRow="0" w:lastColumn="0" w:firstColumn="0" w:val="0000" w:noHBand="0" w:noVBand="0"/>
      </w:tblPr>
      <w:tblGrid>
        <w:gridCol w:w="2840"/>
        <w:gridCol w:w="3931"/>
        <w:gridCol w:w="2976"/>
      </w:tblGrid>
      <w:tr>
        <w:trPr>
          <w:trHeight w:val="80" w:hRule="atLeast"/>
        </w:trPr>
        <w:tc>
          <w:tcPr>
            <w:tcW w:w="2840" w:type="dxa"/>
            <w:tcBorders/>
            <w:shd w:color="auto" w:fill="FFFFFF" w:val="clear"/>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21.05.2021</w:t>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3931" w:type="dxa"/>
            <w:tcBorders/>
            <w:shd w:color="auto" w:fill="FFFFFF" w:val="clear"/>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2976" w:type="dxa"/>
            <w:tcBorders/>
            <w:shd w:color="auto" w:fill="FFFFFF" w:val="clear"/>
          </w:tcPr>
          <w:p>
            <w:pPr>
              <w:pStyle w:val="Normal"/>
              <w:widowControl w:val="false"/>
              <w:spacing w:lineRule="auto" w:line="240" w:before="0" w:after="20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102</w:t>
            </w:r>
          </w:p>
        </w:tc>
      </w:tr>
    </w:tbl>
    <w:p>
      <w:pPr>
        <w:pStyle w:val="Normal"/>
        <w:spacing w:lineRule="auto" w:line="240" w:before="0" w:after="0"/>
        <w:jc w:val="both"/>
        <w:rPr/>
      </w:pPr>
      <w:r>
        <w:rPr>
          <w:rFonts w:ascii="Times New Roman" w:hAnsi="Times New Roman"/>
          <w:sz w:val="28"/>
          <w:szCs w:val="28"/>
        </w:rPr>
        <w:t>О подготовке населения муниципального</w:t>
      </w:r>
    </w:p>
    <w:p>
      <w:pPr>
        <w:pStyle w:val="Normal"/>
        <w:spacing w:lineRule="auto" w:line="240" w:before="0" w:after="0"/>
        <w:jc w:val="both"/>
        <w:rPr/>
      </w:pPr>
      <w:r>
        <w:rPr>
          <w:rFonts w:ascii="Times New Roman" w:hAnsi="Times New Roman"/>
          <w:sz w:val="28"/>
          <w:szCs w:val="28"/>
        </w:rPr>
        <w:t>образования «город Шарыпово Красноярского края»</w:t>
      </w:r>
    </w:p>
    <w:p>
      <w:pPr>
        <w:pStyle w:val="Normal"/>
        <w:spacing w:lineRule="auto" w:line="240" w:before="0" w:after="0"/>
        <w:jc w:val="both"/>
        <w:rPr/>
      </w:pPr>
      <w:r>
        <w:rPr>
          <w:rFonts w:ascii="Times New Roman" w:hAnsi="Times New Roman"/>
          <w:sz w:val="28"/>
          <w:szCs w:val="28"/>
        </w:rPr>
        <w:t>в области гражданской обороны и защиты от</w:t>
      </w:r>
    </w:p>
    <w:p>
      <w:pPr>
        <w:pStyle w:val="Normal"/>
        <w:spacing w:lineRule="auto" w:line="240" w:before="0" w:after="0"/>
        <w:jc w:val="both"/>
        <w:rPr/>
      </w:pPr>
      <w:r>
        <w:rPr>
          <w:rFonts w:ascii="Times New Roman" w:hAnsi="Times New Roman"/>
          <w:sz w:val="28"/>
          <w:szCs w:val="28"/>
        </w:rPr>
        <w:t>чрезвычайных ситуаций природного и техногенного характера</w:t>
      </w:r>
    </w:p>
    <w:p>
      <w:pPr>
        <w:pStyle w:val="Style20"/>
        <w:spacing w:lineRule="auto" w:line="240"/>
        <w:rPr>
          <w:sz w:val="28"/>
          <w:szCs w:val="28"/>
        </w:rPr>
      </w:pPr>
      <w:r>
        <w:rPr>
          <w:sz w:val="28"/>
          <w:szCs w:val="28"/>
        </w:rPr>
      </w:r>
    </w:p>
    <w:p>
      <w:pPr>
        <w:pStyle w:val="Style20"/>
        <w:spacing w:lineRule="auto" w:line="240"/>
        <w:rPr>
          <w:sz w:val="28"/>
          <w:szCs w:val="28"/>
        </w:rPr>
      </w:pPr>
      <w:r>
        <w:rPr>
          <w:sz w:val="28"/>
          <w:szCs w:val="28"/>
        </w:rPr>
      </w:r>
    </w:p>
    <w:p>
      <w:pPr>
        <w:pStyle w:val="Normal"/>
        <w:numPr>
          <w:ilvl w:val="0"/>
          <w:numId w:val="0"/>
        </w:numPr>
        <w:spacing w:lineRule="auto" w:line="240" w:before="0" w:after="0"/>
        <w:ind w:left="0" w:firstLine="737"/>
        <w:jc w:val="both"/>
        <w:outlineLvl w:val="0"/>
        <w:rPr/>
      </w:pPr>
      <w:r>
        <w:rPr>
          <w:rFonts w:ascii="Times New Roman" w:hAnsi="Times New Roman"/>
          <w:spacing w:val="-2"/>
          <w:sz w:val="28"/>
          <w:szCs w:val="28"/>
        </w:rPr>
        <w:t xml:space="preserve">В соответствии с Федеральными законами от 12.02.1998 года № 28 ФЗ «О гражданской обороне», от 21.12.1994 года № 68 ФЗ «О защите населения и территорий от чрезвычайных ситуаций природного и техногенного характера», Постановление Правительства РФ от 18 сентября 2020 года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w:t>
      </w:r>
      <w:r>
        <w:rPr>
          <w:rFonts w:ascii="Times New Roman" w:hAnsi="Times New Roman"/>
          <w:sz w:val="28"/>
          <w:szCs w:val="28"/>
        </w:rPr>
        <w:t>постановлением Совета администрации Красноярского края от 23.08.2007 года № 361-п «Об утверждении Положения об организации подготовки и обучения населения Красноярского края в области гражданской обороны и защиты от чрезвычайных ситуаций природного и техногенного характера»</w:t>
      </w:r>
      <w:r>
        <w:rPr>
          <w:rFonts w:ascii="Times New Roman" w:hAnsi="Times New Roman"/>
          <w:spacing w:val="-2"/>
          <w:sz w:val="28"/>
          <w:szCs w:val="28"/>
        </w:rPr>
        <w:t xml:space="preserve"> с учетом приказа Министерства Российской Федерации по делам гражданской обороны, чрезвычайным ситуациям и ликвидации последствий стихийных бедствий  от </w:t>
      </w:r>
      <w:r>
        <w:rPr>
          <w:rFonts w:eastAsia="Times New Roman" w:cs="Times New Roman" w:ascii="Times New Roman" w:hAnsi="Times New Roman"/>
          <w:color w:val="00000A"/>
          <w:spacing w:val="-2"/>
          <w:kern w:val="0"/>
          <w:sz w:val="28"/>
          <w:szCs w:val="28"/>
          <w:lang w:val="ru-RU" w:eastAsia="ru-RU" w:bidi="ar-SA"/>
        </w:rPr>
        <w:t>28.01.2020 года</w:t>
      </w:r>
      <w:r>
        <w:rPr>
          <w:rFonts w:ascii="Times New Roman" w:hAnsi="Times New Roman"/>
          <w:spacing w:val="-2"/>
          <w:sz w:val="28"/>
          <w:szCs w:val="28"/>
        </w:rPr>
        <w:t xml:space="preserve"> № 50 «О</w:t>
      </w:r>
      <w:r>
        <w:rPr>
          <w:rFonts w:ascii="Times New Roman" w:hAnsi="Times New Roman"/>
          <w:b w:val="false"/>
          <w:bCs w:val="false"/>
          <w:spacing w:val="-2"/>
          <w:sz w:val="28"/>
          <w:szCs w:val="28"/>
        </w:rPr>
        <w:t>б утверждении перечня уполномоченных работников, проходящих обучение по дополнительным профессиональным программам или программам курсового обучения в области защиты от чрезвычайных ситуаций в организациях, осуществляющих образовательную деятельность по дополнительным профессиональным программам в области защиты от чрезвычайных ситуаций,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защиты от чрезвычайных ситуаций, в том числе в учебно-методических центрах по гражданской обороне и чрезвычайным ситуациям субъектов российской федерации, а также на курсах гражданской обороны муниципальных образований и в других организациях»</w:t>
      </w:r>
      <w:r>
        <w:rPr>
          <w:rFonts w:ascii="Times New Roman" w:hAnsi="Times New Roman"/>
          <w:b w:val="false"/>
          <w:bCs w:val="false"/>
          <w:sz w:val="28"/>
          <w:szCs w:val="28"/>
        </w:rPr>
        <w:t>,  и в соответствии со статьёй 34 Устава города Шарыпово,</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ПОСТАНОВЛЯЮ:</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1. Утвердить Положение о подготовке населения муниципального образования «город Шарыпово Красноярского края» в области гражданской обороны и защиты от чрезвычайных ситуаций природного и техногенного характера согласно приложению к настоящему постановлению.</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 xml:space="preserve">2. Создать </w:t>
      </w:r>
      <w:hyperlink r:id="rId2">
        <w:r>
          <w:rPr>
            <w:rStyle w:val="ListLabel1"/>
            <w:rFonts w:ascii="Times New Roman" w:hAnsi="Times New Roman"/>
            <w:sz w:val="28"/>
            <w:szCs w:val="28"/>
            <w:u w:val="none"/>
          </w:rPr>
          <w:t>у</w:t>
        </w:r>
      </w:hyperlink>
      <w:r>
        <w:rPr>
          <w:rFonts w:ascii="Times New Roman" w:hAnsi="Times New Roman"/>
          <w:sz w:val="28"/>
          <w:szCs w:val="28"/>
        </w:rPr>
        <w:t>чебно-консультационные пункты по гражданской обороне     и чрезвычайным ситуациям на базе управляющих организаций для подготовки  неработающего населения.</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3. Руководителям организаций, финансируемых из бюджета муниципального образования «город Шарыпово Красноярского края»:</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организовать и обеспечить проведение занятий по месту работы                 с работниками в области гражданской обороны и защиты от чрезвычайных ситуаций природного и техногенного характера по программам, утвержденным пунктом 4 постановления;</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разработать программу проведения с работниками организации вводного инструктажа по гражданской обороне;</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организовать и проводить вводный инструктаж по гражданской обороне с вновь принятыми работниками организаций в течение первого месяца их работы;</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планировать и проводить учения и тренировки по гражданской обороне.</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4. Рекомендовать руководителям организаций, не указанных в пункте 3 настоящего Постановления, осуществляющих деятельность на территории муниципального образования:</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разработать с учетом особенностей деятельности организаций и на основе примерных программ, утвержденных Министерством Российской Федерации по делам гражданской обороны, чрезвычайным ситуациям и ликвидации последствий стихийных бедствий, программы курсового обучения личного состава формирований и служб организаций, а также работников организаций в области гражданской обороны;</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осуществлять курсовое обучение работников организаций в области гражданской обороны, а также личного состава формирований и служб, создаваемых в организации;</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разработать программу проведения с работниками организации вводного инструктажа по гражданской обороне;</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организовать и проводить вводный инструктаж по гражданской обороне с вновь принятыми работниками организаций в течение первого месяца их работы;</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обеспечить проведение занятий с работниками в области гражданской обороны и защиты от чрезвычайных ситуаций природного и техногенного характера по утвержденным программам, с последующим закреплением полученных знаний и навыков на практических учениях и тренировках.</w:t>
      </w:r>
    </w:p>
    <w:p>
      <w:pPr>
        <w:pStyle w:val="Normal"/>
        <w:numPr>
          <w:ilvl w:val="0"/>
          <w:numId w:val="0"/>
        </w:numPr>
        <w:spacing w:lineRule="auto" w:line="240" w:before="0" w:after="0"/>
        <w:ind w:left="0" w:firstLine="737"/>
        <w:jc w:val="both"/>
        <w:outlineLvl w:val="0"/>
        <w:rPr/>
      </w:pPr>
      <w:r>
        <w:rPr>
          <w:rFonts w:ascii="Times New Roman" w:hAnsi="Times New Roman"/>
          <w:sz w:val="28"/>
          <w:szCs w:val="28"/>
        </w:rPr>
        <w:t xml:space="preserve">5. Организационно-методическое руководство и контроль обучения в области гражданской обороны и защиты от чрезвычайных ситуаций природного и техногенного характера работников, личного состава нештатных аварийно-спасательных формирований (НАСФ) и нештатных формирований  по обеспечению выполнения мероприятий по гражданской обороне (НФГО) организаций, осуществляющих свою деятельность на территории муниципального образования «город Шарыпово Красноярского края» возложить на главного специалиста по мобилизационной подготовке, ГО, ЧС и пожарной безопасности </w:t>
      </w:r>
      <w:r>
        <w:rPr>
          <w:rFonts w:eastAsia="Times New Roman" w:cs="Times New Roman" w:ascii="Times New Roman" w:hAnsi="Times New Roman"/>
          <w:color w:val="00000A"/>
          <w:kern w:val="0"/>
          <w:sz w:val="28"/>
          <w:szCs w:val="28"/>
          <w:lang w:val="ru-RU" w:eastAsia="ru-RU" w:bidi="ar-SA"/>
        </w:rPr>
        <w:t>Воронину Н.В.</w:t>
      </w:r>
    </w:p>
    <w:p>
      <w:pPr>
        <w:pStyle w:val="Normal"/>
        <w:numPr>
          <w:ilvl w:val="0"/>
          <w:numId w:val="0"/>
        </w:numPr>
        <w:spacing w:lineRule="auto" w:line="240" w:before="0" w:after="0"/>
        <w:ind w:left="0" w:firstLine="737"/>
        <w:jc w:val="both"/>
        <w:outlineLvl w:val="0"/>
        <w:rPr/>
      </w:pPr>
      <w:r>
        <w:rPr>
          <w:rFonts w:eastAsia="Times New Roman" w:cs="Times New Roman" w:ascii="Times New Roman" w:hAnsi="Times New Roman"/>
          <w:color w:val="00000A"/>
          <w:kern w:val="0"/>
          <w:sz w:val="28"/>
          <w:szCs w:val="28"/>
          <w:lang w:val="ru-RU" w:eastAsia="ru-RU" w:bidi="ar-SA"/>
        </w:rPr>
        <w:t>6. Постановление Администрации города Шарыпово от 07.12.2017 №265 «О подготовке населения муниципального образования «город Шарыпово Красноярского края» в области гражданской обороны и защиты от чрезвычайных ситуаций природного и техногенного характера» считать утратившим силу.</w:t>
      </w:r>
    </w:p>
    <w:p>
      <w:pPr>
        <w:pStyle w:val="Normal"/>
        <w:numPr>
          <w:ilvl w:val="0"/>
          <w:numId w:val="0"/>
        </w:numPr>
        <w:spacing w:lineRule="auto" w:line="240" w:before="0" w:after="0"/>
        <w:ind w:left="0" w:firstLine="737"/>
        <w:jc w:val="both"/>
        <w:outlineLvl w:val="0"/>
        <w:rPr>
          <w:rFonts w:ascii="Times New Roman" w:hAnsi="Times New Roman"/>
          <w:sz w:val="28"/>
          <w:szCs w:val="28"/>
        </w:rPr>
      </w:pPr>
      <w:r>
        <w:rPr>
          <w:rFonts w:ascii="Times New Roman" w:hAnsi="Times New Roman"/>
          <w:sz w:val="28"/>
          <w:szCs w:val="28"/>
        </w:rPr>
        <w:t>7. Главному специалисту по информационной работе Отдела спорта и молодёжной политики Администрации города Шарыпово Могилюк И.Г. разместить данное распоряжение на официальном сайте муниципального образования «город Шарыпово Красноярского края» и опубликовать в средствах массовой информации города Шарыпово.</w:t>
      </w:r>
    </w:p>
    <w:p>
      <w:pPr>
        <w:pStyle w:val="Normal"/>
        <w:spacing w:lineRule="auto" w:line="240" w:before="0" w:after="0"/>
        <w:ind w:firstLine="709"/>
        <w:jc w:val="both"/>
        <w:rPr/>
      </w:pPr>
      <w:r>
        <w:rPr>
          <w:rFonts w:ascii="Times New Roman" w:hAnsi="Times New Roman"/>
          <w:sz w:val="28"/>
          <w:szCs w:val="28"/>
        </w:rPr>
        <w:t>8. Контроль за исполнением настоящего постановления возложить       на заместителя Главы города Шарыпово по общим вопросам Пименова О.А.</w:t>
      </w:r>
    </w:p>
    <w:p>
      <w:pPr>
        <w:pStyle w:val="Normal"/>
        <w:spacing w:lineRule="auto" w:line="240"/>
        <w:ind w:firstLine="708"/>
        <w:jc w:val="both"/>
        <w:rPr/>
      </w:pPr>
      <w:r>
        <w:rPr>
          <w:rFonts w:ascii="Times New Roman" w:hAnsi="Times New Roman"/>
          <w:sz w:val="28"/>
          <w:szCs w:val="28"/>
        </w:rPr>
        <w:t>9. Постановление вступает в силу в день, следующий за днем его официального опубликования.</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pPr>
      <w:r>
        <w:rPr>
          <w:rFonts w:ascii="Times New Roman" w:hAnsi="Times New Roman"/>
          <w:color w:val="000000"/>
          <w:sz w:val="28"/>
          <w:szCs w:val="28"/>
        </w:rPr>
        <w:t>Глава города Шарыпово                                                               Н.А. Петровская</w:t>
      </w:r>
    </w:p>
    <w:p>
      <w:pPr>
        <w:pStyle w:val="Normal"/>
        <w:numPr>
          <w:ilvl w:val="0"/>
          <w:numId w:val="0"/>
        </w:numPr>
        <w:spacing w:lineRule="auto" w:line="240" w:before="0" w:after="0"/>
        <w:ind w:left="540" w:hanging="0"/>
        <w:jc w:val="both"/>
        <w:outlineLvl w:val="0"/>
        <w:rPr>
          <w:rFonts w:ascii="Times New Roman" w:hAnsi="Times New Roman" w:cs="Calibri"/>
          <w:sz w:val="28"/>
          <w:szCs w:val="28"/>
        </w:rPr>
      </w:pPr>
      <w:r>
        <w:rPr>
          <w:rFonts w:cs="Calibri" w:ascii="Times New Roman" w:hAnsi="Times New Roman"/>
          <w:sz w:val="28"/>
          <w:szCs w:val="28"/>
        </w:rPr>
      </w:r>
      <w:bookmarkStart w:id="0" w:name="_GoBack"/>
      <w:bookmarkStart w:id="1" w:name="_GoBack"/>
      <w:bookmarkEnd w:id="1"/>
    </w:p>
    <w:p>
      <w:pPr>
        <w:pStyle w:val="Normal"/>
        <w:numPr>
          <w:ilvl w:val="0"/>
          <w:numId w:val="0"/>
        </w:numPr>
        <w:spacing w:lineRule="auto" w:line="240" w:before="0" w:after="0"/>
        <w:ind w:left="540" w:hanging="0"/>
        <w:jc w:val="both"/>
        <w:outlineLvl w:val="0"/>
        <w:rPr>
          <w:rFonts w:ascii="Times New Roman" w:hAnsi="Times New Roman" w:cs="Calibri"/>
          <w:sz w:val="28"/>
          <w:szCs w:val="28"/>
        </w:rPr>
      </w:pPr>
      <w:r>
        <w:rPr>
          <w:rFonts w:cs="Calibri" w:ascii="Times New Roman" w:hAnsi="Times New Roman"/>
          <w:sz w:val="28"/>
          <w:szCs w:val="28"/>
        </w:rPr>
      </w:r>
    </w:p>
    <w:p>
      <w:pPr>
        <w:pStyle w:val="Normal"/>
        <w:numPr>
          <w:ilvl w:val="0"/>
          <w:numId w:val="0"/>
        </w:numPr>
        <w:spacing w:lineRule="auto" w:line="240" w:before="0" w:after="0"/>
        <w:ind w:left="540" w:hanging="0"/>
        <w:jc w:val="both"/>
        <w:outlineLvl w:val="0"/>
        <w:rPr>
          <w:rFonts w:ascii="Times New Roman" w:hAnsi="Times New Roman" w:cs="Calibri"/>
          <w:sz w:val="28"/>
          <w:szCs w:val="28"/>
        </w:rPr>
      </w:pPr>
      <w:r>
        <w:rPr>
          <w:rFonts w:cs="Calibri" w:ascii="Times New Roman" w:hAnsi="Times New Roman"/>
          <w:sz w:val="28"/>
          <w:szCs w:val="28"/>
        </w:rPr>
      </w:r>
    </w:p>
    <w:p>
      <w:pPr>
        <w:pStyle w:val="Normal"/>
        <w:numPr>
          <w:ilvl w:val="0"/>
          <w:numId w:val="0"/>
        </w:numPr>
        <w:tabs>
          <w:tab w:val="right" w:pos="9356" w:leader="none"/>
        </w:tabs>
        <w:spacing w:lineRule="auto" w:line="240" w:before="0" w:after="0"/>
        <w:ind w:left="0" w:hanging="0"/>
        <w:jc w:val="right"/>
        <w:outlineLvl w:val="0"/>
        <w:rPr/>
      </w:pPr>
      <w:r>
        <w:rPr/>
      </w:r>
      <w:r>
        <w:br w:type="page"/>
      </w:r>
    </w:p>
    <w:p>
      <w:pPr>
        <w:pStyle w:val="Normal"/>
        <w:numPr>
          <w:ilvl w:val="0"/>
          <w:numId w:val="0"/>
        </w:numPr>
        <w:tabs>
          <w:tab w:val="right" w:pos="9356" w:leader="none"/>
        </w:tabs>
        <w:spacing w:lineRule="auto" w:line="240" w:before="0" w:after="0"/>
        <w:ind w:left="0" w:hanging="0"/>
        <w:jc w:val="right"/>
        <w:outlineLvl w:val="0"/>
        <w:rPr/>
      </w:pPr>
      <w:r>
        <w:rPr>
          <w:rFonts w:ascii="Times New Roman" w:hAnsi="Times New Roman"/>
          <w:sz w:val="28"/>
          <w:szCs w:val="28"/>
        </w:rPr>
        <w:t xml:space="preserve">Приложение к постановлению </w:t>
      </w:r>
    </w:p>
    <w:p>
      <w:pPr>
        <w:pStyle w:val="Normal"/>
        <w:numPr>
          <w:ilvl w:val="0"/>
          <w:numId w:val="0"/>
        </w:numPr>
        <w:tabs>
          <w:tab w:val="right" w:pos="9356" w:leader="none"/>
        </w:tabs>
        <w:spacing w:lineRule="auto" w:line="240" w:before="0" w:after="0"/>
        <w:ind w:left="0" w:hanging="0"/>
        <w:jc w:val="right"/>
        <w:outlineLvl w:val="0"/>
        <w:rPr/>
      </w:pPr>
      <w:r>
        <w:rPr>
          <w:rFonts w:ascii="Times New Roman" w:hAnsi="Times New Roman"/>
          <w:sz w:val="28"/>
          <w:szCs w:val="28"/>
        </w:rPr>
        <w:t>Администрации города Шарыпово</w:t>
      </w:r>
    </w:p>
    <w:p>
      <w:pPr>
        <w:pStyle w:val="Normal"/>
        <w:numPr>
          <w:ilvl w:val="0"/>
          <w:numId w:val="0"/>
        </w:numPr>
        <w:tabs>
          <w:tab w:val="right" w:pos="9356" w:leader="none"/>
        </w:tabs>
        <w:spacing w:lineRule="auto" w:line="240" w:before="0" w:after="0"/>
        <w:ind w:left="0" w:hanging="0"/>
        <w:jc w:val="right"/>
        <w:outlineLvl w:val="0"/>
        <w:rPr/>
      </w:pPr>
      <w:r>
        <w:rPr>
          <w:rFonts w:ascii="Times New Roman" w:hAnsi="Times New Roman"/>
          <w:sz w:val="28"/>
          <w:szCs w:val="28"/>
        </w:rPr>
        <w:t xml:space="preserve">от  21.05.2021  № 102   </w:t>
      </w:r>
      <w:r>
        <w:rPr>
          <w:rFonts w:ascii="Times New Roman" w:hAnsi="Times New Roman"/>
          <w:sz w:val="28"/>
          <w:szCs w:val="28"/>
          <w:shd w:fill="auto" w:val="clear"/>
        </w:rPr>
        <w:t xml:space="preserve">     </w:t>
      </w:r>
      <w:r>
        <w:rPr>
          <w:rFonts w:ascii="Times New Roman" w:hAnsi="Times New Roman"/>
          <w:color w:val="FFFFFF"/>
          <w:sz w:val="28"/>
          <w:szCs w:val="28"/>
          <w:shd w:fill="auto" w:val="clear"/>
        </w:rPr>
        <w:t>.102</w:t>
      </w:r>
      <w:r>
        <w:rPr>
          <w:rFonts w:ascii="Times New Roman" w:hAnsi="Times New Roman"/>
          <w:sz w:val="28"/>
          <w:szCs w:val="28"/>
        </w:rPr>
        <w:t xml:space="preserve">  </w:t>
      </w:r>
    </w:p>
    <w:p>
      <w:pPr>
        <w:pStyle w:val="ConsPlusTitle"/>
        <w:widowControl/>
        <w:numPr>
          <w:ilvl w:val="0"/>
          <w:numId w:val="0"/>
        </w:numPr>
        <w:spacing w:lineRule="auto" w:line="240"/>
        <w:ind w:left="0" w:hanging="0"/>
        <w:jc w:val="center"/>
        <w:outlineLvl w:val="0"/>
        <w:rPr>
          <w:rFonts w:ascii="Times New Roman" w:hAnsi="Times New Roman" w:cs="Times New Roman"/>
          <w:sz w:val="28"/>
          <w:szCs w:val="28"/>
        </w:rPr>
      </w:pPr>
      <w:r>
        <w:rPr>
          <w:rFonts w:cs="Times New Roman" w:ascii="Times New Roman" w:hAnsi="Times New Roman"/>
          <w:sz w:val="28"/>
          <w:szCs w:val="28"/>
        </w:rPr>
      </w:r>
    </w:p>
    <w:p>
      <w:pPr>
        <w:pStyle w:val="ConsPlusTitle"/>
        <w:widowControl/>
        <w:numPr>
          <w:ilvl w:val="0"/>
          <w:numId w:val="0"/>
        </w:numPr>
        <w:spacing w:lineRule="auto" w:line="240"/>
        <w:ind w:left="0" w:hanging="0"/>
        <w:jc w:val="center"/>
        <w:outlineLvl w:val="0"/>
        <w:rPr>
          <w:rFonts w:ascii="Times New Roman" w:hAnsi="Times New Roman" w:cs="Times New Roman"/>
          <w:sz w:val="28"/>
          <w:szCs w:val="28"/>
        </w:rPr>
      </w:pPr>
      <w:r>
        <w:rPr>
          <w:rFonts w:cs="Times New Roman" w:ascii="Times New Roman" w:hAnsi="Times New Roman"/>
          <w:sz w:val="28"/>
          <w:szCs w:val="28"/>
        </w:rPr>
      </w:r>
    </w:p>
    <w:p>
      <w:pPr>
        <w:pStyle w:val="ConsPlusTitle"/>
        <w:widowControl/>
        <w:numPr>
          <w:ilvl w:val="0"/>
          <w:numId w:val="0"/>
        </w:numPr>
        <w:spacing w:lineRule="auto" w:line="240"/>
        <w:ind w:left="0" w:hanging="0"/>
        <w:jc w:val="center"/>
        <w:outlineLvl w:val="0"/>
        <w:rPr/>
      </w:pPr>
      <w:r>
        <w:rPr>
          <w:rFonts w:cs="Times New Roman" w:ascii="Times New Roman" w:hAnsi="Times New Roman"/>
          <w:sz w:val="28"/>
          <w:szCs w:val="28"/>
        </w:rPr>
        <w:t>ПОЛОЖЕНИЕ</w:t>
      </w:r>
    </w:p>
    <w:p>
      <w:pPr>
        <w:pStyle w:val="ConsPlusTitle"/>
        <w:widowControl/>
        <w:numPr>
          <w:ilvl w:val="0"/>
          <w:numId w:val="0"/>
        </w:numPr>
        <w:spacing w:lineRule="auto" w:line="240"/>
        <w:ind w:left="0" w:hanging="0"/>
        <w:jc w:val="center"/>
        <w:outlineLvl w:val="0"/>
        <w:rPr/>
      </w:pPr>
      <w:r>
        <w:rPr>
          <w:rFonts w:cs="Times New Roman" w:ascii="Times New Roman" w:hAnsi="Times New Roman"/>
          <w:sz w:val="28"/>
          <w:szCs w:val="28"/>
        </w:rPr>
        <w:t>о подготовке населения муниципального образования</w:t>
      </w:r>
    </w:p>
    <w:p>
      <w:pPr>
        <w:pStyle w:val="ConsPlusTitle"/>
        <w:widowControl/>
        <w:numPr>
          <w:ilvl w:val="0"/>
          <w:numId w:val="0"/>
        </w:numPr>
        <w:spacing w:lineRule="auto" w:line="240"/>
        <w:ind w:left="0" w:hanging="0"/>
        <w:jc w:val="center"/>
        <w:outlineLvl w:val="0"/>
        <w:rPr/>
      </w:pPr>
      <w:r>
        <w:rPr>
          <w:rFonts w:cs="Times New Roman" w:ascii="Times New Roman" w:hAnsi="Times New Roman"/>
          <w:sz w:val="28"/>
          <w:szCs w:val="28"/>
        </w:rPr>
        <w:t>«город Шарыпово красноярского края»</w:t>
      </w:r>
    </w:p>
    <w:p>
      <w:pPr>
        <w:pStyle w:val="ConsPlusTitle"/>
        <w:widowControl/>
        <w:numPr>
          <w:ilvl w:val="0"/>
          <w:numId w:val="0"/>
        </w:numPr>
        <w:spacing w:lineRule="auto" w:line="240"/>
        <w:ind w:left="0" w:hanging="0"/>
        <w:jc w:val="center"/>
        <w:outlineLvl w:val="0"/>
        <w:rPr/>
      </w:pPr>
      <w:r>
        <w:rPr>
          <w:rFonts w:cs="Times New Roman" w:ascii="Times New Roman" w:hAnsi="Times New Roman"/>
          <w:sz w:val="28"/>
          <w:szCs w:val="28"/>
        </w:rPr>
        <w:t>в области гражданской обороны и защиты от чрезвычайных ситуаций природного и техногенного характера</w:t>
      </w:r>
    </w:p>
    <w:p>
      <w:pPr>
        <w:pStyle w:val="Normal"/>
        <w:numPr>
          <w:ilvl w:val="0"/>
          <w:numId w:val="0"/>
        </w:numPr>
        <w:spacing w:lineRule="auto" w:line="240" w:before="0" w:after="0"/>
        <w:ind w:left="0" w:hanging="0"/>
        <w:jc w:val="center"/>
        <w:outlineLvl w:val="0"/>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ind w:left="0" w:hanging="0"/>
        <w:jc w:val="center"/>
        <w:outlineLvl w:val="1"/>
        <w:rPr/>
      </w:pPr>
      <w:r>
        <w:rPr>
          <w:rFonts w:ascii="Times New Roman" w:hAnsi="Times New Roman"/>
          <w:b/>
          <w:sz w:val="28"/>
          <w:szCs w:val="28"/>
        </w:rPr>
        <w:t>1. Общие положения</w:t>
      </w:r>
    </w:p>
    <w:p>
      <w:pPr>
        <w:pStyle w:val="Normal"/>
        <w:numPr>
          <w:ilvl w:val="0"/>
          <w:numId w:val="0"/>
        </w:numPr>
        <w:spacing w:lineRule="auto" w:line="240" w:before="0" w:after="0"/>
        <w:ind w:left="0" w:hanging="0"/>
        <w:outlineLvl w:val="1"/>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1.1. Организация подготовки населения муниципального образования «город Шарыпово Красноярского края» в области гражданской обороны и защиты от чрезвычайных ситуаций природного и техногенного характера проводится в соответствии с требованиями федерального и краевого законодательства, а также настоящего Положения.</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1.2. Настоящее Положение определяет группы населения, проходящие подготовку в области гражданской обороны и защиты от чрезвычайных ситуаций природного и техногенного характера (далее - подготовку), а также основные задачи, формы подготовки населения муниципального образования.</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1.3. В настоящем Положении используются следующие понятия               и сокращения:</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ГО - гражданская оборона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ЧС - 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КЧС и ПБ - комиссия по предупреждению и ликвидации чрезвычайных ситуаций и обеспечению пожарной безопасности;</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МЧС России - Министерство Российской Федерации по делам гражданской обороны, чрезвычайным ситуациям и ликвидации последствий стихийных бедствий;</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НАСФ – нештатные аварийно-спасательные формирования, создаваемые на базе организаций с потенциально опасными производственными объектами, представляющими высокую степень опасности возникновения чрезвычайной ситуации в военное и мирное время, а также организаций, обеспечивающих жизнедеятельность населения;</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НФГО – нештатные формирования по обеспечению выполнения мероприятий по гражданской обороне, создаваемые на базе организаций, отнесенных к категориям по гражданской обороне;</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население - жители муниципального образования, в том числе работающие, обучающиеся и неработающие граждане;</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работающее население - лица, занятые в сфере производства                     и обслуживания в организациях;</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физические лица, не состоящие в трудовых отношениях с работодателем (далее - неработающее население) - лица, не занятые в сфере производства            и обслуживания;</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организация - юридическое лицо любой формы собственности                  и организационно-правовой формы, осуществляющее какой-либо вид деятельности на территории г. Норильска;</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обучающиеся - учащиеся образовательных учреждений, за исключением дошкольных образовательных учреждений и образовательных учреждений дополнительного образования детей;</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 xml:space="preserve">организации, отнесенные к категориям по гражданской обороне - организации, имеющие категорию по гражданской обороне в соответствии с Постановлением Правительства Российской Федерации от </w:t>
      </w:r>
      <w:r>
        <w:rPr>
          <w:rFonts w:eastAsia="Times New Roman" w:cs="Times New Roman" w:ascii="Times New Roman" w:hAnsi="Times New Roman"/>
          <w:color w:val="00000A"/>
          <w:kern w:val="0"/>
          <w:sz w:val="28"/>
          <w:szCs w:val="28"/>
          <w:lang w:val="ru-RU" w:eastAsia="ru-RU" w:bidi="ar-SA"/>
        </w:rPr>
        <w:t>16.08.2016</w:t>
      </w:r>
      <w:r>
        <w:rPr>
          <w:rFonts w:ascii="Times New Roman" w:hAnsi="Times New Roman"/>
          <w:sz w:val="28"/>
          <w:szCs w:val="28"/>
        </w:rPr>
        <w:t xml:space="preserve"> № 804 «</w:t>
      </w:r>
      <w:r>
        <w:rPr>
          <w:rFonts w:eastAsia="Times New Roman" w:cs="Times New Roman" w:ascii="Times New Roman" w:hAnsi="Times New Roman"/>
          <w:color w:val="00000A"/>
          <w:kern w:val="0"/>
          <w:sz w:val="28"/>
          <w:szCs w:val="28"/>
          <w:lang w:val="ru-RU" w:eastAsia="ru-RU" w:bidi="ar-SA"/>
        </w:rPr>
        <w:t>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РСЧС - единая государственная система предупреждения и ликвидации чрезвычайных ситуаций Российской Федерации;</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работники, уполномоченные на решение задач в области гражданской обороны, организаций - работники, назначаемые в организациях                       в соответствии с Постановлением Российской Федерации от 10.07.1999         № 782 «О создании (назначении) в организациях структурных подразделений (работников), уполномоченных на решение задач в области гражданской обороны»;|</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Другие понятия используются в настоящем Положении в значении, установленном законодательством Российской Федерации и иными нормативными актами.</w:t>
      </w:r>
    </w:p>
    <w:p>
      <w:pPr>
        <w:pStyle w:val="Normal"/>
        <w:numPr>
          <w:ilvl w:val="0"/>
          <w:numId w:val="0"/>
        </w:numPr>
        <w:spacing w:lineRule="auto" w:line="240" w:before="0" w:after="0"/>
        <w:ind w:left="0" w:firstLine="540"/>
        <w:jc w:val="both"/>
        <w:outlineLvl w:val="1"/>
        <w:rPr>
          <w:rFonts w:ascii="Times New Roman" w:hAnsi="Times New Roman"/>
          <w:i/>
          <w:i/>
          <w:iCs/>
          <w:sz w:val="28"/>
          <w:szCs w:val="28"/>
        </w:rPr>
      </w:pPr>
      <w:r>
        <w:rPr>
          <w:rFonts w:ascii="Times New Roman" w:hAnsi="Times New Roman"/>
          <w:i/>
          <w:iCs/>
          <w:sz w:val="28"/>
          <w:szCs w:val="28"/>
        </w:rPr>
      </w:r>
    </w:p>
    <w:p>
      <w:pPr>
        <w:pStyle w:val="Normal"/>
        <w:numPr>
          <w:ilvl w:val="0"/>
          <w:numId w:val="0"/>
        </w:numPr>
        <w:spacing w:lineRule="auto" w:line="240" w:before="0" w:after="0"/>
        <w:ind w:left="0" w:hanging="0"/>
        <w:jc w:val="center"/>
        <w:outlineLvl w:val="1"/>
        <w:rPr/>
      </w:pPr>
      <w:r>
        <w:rPr>
          <w:rFonts w:ascii="Times New Roman" w:hAnsi="Times New Roman"/>
          <w:b/>
          <w:sz w:val="28"/>
          <w:szCs w:val="28"/>
        </w:rPr>
        <w:t xml:space="preserve">2. </w:t>
      </w:r>
      <w:r>
        <w:rPr>
          <w:rFonts w:eastAsia="Times New Roman" w:cs="Times New Roman" w:ascii="Times New Roman" w:hAnsi="Times New Roman"/>
          <w:b/>
          <w:color w:val="00000A"/>
          <w:kern w:val="0"/>
          <w:sz w:val="28"/>
          <w:szCs w:val="28"/>
          <w:lang w:val="ru-RU" w:eastAsia="ru-RU" w:bidi="ar-SA"/>
        </w:rPr>
        <w:t>Формы</w:t>
      </w:r>
      <w:r>
        <w:rPr>
          <w:rFonts w:ascii="Times New Roman" w:hAnsi="Times New Roman"/>
          <w:b/>
          <w:sz w:val="28"/>
          <w:szCs w:val="28"/>
        </w:rPr>
        <w:t xml:space="preserve"> обучения и подготовки</w:t>
      </w:r>
    </w:p>
    <w:p>
      <w:pPr>
        <w:pStyle w:val="Normal"/>
        <w:numPr>
          <w:ilvl w:val="0"/>
          <w:numId w:val="0"/>
        </w:numPr>
        <w:spacing w:lineRule="auto" w:line="240" w:before="0" w:after="0"/>
        <w:ind w:left="0" w:hanging="0"/>
        <w:jc w:val="center"/>
        <w:outlineLvl w:val="1"/>
        <w:rPr>
          <w:rFonts w:ascii="Times New Roman" w:hAnsi="Times New Roman"/>
          <w:b/>
          <w:b/>
          <w:sz w:val="28"/>
          <w:szCs w:val="28"/>
        </w:rPr>
      </w:pPr>
      <w:r>
        <w:rPr>
          <w:rFonts w:ascii="Times New Roman" w:hAnsi="Times New Roman"/>
          <w:b/>
          <w:sz w:val="28"/>
          <w:szCs w:val="28"/>
        </w:rPr>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2.1. Подготовка населения муниципального образования «город Шарыпово Красноярского края» проводится по группам:</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 xml:space="preserve">1 группа — руководители федеральных органов исполнительной власти,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должностные лица местного самоуправления, возглавляющие местные администрации (исполнительно-распорядительные органы муниципальных образований), и руководители </w:t>
      </w:r>
      <w:r>
        <w:rPr>
          <w:rFonts w:eastAsia="Times New Roman" w:cs="Times New Roman" w:ascii="Times New Roman" w:hAnsi="Times New Roman"/>
          <w:color w:val="00000A"/>
          <w:kern w:val="0"/>
          <w:sz w:val="28"/>
          <w:szCs w:val="28"/>
          <w:lang w:val="ru-RU" w:eastAsia="ru-RU" w:bidi="ar-SA"/>
        </w:rPr>
        <w:t>организаций (далее именуются - руководители):</w:t>
      </w:r>
    </w:p>
    <w:p>
      <w:pPr>
        <w:pStyle w:val="Style15"/>
        <w:spacing w:lineRule="auto" w:line="240" w:before="0" w:after="0"/>
        <w:jc w:val="both"/>
        <w:rPr>
          <w:rFonts w:ascii="Times New Roman" w:hAnsi="Times New Roman" w:eastAsia="Times New Roman" w:cs="Times New Roman"/>
          <w:color w:val="00000A"/>
          <w:kern w:val="0"/>
          <w:sz w:val="28"/>
          <w:szCs w:val="28"/>
          <w:lang w:val="ru-RU" w:eastAsia="ru-RU" w:bidi="ar-SA"/>
        </w:rPr>
      </w:pPr>
      <w:bookmarkStart w:id="2" w:name="p_63"/>
      <w:bookmarkStart w:id="3" w:name="block_11021"/>
      <w:bookmarkEnd w:id="2"/>
      <w:bookmarkEnd w:id="3"/>
      <w:r>
        <w:rPr>
          <w:rFonts w:eastAsia="Times New Roman" w:cs="Times New Roman" w:ascii="Times New Roman" w:hAnsi="Times New Roman"/>
          <w:color w:val="00000A"/>
          <w:kern w:val="0"/>
          <w:sz w:val="28"/>
          <w:szCs w:val="28"/>
          <w:lang w:val="ru-RU" w:eastAsia="ru-RU" w:bidi="ar-SA"/>
        </w:rPr>
        <w:tab/>
        <w:t>а) самостоятельная работа с нормативными документами по вопросам организации, планирования и проведения мероприятий по гражданской обороне;</w:t>
      </w:r>
    </w:p>
    <w:p>
      <w:pPr>
        <w:pStyle w:val="Style15"/>
        <w:spacing w:lineRule="auto" w:line="240" w:before="0" w:after="0"/>
        <w:jc w:val="both"/>
        <w:rPr>
          <w:rFonts w:ascii="Times New Roman" w:hAnsi="Times New Roman" w:eastAsia="Times New Roman" w:cs="Times New Roman"/>
          <w:color w:val="00000A"/>
          <w:kern w:val="0"/>
          <w:sz w:val="28"/>
          <w:szCs w:val="28"/>
          <w:lang w:val="ru-RU" w:eastAsia="ru-RU" w:bidi="ar-SA"/>
        </w:rPr>
      </w:pPr>
      <w:bookmarkStart w:id="4" w:name="p_64"/>
      <w:bookmarkEnd w:id="4"/>
      <w:r>
        <w:rPr>
          <w:rFonts w:eastAsia="Times New Roman" w:cs="Times New Roman" w:ascii="Times New Roman" w:hAnsi="Times New Roman"/>
          <w:color w:val="00000A"/>
          <w:kern w:val="0"/>
          <w:sz w:val="28"/>
          <w:szCs w:val="28"/>
          <w:lang w:val="ru-RU" w:eastAsia="ru-RU" w:bidi="ar-SA"/>
        </w:rPr>
        <w:tab/>
        <w:t>б) изучение своих функциональных обязанностей по гражданской обороне;</w:t>
      </w:r>
    </w:p>
    <w:p>
      <w:pPr>
        <w:pStyle w:val="Normal"/>
        <w:numPr>
          <w:ilvl w:val="0"/>
          <w:numId w:val="0"/>
        </w:numPr>
        <w:spacing w:lineRule="auto" w:line="240" w:before="0" w:after="0"/>
        <w:ind w:left="0" w:firstLine="737"/>
        <w:jc w:val="both"/>
        <w:outlineLvl w:val="1"/>
        <w:rPr/>
      </w:pPr>
      <w:bookmarkStart w:id="5" w:name="p_65"/>
      <w:bookmarkEnd w:id="5"/>
      <w:r>
        <w:rPr>
          <w:rFonts w:eastAsia="Times New Roman" w:cs="Times New Roman" w:ascii="Times New Roman" w:hAnsi="Times New Roman"/>
          <w:color w:val="00000A"/>
          <w:kern w:val="0"/>
          <w:sz w:val="28"/>
          <w:szCs w:val="28"/>
          <w:lang w:val="ru-RU" w:eastAsia="ru-RU" w:bidi="ar-SA"/>
        </w:rPr>
        <w:t>в) личное участие в учебно-методических сб</w:t>
      </w:r>
      <w:r>
        <w:rPr>
          <w:rFonts w:ascii="Times New Roman" w:hAnsi="Times New Roman"/>
          <w:sz w:val="28"/>
          <w:szCs w:val="28"/>
        </w:rPr>
        <w:t>орах, учениях, тренировках и других плановых мероприятиях по гражданской обороне.</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г) подготовка в образовательных учреждениях МЧС России, учреждениях повышения квалификации федеральных органов исполнительной власти и организаций, в Краевом государственном казенном образовательном учреждении «Учебно-методический центр по гражданской обороне, чрезвычайным ситуациям и пожарной безопасности Красноярского края», (далее - КГКОУ «УМЦ по ГО, ЧС и ПБ Красноярского края»), а также курсах ГО муниципального образования «город Шарыпово Красноярского края».</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Повышение квалификации или курсовое обучение в области гражданской обороны должностных лиц местного самоуправления, возглавляющих местные администрации (исполнительно-распорядительные органы муниципальных образований) муниципальных образований, расположенных на территориях, отнесенных в установленном порядке к группам по гражданской обороне, работников гражданской обороны, руководителей организаций, отнесенных в установленном порядке к категориям по гражданской обороне, а также организаций, продолжающих работу в военное время, проводится не реже одного раза в 5 лет, повышение квалификации преподавателей предмета "Основы безопасности жизнедеятельности" и дисциплины "Безопасность жизнедеятельности" организаций, осуществляющих образовательную деятельность, а также работников учебно-методических центров и курсов гражданской обороны - не реже одного раза в 3 года.</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 xml:space="preserve">Для указанных лиц, впервые назначенных на должность, подготовка в течение первого года работы является обязательной. </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Подготовка данной группы проводится в соответствии с нижеследующей таблицей:</w:t>
      </w:r>
    </w:p>
    <w:p>
      <w:pPr>
        <w:pStyle w:val="Normal"/>
        <w:numPr>
          <w:ilvl w:val="0"/>
          <w:numId w:val="0"/>
        </w:numPr>
        <w:spacing w:lineRule="auto" w:line="240" w:before="0" w:after="0"/>
        <w:ind w:left="0" w:firstLine="737"/>
        <w:jc w:val="both"/>
        <w:outlineLvl w:val="1"/>
        <w:rPr>
          <w:rFonts w:ascii="Times New Roman" w:hAnsi="Times New Roman"/>
          <w:sz w:val="28"/>
          <w:szCs w:val="28"/>
        </w:rPr>
      </w:pPr>
      <w:r>
        <w:rPr>
          <w:rFonts w:ascii="Times New Roman" w:hAnsi="Times New Roman"/>
          <w:sz w:val="28"/>
          <w:szCs w:val="28"/>
        </w:rPr>
      </w:r>
    </w:p>
    <w:tbl>
      <w:tblPr>
        <w:tblW w:w="9526" w:type="dxa"/>
        <w:jc w:val="left"/>
        <w:tblInd w:w="71"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14" w:type="dxa"/>
          <w:bottom w:w="0" w:type="dxa"/>
          <w:right w:w="70" w:type="dxa"/>
        </w:tblCellMar>
        <w:tblLook w:noVBand="0" w:val="0000" w:noHBand="0" w:lastColumn="0" w:firstColumn="0" w:lastRow="0" w:firstRow="0"/>
      </w:tblPr>
      <w:tblGrid>
        <w:gridCol w:w="457"/>
        <w:gridCol w:w="2659"/>
        <w:gridCol w:w="1643"/>
        <w:gridCol w:w="1817"/>
        <w:gridCol w:w="1703"/>
        <w:gridCol w:w="1246"/>
      </w:tblGrid>
      <w:tr>
        <w:trPr>
          <w:trHeight w:val="108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N </w:t>
              <w:br/>
              <w:t>п/п</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Наименование должности</w:t>
              <w:br/>
              <w:t>(категории обучаемых)</w:t>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Академия  </w:t>
              <w:br/>
              <w:t>гражданской</w:t>
              <w:br/>
              <w:t xml:space="preserve">защиты МЧС </w:t>
              <w:br/>
              <w:t>России</w:t>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Учреждения  </w:t>
              <w:br/>
              <w:t xml:space="preserve">повышения   </w:t>
              <w:br/>
              <w:t xml:space="preserve">квалификации </w:t>
              <w:br/>
              <w:t xml:space="preserve">федеральных  </w:t>
              <w:br/>
              <w:t xml:space="preserve">органов    </w:t>
              <w:br/>
              <w:t>исполнительной</w:t>
              <w:br/>
              <w:t xml:space="preserve">власти и   </w:t>
              <w:br/>
              <w:t>организаций</w:t>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КГКОУ "УМЦ по </w:t>
              <w:br/>
              <w:t xml:space="preserve">ГО, ЧС и ПБ </w:t>
              <w:br/>
              <w:t>Красноярского</w:t>
              <w:br/>
              <w:t>края"</w:t>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Курсы ГО </w:t>
              <w:br/>
              <w:t>________</w:t>
            </w:r>
          </w:p>
        </w:tc>
      </w:tr>
      <w:tr>
        <w:trPr>
          <w:trHeight w:val="36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Глава ___(муниц.образование)</w:t>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r>
      <w:tr>
        <w:trPr>
          <w:trHeight w:val="96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2</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Председатель и члены  </w:t>
              <w:br/>
              <w:t xml:space="preserve">комиссии по           </w:t>
              <w:br/>
              <w:t xml:space="preserve">предупреждению и      </w:t>
              <w:br/>
              <w:t xml:space="preserve">ликвидации ЧС и       </w:t>
              <w:br/>
              <w:t xml:space="preserve">обеспечению пожарной  </w:t>
              <w:br/>
              <w:t>безопасности ___(муниц.образование)</w:t>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r>
      <w:tr>
        <w:trPr>
          <w:trHeight w:val="72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3</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Председатель и члены  </w:t>
              <w:br/>
              <w:t xml:space="preserve">комиссии по           </w:t>
              <w:br/>
              <w:t xml:space="preserve">устойчивости          </w:t>
              <w:br/>
              <w:t xml:space="preserve">функционирования      </w:t>
              <w:br/>
              <w:t>экономики ___(муниц.образование)</w:t>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r>
      <w:tr>
        <w:trPr>
          <w:trHeight w:val="60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4</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Руководитель и        </w:t>
              <w:br/>
              <w:t xml:space="preserve">работники             </w:t>
              <w:br/>
              <w:t>эвакуационной комиссии</w:t>
              <w:br/>
              <w:t>___(муниц.образование)</w:t>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r>
      <w:tr>
        <w:trPr>
          <w:trHeight w:val="60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7</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Руководитель и        </w:t>
              <w:br/>
              <w:t xml:space="preserve">специалисты единой    </w:t>
              <w:br/>
              <w:t xml:space="preserve">дежурно-диспетчерской </w:t>
              <w:br/>
              <w:t>службы ___(муниц.образование)</w:t>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r>
      <w:tr>
        <w:trPr>
          <w:trHeight w:val="144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10</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Заведующие кафедрами  "Безопасность         </w:t>
              <w:br/>
              <w:t xml:space="preserve">жизнедеятельности",   </w:t>
              <w:br/>
              <w:t xml:space="preserve">преподаватели         </w:t>
              <w:br/>
              <w:t xml:space="preserve">дисциплины            </w:t>
              <w:br/>
              <w:t xml:space="preserve">"Безопасность         </w:t>
              <w:br/>
              <w:t xml:space="preserve">жизнедеятельности"    </w:t>
              <w:br/>
              <w:t xml:space="preserve">учреждений среднего и </w:t>
              <w:br/>
              <w:t xml:space="preserve">высшего               </w:t>
              <w:br/>
              <w:t xml:space="preserve">профессионального     </w:t>
              <w:br/>
              <w:t>образования</w:t>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r>
      <w:tr>
        <w:trPr>
          <w:trHeight w:val="108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11</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Преподаватели курса   </w:t>
              <w:br/>
              <w:t xml:space="preserve">"Основы безопасности  </w:t>
              <w:br/>
              <w:t xml:space="preserve">жизнедеятельности"    </w:t>
              <w:br/>
              <w:t xml:space="preserve">общеобразовательных   </w:t>
              <w:br/>
              <w:t xml:space="preserve">учреждений и          </w:t>
              <w:br/>
              <w:t xml:space="preserve">учреждений начального </w:t>
              <w:br/>
              <w:t xml:space="preserve">профессионального     </w:t>
              <w:br/>
              <w:t>образования</w:t>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r>
      <w:tr>
        <w:trPr>
          <w:trHeight w:val="60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12</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Руководители          </w:t>
              <w:br/>
              <w:t xml:space="preserve">организаций,          </w:t>
              <w:br/>
              <w:t xml:space="preserve">отнесенных к          </w:t>
              <w:br/>
              <w:t>категориям по ГО</w:t>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r>
      <w:tr>
        <w:trPr>
          <w:trHeight w:val="36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13</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Руководители других   </w:t>
              <w:br/>
              <w:t>организаций</w:t>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r>
      <w:tr>
        <w:trPr>
          <w:trHeight w:val="120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14</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Председатели и члены  </w:t>
              <w:br/>
              <w:t xml:space="preserve">комиссий по           </w:t>
              <w:br/>
              <w:t xml:space="preserve">предупреждению и      </w:t>
              <w:br/>
              <w:t xml:space="preserve">ликвидации ЧС и       </w:t>
              <w:br/>
              <w:t xml:space="preserve">обеспечению пожарной  </w:t>
              <w:br/>
              <w:t xml:space="preserve">безопасности          </w:t>
              <w:br/>
              <w:t xml:space="preserve">организаций,          </w:t>
              <w:br/>
              <w:t>отнесенных к категории</w:t>
              <w:br/>
              <w:t>по ГО</w:t>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r>
      <w:tr>
        <w:trPr>
          <w:trHeight w:val="96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15</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Председатели и члены  </w:t>
              <w:br/>
              <w:t xml:space="preserve">комиссий по           </w:t>
              <w:br/>
              <w:t xml:space="preserve">предупреждению и      </w:t>
              <w:br/>
              <w:t xml:space="preserve">ликвидации ЧС и       </w:t>
              <w:br/>
              <w:t xml:space="preserve">обеспечению пожарной  </w:t>
              <w:br/>
              <w:t xml:space="preserve">безопасности других   </w:t>
              <w:br/>
              <w:t>организаций</w:t>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r>
      <w:tr>
        <w:trPr>
          <w:trHeight w:val="84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16</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Председатели и члены  </w:t>
              <w:br/>
              <w:t xml:space="preserve">комиссий по           </w:t>
              <w:br/>
              <w:t xml:space="preserve">устойчивости          </w:t>
              <w:br/>
              <w:t xml:space="preserve">организаций,          </w:t>
              <w:br/>
              <w:t xml:space="preserve">отнесенных к          </w:t>
              <w:br/>
              <w:t>категориям по ГО</w:t>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r>
      <w:tr>
        <w:trPr>
          <w:trHeight w:val="48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17</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Руководители          </w:t>
              <w:br/>
              <w:t xml:space="preserve">эвакуационных органов </w:t>
              <w:br/>
              <w:t>организаций</w:t>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r>
      <w:tr>
        <w:trPr>
          <w:trHeight w:val="144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18</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Руководители          </w:t>
              <w:br/>
              <w:t xml:space="preserve">(работники)           </w:t>
              <w:br/>
              <w:t xml:space="preserve">структурных           </w:t>
              <w:br/>
              <w:t xml:space="preserve">подразделений         </w:t>
              <w:br/>
              <w:t xml:space="preserve">организаций,          </w:t>
              <w:br/>
              <w:t xml:space="preserve">специально            </w:t>
              <w:br/>
              <w:t xml:space="preserve">уполномоченные решать задачи в области      </w:t>
              <w:br/>
              <w:t xml:space="preserve">защиты                </w:t>
              <w:br/>
              <w:t>населения и территорий</w:t>
              <w:br/>
              <w:t>от ЧС</w:t>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r>
      <w:tr>
        <w:trPr>
          <w:trHeight w:val="60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19</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Руководители и        </w:t>
              <w:br/>
              <w:t xml:space="preserve">специалисты           </w:t>
              <w:br/>
              <w:t xml:space="preserve">дежурно-диспетчерских </w:t>
              <w:br/>
              <w:t>служб организаций</w:t>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r>
      <w:tr>
        <w:trPr>
          <w:trHeight w:val="36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20</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Руководители занятий  </w:t>
              <w:br/>
              <w:t>по ГО в организациях</w:t>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r>
      <w:tr>
        <w:trPr>
          <w:trHeight w:val="24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21</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Руководители НАСФ</w:t>
            </w:r>
          </w:p>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r>
      <w:tr>
        <w:trPr>
          <w:trHeight w:val="600" w:hRule="atLeast"/>
          <w:cantSplit w:val="true"/>
        </w:trPr>
        <w:tc>
          <w:tcPr>
            <w:tcW w:w="4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22</w:t>
            </w:r>
          </w:p>
        </w:tc>
        <w:tc>
          <w:tcPr>
            <w:tcW w:w="26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 xml:space="preserve">Руководители          </w:t>
              <w:br/>
              <w:t xml:space="preserve">спасательных служб    </w:t>
              <w:br/>
              <w:t xml:space="preserve">организаций и их      </w:t>
              <w:br/>
              <w:t>заместители</w:t>
            </w:r>
          </w:p>
        </w:tc>
        <w:tc>
          <w:tcPr>
            <w:tcW w:w="16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8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7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c>
          <w:tcPr>
            <w:tcW w:w="12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ConsPlusCell"/>
              <w:widowControl w:val="false"/>
              <w:spacing w:lineRule="auto" w:line="240"/>
              <w:rPr>
                <w:rFonts w:ascii="Times New Roman" w:hAnsi="Times New Roman" w:cs="Calibri"/>
                <w:sz w:val="24"/>
                <w:szCs w:val="24"/>
              </w:rPr>
            </w:pPr>
            <w:r>
              <w:rPr>
                <w:rFonts w:cs="Calibri" w:ascii="Times New Roman" w:hAnsi="Times New Roman"/>
                <w:sz w:val="24"/>
                <w:szCs w:val="24"/>
              </w:rPr>
              <w:t>+</w:t>
            </w:r>
          </w:p>
        </w:tc>
      </w:tr>
    </w:tbl>
    <w:p>
      <w:pPr>
        <w:sectPr>
          <w:type w:val="nextPage"/>
          <w:pgSz w:w="11906" w:h="16838"/>
          <w:pgMar w:left="1701" w:right="850" w:header="0" w:top="1134" w:footer="0" w:bottom="1134" w:gutter="0"/>
          <w:pgNumType w:fmt="decimal"/>
          <w:formProt w:val="false"/>
          <w:textDirection w:val="lrTb"/>
          <w:docGrid w:type="default" w:linePitch="360" w:charSpace="0"/>
        </w:sectPr>
      </w:pPr>
    </w:p>
    <w:p>
      <w:pPr>
        <w:pStyle w:val="Normal"/>
        <w:numPr>
          <w:ilvl w:val="0"/>
          <w:numId w:val="0"/>
        </w:numPr>
        <w:spacing w:lineRule="auto" w:line="240" w:before="0" w:after="0"/>
        <w:ind w:left="0" w:hanging="0"/>
        <w:jc w:val="both"/>
        <w:outlineLvl w:val="1"/>
        <w:rPr/>
      </w:pPr>
      <w:r>
        <w:rPr>
          <w:rFonts w:ascii="Times New Roman" w:hAnsi="Times New Roman"/>
          <w:sz w:val="28"/>
          <w:szCs w:val="28"/>
        </w:rPr>
        <w:tab/>
        <w:t>2 группа — личный состав НАСФ и НФГО:</w:t>
      </w:r>
    </w:p>
    <w:p>
      <w:pPr>
        <w:pStyle w:val="Style15"/>
        <w:spacing w:lineRule="auto" w:line="240" w:before="0" w:after="0"/>
        <w:jc w:val="both"/>
        <w:rPr>
          <w:rFonts w:ascii="Times New Roman" w:hAnsi="Times New Roman" w:eastAsia="Times New Roman" w:cs="Times New Roman"/>
          <w:color w:val="00000A"/>
          <w:kern w:val="0"/>
          <w:sz w:val="28"/>
          <w:szCs w:val="28"/>
          <w:lang w:val="ru-RU" w:eastAsia="ru-RU" w:bidi="ar-SA"/>
        </w:rPr>
      </w:pPr>
      <w:r>
        <w:rPr>
          <w:rFonts w:eastAsia="Times New Roman" w:cs="Times New Roman" w:ascii="Times New Roman" w:hAnsi="Times New Roman"/>
          <w:color w:val="00000A"/>
          <w:kern w:val="0"/>
          <w:sz w:val="28"/>
          <w:szCs w:val="28"/>
          <w:lang w:val="ru-RU" w:eastAsia="ru-RU" w:bidi="ar-SA"/>
        </w:rPr>
        <w:tab/>
        <w:t>а) курсовое обучение руководителей формирований и служб на курсах гражданской обороны, в учебно-методических центрах или в других организациях,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w:t>
      </w:r>
    </w:p>
    <w:p>
      <w:pPr>
        <w:pStyle w:val="Style15"/>
        <w:spacing w:lineRule="auto" w:line="240" w:before="0" w:after="0"/>
        <w:jc w:val="both"/>
        <w:rPr>
          <w:rFonts w:ascii="Times New Roman" w:hAnsi="Times New Roman" w:eastAsia="Times New Roman" w:cs="Times New Roman"/>
          <w:color w:val="00000A"/>
          <w:kern w:val="0"/>
          <w:sz w:val="28"/>
          <w:szCs w:val="28"/>
          <w:lang w:val="ru-RU" w:eastAsia="ru-RU" w:bidi="ar-SA"/>
        </w:rPr>
      </w:pPr>
      <w:r>
        <w:rPr>
          <w:rFonts w:eastAsia="Times New Roman" w:cs="Times New Roman" w:ascii="Times New Roman" w:hAnsi="Times New Roman"/>
          <w:color w:val="00000A"/>
          <w:kern w:val="0"/>
          <w:sz w:val="28"/>
          <w:szCs w:val="28"/>
          <w:lang w:val="ru-RU" w:eastAsia="ru-RU" w:bidi="ar-SA"/>
        </w:rPr>
        <w:tab/>
        <w:t>б) курсовое обучение личного состава формирований и служб по месту работы;</w:t>
      </w:r>
    </w:p>
    <w:p>
      <w:pPr>
        <w:pStyle w:val="Style15"/>
        <w:numPr>
          <w:ilvl w:val="0"/>
          <w:numId w:val="0"/>
        </w:numPr>
        <w:spacing w:lineRule="auto" w:line="240" w:before="0" w:after="0"/>
        <w:ind w:left="0" w:firstLine="737"/>
        <w:jc w:val="both"/>
        <w:outlineLvl w:val="1"/>
        <w:rPr/>
      </w:pPr>
      <w:bookmarkStart w:id="6" w:name="p_73"/>
      <w:bookmarkEnd w:id="6"/>
      <w:r>
        <w:rPr>
          <w:rFonts w:ascii="Times New Roman" w:hAnsi="Times New Roman"/>
          <w:sz w:val="28"/>
          <w:szCs w:val="28"/>
        </w:rPr>
        <w:t>в) участие в учениях и тренировках по гражданской обороне.</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3 группа — работающее население</w:t>
      </w:r>
      <w:r>
        <w:rPr>
          <w:rFonts w:ascii="Times New Roman" w:hAnsi="Times New Roman"/>
          <w:sz w:val="28"/>
          <w:szCs w:val="28"/>
          <w:lang w:val="en-US"/>
        </w:rPr>
        <w:t>:</w:t>
      </w:r>
    </w:p>
    <w:p>
      <w:pPr>
        <w:pStyle w:val="Style15"/>
        <w:numPr>
          <w:ilvl w:val="0"/>
          <w:numId w:val="0"/>
        </w:numPr>
        <w:spacing w:lineRule="auto" w:line="240" w:before="0" w:after="0"/>
        <w:ind w:left="0" w:firstLine="737"/>
        <w:jc w:val="both"/>
        <w:outlineLvl w:val="1"/>
        <w:rPr/>
      </w:pPr>
      <w:r>
        <w:rPr>
          <w:rFonts w:ascii="Times New Roman" w:hAnsi="Times New Roman"/>
          <w:sz w:val="28"/>
          <w:szCs w:val="28"/>
        </w:rPr>
        <w:t>а) курсовое обучение в области гражданской обороны по месту работы;</w:t>
      </w:r>
    </w:p>
    <w:p>
      <w:pPr>
        <w:pStyle w:val="Style15"/>
        <w:numPr>
          <w:ilvl w:val="0"/>
          <w:numId w:val="0"/>
        </w:numPr>
        <w:spacing w:lineRule="auto" w:line="240" w:before="0" w:after="0"/>
        <w:ind w:left="0" w:firstLine="737"/>
        <w:jc w:val="both"/>
        <w:outlineLvl w:val="1"/>
        <w:rPr/>
      </w:pPr>
      <w:r>
        <w:rPr>
          <w:rFonts w:ascii="Times New Roman" w:hAnsi="Times New Roman"/>
          <w:sz w:val="28"/>
          <w:szCs w:val="28"/>
        </w:rPr>
        <w:t>б) прохождение вводного инструктажа по гражданской обороне по месту работы;</w:t>
      </w:r>
    </w:p>
    <w:p>
      <w:pPr>
        <w:pStyle w:val="Style15"/>
        <w:numPr>
          <w:ilvl w:val="0"/>
          <w:numId w:val="0"/>
        </w:numPr>
        <w:spacing w:lineRule="auto" w:line="240" w:before="0" w:after="0"/>
        <w:ind w:left="0" w:firstLine="737"/>
        <w:jc w:val="both"/>
        <w:outlineLvl w:val="1"/>
        <w:rPr/>
      </w:pPr>
      <w:r>
        <w:rPr>
          <w:rFonts w:ascii="Times New Roman" w:hAnsi="Times New Roman"/>
          <w:sz w:val="28"/>
          <w:szCs w:val="28"/>
        </w:rPr>
        <w:t>в) участие в учениях, тренировках и других плановых мероприятиях по гражданской обороне, в том числе посещение консультаций, лекций, демонстраций учебных фильмов;</w:t>
      </w:r>
    </w:p>
    <w:p>
      <w:pPr>
        <w:pStyle w:val="Style15"/>
        <w:numPr>
          <w:ilvl w:val="0"/>
          <w:numId w:val="0"/>
        </w:numPr>
        <w:spacing w:lineRule="auto" w:line="240" w:before="0" w:after="0"/>
        <w:ind w:left="0" w:firstLine="737"/>
        <w:jc w:val="both"/>
        <w:outlineLvl w:val="1"/>
        <w:rPr/>
      </w:pPr>
      <w:r>
        <w:rPr>
          <w:rFonts w:ascii="Times New Roman" w:hAnsi="Times New Roman"/>
          <w:sz w:val="28"/>
          <w:szCs w:val="28"/>
        </w:rPr>
        <w:t>г) самостоятельное изучение способов защиты от опасностей, возникающих при военных конфликтах или вследствие этих конфликтов.</w:t>
      </w:r>
    </w:p>
    <w:p>
      <w:pPr>
        <w:pStyle w:val="Normal"/>
        <w:numPr>
          <w:ilvl w:val="0"/>
          <w:numId w:val="0"/>
        </w:numPr>
        <w:spacing w:lineRule="auto" w:line="240" w:before="0" w:after="0"/>
        <w:ind w:left="0" w:firstLine="737"/>
        <w:jc w:val="both"/>
        <w:outlineLvl w:val="1"/>
        <w:rPr>
          <w:rFonts w:ascii="Times New Roman" w:hAnsi="Times New Roman" w:eastAsia="Times New Roman" w:cs="Times New Roman"/>
          <w:color w:val="00000A"/>
          <w:kern w:val="0"/>
          <w:sz w:val="28"/>
          <w:szCs w:val="28"/>
          <w:lang w:val="ru-RU" w:eastAsia="ru-RU" w:bidi="ar-SA"/>
        </w:rPr>
      </w:pPr>
      <w:r>
        <w:rPr>
          <w:rFonts w:eastAsia="Times New Roman" w:cs="Times New Roman" w:ascii="Times New Roman" w:hAnsi="Times New Roman"/>
          <w:color w:val="00000A"/>
          <w:kern w:val="0"/>
          <w:sz w:val="28"/>
          <w:szCs w:val="28"/>
          <w:lang w:val="ru-RU" w:eastAsia="ru-RU" w:bidi="ar-SA"/>
        </w:rPr>
        <w:t>4 группа — обучающиеся.</w:t>
      </w:r>
    </w:p>
    <w:p>
      <w:pPr>
        <w:pStyle w:val="Style15"/>
        <w:spacing w:lineRule="auto" w:line="240" w:before="0" w:after="0"/>
        <w:jc w:val="both"/>
        <w:rPr>
          <w:rFonts w:ascii="Times New Roman" w:hAnsi="Times New Roman" w:eastAsia="Times New Roman" w:cs="Times New Roman"/>
          <w:color w:val="00000A"/>
          <w:kern w:val="0"/>
          <w:sz w:val="28"/>
          <w:szCs w:val="28"/>
          <w:lang w:val="ru-RU" w:eastAsia="ru-RU" w:bidi="ar-SA"/>
        </w:rPr>
      </w:pPr>
      <w:r>
        <w:rPr>
          <w:rFonts w:eastAsia="Times New Roman" w:cs="Times New Roman" w:ascii="Times New Roman" w:hAnsi="Times New Roman"/>
          <w:color w:val="00000A"/>
          <w:kern w:val="0"/>
          <w:sz w:val="28"/>
          <w:szCs w:val="28"/>
          <w:lang w:val="ru-RU" w:eastAsia="ru-RU" w:bidi="ar-SA"/>
        </w:rPr>
        <w:tab/>
        <w:t>а) обучение (в учебное время) по предмету "Основы безопасности жизнедеятельности" и дисциплине "Безопасность жизнедеятельности" в организациях, осуществляющих образовательную деятельность и учреждениях начального, среднего и высшего профессионального образования;</w:t>
      </w:r>
    </w:p>
    <w:p>
      <w:pPr>
        <w:pStyle w:val="Style15"/>
        <w:spacing w:lineRule="auto" w:line="240" w:before="0" w:after="0"/>
        <w:jc w:val="both"/>
        <w:rPr>
          <w:rFonts w:ascii="Times New Roman" w:hAnsi="Times New Roman" w:eastAsia="Times New Roman" w:cs="Times New Roman"/>
          <w:color w:val="00000A"/>
          <w:kern w:val="0"/>
          <w:sz w:val="28"/>
          <w:szCs w:val="28"/>
          <w:lang w:val="ru-RU" w:eastAsia="ru-RU" w:bidi="ar-SA"/>
        </w:rPr>
      </w:pPr>
      <w:bookmarkStart w:id="7" w:name="p_80"/>
      <w:bookmarkEnd w:id="7"/>
      <w:r>
        <w:rPr>
          <w:rFonts w:eastAsia="Times New Roman" w:cs="Times New Roman" w:ascii="Times New Roman" w:hAnsi="Times New Roman"/>
          <w:color w:val="00000A"/>
          <w:kern w:val="0"/>
          <w:sz w:val="28"/>
          <w:szCs w:val="28"/>
          <w:lang w:val="ru-RU" w:eastAsia="ru-RU" w:bidi="ar-SA"/>
        </w:rPr>
        <w:tab/>
        <w:t>б) участие в учениях и тренировках по гражданской обороне;</w:t>
      </w:r>
    </w:p>
    <w:p>
      <w:pPr>
        <w:pStyle w:val="Style15"/>
        <w:numPr>
          <w:ilvl w:val="0"/>
          <w:numId w:val="0"/>
        </w:numPr>
        <w:spacing w:lineRule="auto" w:line="240" w:before="0" w:after="0"/>
        <w:ind w:left="0" w:firstLine="737"/>
        <w:jc w:val="both"/>
        <w:outlineLvl w:val="1"/>
        <w:rPr/>
      </w:pPr>
      <w:bookmarkStart w:id="8" w:name="p_81"/>
      <w:bookmarkEnd w:id="8"/>
      <w:r>
        <w:rPr>
          <w:rFonts w:ascii="Times New Roman" w:hAnsi="Times New Roman"/>
          <w:sz w:val="28"/>
          <w:szCs w:val="28"/>
        </w:rPr>
        <w:t>в) чтение памяток, листовок и пособий, прослушивание радиопередач и просмотр телепрограмм по тематике гражданской обороны.</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5 группа — неработающее население.</w:t>
      </w:r>
    </w:p>
    <w:p>
      <w:pPr>
        <w:pStyle w:val="Style15"/>
        <w:spacing w:lineRule="auto" w:line="240" w:before="0" w:after="0"/>
        <w:jc w:val="both"/>
        <w:rPr>
          <w:rFonts w:ascii="Times New Roman" w:hAnsi="Times New Roman" w:eastAsia="Times New Roman" w:cs="Times New Roman"/>
          <w:color w:val="00000A"/>
          <w:kern w:val="0"/>
          <w:sz w:val="28"/>
          <w:szCs w:val="28"/>
          <w:lang w:val="ru-RU" w:eastAsia="ru-RU" w:bidi="ar-SA"/>
        </w:rPr>
      </w:pPr>
      <w:r>
        <w:rPr>
          <w:rFonts w:eastAsia="Times New Roman" w:cs="Times New Roman" w:ascii="Times New Roman" w:hAnsi="Times New Roman"/>
          <w:color w:val="00000A"/>
          <w:kern w:val="0"/>
          <w:sz w:val="28"/>
          <w:szCs w:val="28"/>
          <w:lang w:val="ru-RU" w:eastAsia="ru-RU" w:bidi="ar-SA"/>
        </w:rPr>
        <w:tab/>
        <w:t>а) посещение мероприятий, проводимых по тематике гражданской обороны (беседы, лекции, вечера вопросов и ответов, консультации, показ учебных фильмов и др.);</w:t>
      </w:r>
    </w:p>
    <w:p>
      <w:pPr>
        <w:pStyle w:val="Style15"/>
        <w:spacing w:lineRule="auto" w:line="240" w:before="0" w:after="0"/>
        <w:jc w:val="both"/>
        <w:rPr>
          <w:rFonts w:ascii="Times New Roman" w:hAnsi="Times New Roman" w:eastAsia="Times New Roman" w:cs="Times New Roman"/>
          <w:color w:val="00000A"/>
          <w:kern w:val="0"/>
          <w:sz w:val="28"/>
          <w:szCs w:val="28"/>
          <w:lang w:val="ru-RU" w:eastAsia="ru-RU" w:bidi="ar-SA"/>
        </w:rPr>
      </w:pPr>
      <w:bookmarkStart w:id="9" w:name="p_84"/>
      <w:bookmarkEnd w:id="9"/>
      <w:r>
        <w:rPr>
          <w:rFonts w:eastAsia="Times New Roman" w:cs="Times New Roman" w:ascii="Times New Roman" w:hAnsi="Times New Roman"/>
          <w:color w:val="00000A"/>
          <w:kern w:val="0"/>
          <w:sz w:val="28"/>
          <w:szCs w:val="28"/>
          <w:lang w:val="ru-RU" w:eastAsia="ru-RU" w:bidi="ar-SA"/>
        </w:rPr>
        <w:tab/>
        <w:t>б) участие в учениях по гражданской обороне;</w:t>
      </w:r>
    </w:p>
    <w:p>
      <w:pPr>
        <w:pStyle w:val="Style15"/>
        <w:numPr>
          <w:ilvl w:val="0"/>
          <w:numId w:val="0"/>
        </w:numPr>
        <w:spacing w:lineRule="auto" w:line="240" w:before="0" w:after="0"/>
        <w:ind w:left="0" w:firstLine="737"/>
        <w:jc w:val="both"/>
        <w:outlineLvl w:val="1"/>
        <w:rPr/>
      </w:pPr>
      <w:bookmarkStart w:id="10" w:name="p_85"/>
      <w:bookmarkEnd w:id="10"/>
      <w:r>
        <w:rPr>
          <w:rFonts w:ascii="Times New Roman" w:hAnsi="Times New Roman"/>
          <w:sz w:val="28"/>
          <w:szCs w:val="28"/>
        </w:rPr>
        <w:t>в) чтение памяток, листовок и пособий, прослушивание радиопередач и просмотр телепрограмм по тематике гражданской обороны.</w:t>
      </w:r>
    </w:p>
    <w:p>
      <w:pPr>
        <w:pStyle w:val="Normal"/>
        <w:spacing w:lineRule="auto" w:line="240" w:before="0" w:after="0"/>
        <w:ind w:firstLine="540"/>
        <w:jc w:val="center"/>
        <w:rPr>
          <w:rFonts w:cs="Calibri"/>
        </w:rPr>
      </w:pPr>
      <w:r>
        <w:rPr>
          <w:rFonts w:cs="Calibri"/>
        </w:rPr>
      </w:r>
    </w:p>
    <w:p>
      <w:pPr>
        <w:pStyle w:val="Normal"/>
        <w:spacing w:lineRule="auto" w:line="240" w:before="0" w:after="0"/>
        <w:rPr>
          <w:rFonts w:cs="Calibri"/>
        </w:rPr>
      </w:pPr>
      <w:r>
        <w:rPr>
          <w:rFonts w:cs="Calibri"/>
        </w:rPr>
      </w:r>
    </w:p>
    <w:p>
      <w:pPr>
        <w:pStyle w:val="Normal"/>
        <w:numPr>
          <w:ilvl w:val="0"/>
          <w:numId w:val="0"/>
        </w:numPr>
        <w:spacing w:lineRule="auto" w:line="240" w:before="0" w:after="0"/>
        <w:ind w:left="0" w:hanging="0"/>
        <w:jc w:val="center"/>
        <w:outlineLvl w:val="1"/>
        <w:rPr/>
      </w:pPr>
      <w:r>
        <w:rPr>
          <w:rFonts w:ascii="Times New Roman" w:hAnsi="Times New Roman"/>
          <w:b/>
          <w:sz w:val="28"/>
          <w:szCs w:val="28"/>
        </w:rPr>
        <w:t>3. Финансирование мероприятий по подготовке  в области</w:t>
      </w:r>
    </w:p>
    <w:p>
      <w:pPr>
        <w:pStyle w:val="Normal"/>
        <w:numPr>
          <w:ilvl w:val="0"/>
          <w:numId w:val="0"/>
        </w:numPr>
        <w:spacing w:lineRule="auto" w:line="240" w:before="0" w:after="0"/>
        <w:ind w:left="0" w:hanging="0"/>
        <w:jc w:val="center"/>
        <w:outlineLvl w:val="1"/>
        <w:rPr/>
      </w:pPr>
      <w:r>
        <w:rPr>
          <w:rFonts w:ascii="Times New Roman" w:hAnsi="Times New Roman"/>
          <w:b/>
          <w:sz w:val="28"/>
          <w:szCs w:val="28"/>
        </w:rPr>
        <w:t>ГО и защиты от ЧС</w:t>
      </w:r>
    </w:p>
    <w:p>
      <w:pPr>
        <w:pStyle w:val="Normal"/>
        <w:numPr>
          <w:ilvl w:val="0"/>
          <w:numId w:val="0"/>
        </w:numPr>
        <w:spacing w:lineRule="auto" w:line="240" w:before="0" w:after="0"/>
        <w:ind w:left="0" w:hanging="0"/>
        <w:jc w:val="center"/>
        <w:outlineLvl w:val="1"/>
        <w:rPr>
          <w:rFonts w:ascii="Times New Roman" w:hAnsi="Times New Roman"/>
          <w:b/>
          <w:b/>
          <w:sz w:val="28"/>
          <w:szCs w:val="28"/>
        </w:rPr>
      </w:pPr>
      <w:r>
        <w:rPr>
          <w:rFonts w:ascii="Times New Roman" w:hAnsi="Times New Roman"/>
          <w:b/>
          <w:sz w:val="28"/>
          <w:szCs w:val="28"/>
        </w:rPr>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3.1. В соответствии со статьёй 18 Федерального закона от 12.02.1998      № 28-ФЗ «О гражданской обороне» финансирование обучения в области ГО                 и подготовки в области защиты от ЧС председателя КЧС и ПБ муниципального образования «город Шарыпово Красноярского края», уполномоченных работников в области ГО и работников муниципального звена территориальной подсистемы РСЧС, содержания курсов ГО муниципального образования «город Шарыпово Красноярского края», подготовки неработающего населения, а также проведения Администрацией муниципального образования «город Шарыпово Красноярского края» учений и тренировок по ГО и ЧС осуществляется за счет средств муниципального бюджета в пределах ассигнований, предусмотренных на эти цели бюджетом муниципального образования «город Шарыпово Красноярского края».</w:t>
      </w:r>
    </w:p>
    <w:p>
      <w:pPr>
        <w:pStyle w:val="Normal"/>
        <w:numPr>
          <w:ilvl w:val="0"/>
          <w:numId w:val="0"/>
        </w:numPr>
        <w:spacing w:lineRule="auto" w:line="240" w:before="0" w:after="0"/>
        <w:ind w:left="0" w:firstLine="737"/>
        <w:jc w:val="both"/>
        <w:outlineLvl w:val="1"/>
        <w:rPr/>
      </w:pPr>
      <w:r>
        <w:rPr>
          <w:rFonts w:ascii="Times New Roman" w:hAnsi="Times New Roman"/>
          <w:sz w:val="28"/>
          <w:szCs w:val="28"/>
        </w:rPr>
        <w:t>3.2. Финансирование подготовки работающего населения в области ГО и защиты от ЧС, подготовки и аттестации НАСФ и НФГО организаций, а также проведения организациями учений и тренировок по ГО и ЧС осуществляется за счет средств организаций.</w:t>
      </w:r>
    </w:p>
    <w:sectPr>
      <w:type w:val="nextPage"/>
      <w:pgSz w:w="11906" w:h="16838"/>
      <w:pgMar w:left="1701" w:right="850"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Liberation Serif">
    <w:altName w:val="Times New Roman"/>
    <w:charset w:val="01"/>
    <w:family w:val="swiss"/>
    <w:pitch w:val="variable"/>
  </w:font>
  <w:font w:name="Times New Roman">
    <w:charset w:val="01"/>
    <w:family w:val="roman"/>
    <w:pitch w:val="variable"/>
  </w:font>
  <w:font w:name="Liberation Sans">
    <w:altName w:val="Arial"/>
    <w:charset w:val="01"/>
    <w:family w:val="roman"/>
    <w:pitch w:val="variable"/>
  </w:font>
  <w:font w:name="Courier New">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51"/>
  <w:defaultTabStop w:val="708"/>
  <w:autoHyphenation w:val="fals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00000A"/>
      <w:kern w:val="0"/>
      <w:sz w:val="22"/>
      <w:szCs w:val="22"/>
      <w:lang w:val="ru-RU" w:eastAsia="ru-RU" w:bidi="ar-SA"/>
    </w:rPr>
  </w:style>
  <w:style w:type="paragraph" w:styleId="1">
    <w:name w:val="Heading 1"/>
    <w:basedOn w:val="Normal"/>
    <w:qFormat/>
    <w:pPr>
      <w:keepNext w:val="true"/>
      <w:spacing w:lineRule="auto" w:line="240" w:before="240" w:after="60"/>
      <w:outlineLvl w:val="0"/>
    </w:pPr>
    <w:rPr>
      <w:rFonts w:ascii="Cambria" w:hAnsi="Cambria"/>
      <w:b/>
      <w:bCs/>
      <w:sz w:val="32"/>
      <w:szCs w:val="32"/>
    </w:rPr>
  </w:style>
  <w:style w:type="paragraph" w:styleId="2">
    <w:name w:val="Heading 2"/>
    <w:basedOn w:val="Style14"/>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qFormat/>
    <w:rPr>
      <w:rFonts w:ascii="Times New Roman" w:hAnsi="Times New Roman"/>
      <w:sz w:val="24"/>
      <w:szCs w:val="24"/>
    </w:rPr>
  </w:style>
  <w:style w:type="character" w:styleId="11" w:customStyle="1">
    <w:name w:val="Заголовок 1 Знак"/>
    <w:basedOn w:val="DefaultParagraphFont"/>
    <w:qFormat/>
    <w:rPr>
      <w:rFonts w:ascii="Cambria" w:hAnsi="Cambria"/>
      <w:b/>
      <w:bCs/>
      <w:sz w:val="32"/>
      <w:szCs w:val="32"/>
    </w:rPr>
  </w:style>
  <w:style w:type="character" w:styleId="Strong">
    <w:name w:val="Strong"/>
    <w:qFormat/>
    <w:rPr>
      <w:b/>
      <w:bCs/>
    </w:rPr>
  </w:style>
  <w:style w:type="character" w:styleId="Style13" w:customStyle="1">
    <w:name w:val="Интернет-ссылка"/>
    <w:rPr>
      <w:color w:val="000080"/>
      <w:u w:val="single"/>
    </w:rPr>
  </w:style>
  <w:style w:type="character" w:styleId="ListLabel1">
    <w:name w:val="ListLabel 1"/>
    <w:qFormat/>
    <w:rPr>
      <w:rFonts w:ascii="Times New Roman" w:hAnsi="Times New Roman"/>
      <w:sz w:val="28"/>
      <w:szCs w:val="28"/>
      <w:u w:val="none"/>
    </w:rPr>
  </w:style>
  <w:style w:type="paragraph" w:styleId="Style14" w:customStyle="1">
    <w:name w:val="Заголовок"/>
    <w:basedOn w:val="Normal"/>
    <w:next w:val="Style15"/>
    <w:qFormat/>
    <w:pPr>
      <w:keepNext w:val="true"/>
      <w:spacing w:before="240" w:after="120"/>
    </w:pPr>
    <w:rPr>
      <w:rFonts w:ascii="Liberation Sans" w:hAnsi="Liberation Sans" w:eastAsia="Noto Sans CJK SC Regular" w:cs="FreeSans"/>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FreeSans"/>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FreeSans"/>
      <w:i/>
      <w:iCs/>
      <w:sz w:val="24"/>
      <w:szCs w:val="24"/>
    </w:rPr>
  </w:style>
  <w:style w:type="paragraph" w:styleId="Indexheading">
    <w:name w:val="index heading"/>
    <w:basedOn w:val="Normal"/>
    <w:qFormat/>
    <w:pPr>
      <w:suppressLineNumbers/>
    </w:pPr>
    <w:rPr>
      <w:rFonts w:cs="FreeSans"/>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00000A"/>
      <w:kern w:val="0"/>
      <w:sz w:val="22"/>
      <w:szCs w:val="20"/>
      <w:lang w:val="ru-RU" w:eastAsia="ru-RU" w:bidi="ar-SA"/>
    </w:rPr>
  </w:style>
  <w:style w:type="paragraph" w:styleId="ConsPlusTitle" w:customStyle="1">
    <w:name w:val="ConsPlusTitle"/>
    <w:qFormat/>
    <w:pPr>
      <w:widowControl w:val="false"/>
      <w:suppressAutoHyphens w:val="true"/>
      <w:bidi w:val="0"/>
      <w:spacing w:before="0" w:after="0"/>
      <w:jc w:val="left"/>
    </w:pPr>
    <w:rPr>
      <w:rFonts w:ascii="Calibri" w:hAnsi="Calibri" w:eastAsia="Times New Roman" w:cs="Calibri"/>
      <w:b/>
      <w:bCs/>
      <w:color w:val="00000A"/>
      <w:kern w:val="0"/>
      <w:sz w:val="22"/>
      <w:szCs w:val="22"/>
      <w:lang w:val="ru-RU" w:eastAsia="ru-RU" w:bidi="ar-SA"/>
    </w:rPr>
  </w:style>
  <w:style w:type="paragraph" w:styleId="ConsPlusCell" w:customStyle="1">
    <w:name w:val="ConsPlusCell"/>
    <w:qFormat/>
    <w:pPr>
      <w:widowControl w:val="false"/>
      <w:suppressAutoHyphens w:val="true"/>
      <w:bidi w:val="0"/>
      <w:spacing w:before="0" w:after="0"/>
      <w:jc w:val="left"/>
    </w:pPr>
    <w:rPr>
      <w:rFonts w:ascii="Arial" w:hAnsi="Arial" w:eastAsia="Times New Roman" w:cs="Arial"/>
      <w:color w:val="00000A"/>
      <w:kern w:val="0"/>
      <w:sz w:val="22"/>
      <w:szCs w:val="20"/>
      <w:lang w:val="ru-RU" w:eastAsia="ru-RU" w:bidi="ar-SA"/>
    </w:rPr>
  </w:style>
  <w:style w:type="paragraph" w:styleId="Style19">
    <w:name w:val="Верхний и нижний колонтитулы"/>
    <w:basedOn w:val="Normal"/>
    <w:qFormat/>
    <w:pPr/>
    <w:rPr/>
  </w:style>
  <w:style w:type="paragraph" w:styleId="Style20">
    <w:name w:val="Header"/>
    <w:basedOn w:val="Normal"/>
    <w:pPr>
      <w:tabs>
        <w:tab w:val="center" w:pos="4677" w:leader="none"/>
        <w:tab w:val="right" w:pos="9355" w:leader="none"/>
      </w:tabs>
      <w:spacing w:lineRule="auto" w:line="240" w:before="0" w:after="0"/>
    </w:pPr>
    <w:rPr>
      <w:rFonts w:ascii="Times New Roman" w:hAnsi="Times New Roman"/>
      <w:sz w:val="24"/>
      <w:szCs w:val="24"/>
    </w:rPr>
  </w:style>
  <w:style w:type="paragraph" w:styleId="ConsPlusNormal" w:customStyle="1">
    <w:name w:val="ConsPlusNormal"/>
    <w:qFormat/>
    <w:pPr>
      <w:widowControl w:val="false"/>
      <w:suppressAutoHyphens w:val="true"/>
      <w:bidi w:val="0"/>
      <w:spacing w:before="0" w:after="0"/>
      <w:jc w:val="left"/>
    </w:pPr>
    <w:rPr>
      <w:rFonts w:ascii="Calibri" w:hAnsi="Calibri" w:eastAsia="Times New Roman" w:cs="Calibri"/>
      <w:color w:val="00000A"/>
      <w:kern w:val="0"/>
      <w:sz w:val="22"/>
      <w:szCs w:val="20"/>
      <w:lang w:val="ru-RU" w:eastAsia="ru-RU" w:bidi="ar-SA"/>
    </w:rPr>
  </w:style>
  <w:style w:type="paragraph" w:styleId="NormalWeb">
    <w:name w:val="Normal (Web)"/>
    <w:basedOn w:val="Normal"/>
    <w:qFormat/>
    <w:pPr>
      <w:spacing w:lineRule="auto" w:line="240" w:before="0" w:after="225"/>
    </w:pPr>
    <w:rPr>
      <w:rFonts w:ascii="Times New Roman" w:hAnsi="Times New Roman"/>
      <w:sz w:val="24"/>
      <w:szCs w:val="24"/>
    </w:rPr>
  </w:style>
  <w:style w:type="paragraph" w:styleId="Style21" w:customStyle="1">
    <w:name w:val="Содержимое таблицы"/>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main?base=RLAW147;n=3997;fld=134;dst=100059"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2620</TotalTime>
  <Application>LibreOffice/6.0.7.3$Linux_X86_64 LibreOffice_project/00m0$Build-3</Application>
  <Pages>10</Pages>
  <Words>2072</Words>
  <Characters>15038</Characters>
  <CharactersWithSpaces>17721</CharactersWithSpaces>
  <Paragraphs>170</Paragraphs>
  <Company>GO &amp; CHS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2017-08-25T09:13:00Z</dcterms:created>
  <dc:creator>arhipenkosf</dc:creator>
  <dc:description/>
  <dc:language>ru-RU</dc:language>
  <cp:lastModifiedBy/>
  <dcterms:modified xsi:type="dcterms:W3CDTF">2021-05-25T10:36:04Z</dcterms:modified>
  <cp:revision>62</cp:revision>
  <dc:subject/>
  <dc:title>АДМИНИСТРАЦИЯ ГОРОДА НОРИЛЬСКА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GO &amp; CHS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