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tabs>
          <w:tab w:val="left" w:pos="10206" w:leader="none"/>
        </w:tabs>
        <w:ind w:right="2390" w:hanging="0"/>
        <w:jc w:val="center"/>
        <w:rPr>
          <w:b/>
          <w:b/>
          <w:spacing w:val="-1"/>
          <w:sz w:val="28"/>
          <w:szCs w:val="28"/>
        </w:rPr>
      </w:pPr>
      <w:r>
        <w:rPr>
          <w:rFonts w:cs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12.05.2021                                                                                                                              № 96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right="382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города Шарыпово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Федеральным </w:t>
      </w:r>
      <w:hyperlink r:id="rId2">
        <w:r>
          <w:rPr>
            <w:rStyle w:val="ListLabel1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3">
        <w:r>
          <w:rPr>
            <w:rStyle w:val="ListLabel1"/>
            <w:rFonts w:cs="Times New Roman" w:ascii="Times New Roman" w:hAnsi="Times New Roman"/>
            <w:sz w:val="24"/>
            <w:szCs w:val="24"/>
          </w:rPr>
          <w:t>Постановлением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Правительства Российской Федерации от 20.09.2014 N 963 "Об осуществлении банковского сопровождения контрактов", руководствуясь ст. 34, 63 Устава города Шарыпово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ПОСТАНОВЛЯЮ: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Определить, что банковское сопровождение контрактов, предметом которых являются поставки товаров, выполнение работ, оказание услуг (за исключением оказания услуг по предоставлению кредитов для финансирования дефицита бюджета и погашения долговых обязательств) для обеспечения муниципальных нужд города Шарыпово (далее - контракт), осуществляется в следующих случаях: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отношении банковского сопровождения контракта, заключающегося в проведении банком, привлеченным поставщиком (подрядчиком, исполнителем) или заказчиком, мониторинга расчетов в рамках исполнения контракта, - если начальная (максимальная) цена контракта (либо цена контракта, заключаемого с единственным поставщиком (подрядчиком, исполнителем) составляет 100 млн рублей и более;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отношении расширенного банковского сопровождения контракта, предусматривающего оказание банком, привлеченным поставщиком (подрядчиком, исполнителем) или заказчиком, услуг, позволяющих обеспечить соответствие принимаемых товаров, работ, услуг (их результатов) условиям сопровождаемого контракта, - если начальная (максимальная) цена контракта (либо цена контракта, заключаемого с единственным поставщиком (подрядчиком, исполнителем) составляет не менее 5 млрд рублей.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Контроль за выполнением Постановления возложить на Первого заместителя Главы города Шарыпово Гудкова Д.Е.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Настоящее Постановление </w:t>
      </w:r>
      <w:r>
        <w:rPr>
          <w:rFonts w:cs="Times New Roman" w:ascii="Times New Roman" w:hAnsi="Times New Roman"/>
          <w:sz w:val="25"/>
          <w:szCs w:val="25"/>
        </w:rPr>
        <w:t>вступает в силу в день, следующий за днем его официального опубликования в периодическом печатном издании</w:t>
      </w:r>
      <w:r>
        <w:rPr>
          <w:rFonts w:cs="Times New Roman" w:ascii="Times New Roman" w:hAnsi="Times New Roman"/>
          <w:sz w:val="24"/>
          <w:szCs w:val="24"/>
        </w:rPr>
        <w:t xml:space="preserve"> "Официальный вестник города Шарыпово" подлежит размещению на официальном сайте муниципального образования города Шарыпово Красноярского края </w:t>
      </w:r>
      <w:r>
        <w:rPr>
          <w:rFonts w:cs="Times New Roman" w:ascii="Times New Roman" w:hAnsi="Times New Roman"/>
          <w:sz w:val="24"/>
          <w:szCs w:val="24"/>
          <w:lang w:val="en-US"/>
        </w:rPr>
        <w:t>www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gorodsharypovo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Глава города Шарыпово                                                                                          Н.А. Петровская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48" w:header="0" w:top="851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102b"/>
    <w:pPr>
      <w:widowControl w:val="false"/>
      <w:bidi w:val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c71ccb"/>
    <w:rPr>
      <w:rFonts w:ascii="Calibri" w:hAnsi="Calibri" w:eastAsia="Times New Roman" w:cs="Calibri"/>
      <w:szCs w:val="20"/>
      <w:lang w:eastAsia="ru-RU"/>
    </w:rPr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ba102b"/>
    <w:pPr>
      <w:widowControl w:val="false"/>
      <w:bidi w:val="0"/>
      <w:ind w:hanging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ba102b"/>
    <w:pPr>
      <w:widowControl w:val="false"/>
      <w:bidi w:val="0"/>
      <w:ind w:hanging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rsid w:val="00ba102b"/>
    <w:pPr>
      <w:widowControl w:val="false"/>
      <w:bidi w:val="0"/>
      <w:ind w:hanging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99"/>
    <w:qFormat/>
    <w:rsid w:val="00c71ccb"/>
    <w:pPr>
      <w:widowControl/>
      <w:bidi w:val="0"/>
      <w:ind w:hanging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758D051532B64A0B77EDF1C6A88A37CEF5357C54BF7B73B80132D3A9726A4B0717F5FC9534248DB31F5CA4D4A461B225871AFB8C221B188oBC5C" TargetMode="External"/><Relationship Id="rId3" Type="http://schemas.openxmlformats.org/officeDocument/2006/relationships/hyperlink" Target="consultantplus://offline/ref=2758D051532B64A0B77EDF1C6A88A37CEF5553C24EF7B73B80132D3A9726A4B0637F07C5524652D835E09C1C0Co1C2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LibreOffice/6.0.7.3$Linux_X86_64 LibreOffice_project/00m0$Build-3</Application>
  <Pages>1</Pages>
  <Words>258</Words>
  <Characters>2001</Characters>
  <CharactersWithSpaces>2464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2021-04-14T02:02:00Z</dcterms:created>
  <dc:creator>bae</dc:creator>
  <dc:description/>
  <dc:language>ru-RU</dc:language>
  <cp:lastModifiedBy/>
  <cp:lastPrinted>2021-04-27T08:18:00Z</cp:lastPrinted>
  <dcterms:modified xsi:type="dcterms:W3CDTF">2021-05-17T13:06:33Z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