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pPr>
      <w:r>
        <w:rPr>
          <w:rFonts w:eastAsia="Times New Roman" w:cs="Times New Roman" w:ascii="Times New Roman" w:hAnsi="Times New Roman"/>
          <w:b/>
          <w:color w:val="000000"/>
          <w:sz w:val="28"/>
          <w:szCs w:val="28"/>
          <w:lang w:eastAsia="ru-RU"/>
        </w:rPr>
        <w:t>Администрация города Шарыпово</w:t>
      </w:r>
    </w:p>
    <w:p>
      <w:pPr>
        <w:pStyle w:val="Normal"/>
        <w:spacing w:lineRule="auto" w:line="240" w:before="0" w:after="0"/>
        <w:jc w:val="center"/>
        <w:rPr/>
      </w:pPr>
      <w:r>
        <w:rPr>
          <w:rFonts w:eastAsia="Times New Roman" w:cs="Times New Roman" w:ascii="Times New Roman" w:hAnsi="Times New Roman"/>
          <w:b/>
          <w:color w:val="000000"/>
          <w:sz w:val="28"/>
          <w:szCs w:val="28"/>
          <w:lang w:eastAsia="ru-RU"/>
        </w:rPr>
        <w:t>Город Шарыпово Красноярского края</w:t>
      </w:r>
    </w:p>
    <w:p>
      <w:pPr>
        <w:pStyle w:val="Normal"/>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center"/>
        <w:rPr/>
      </w:pPr>
      <w:r>
        <w:rPr>
          <w:rStyle w:val="Strong"/>
          <w:rFonts w:eastAsia="Times New Roman" w:cs="Times New Roman" w:ascii="Times New Roman" w:hAnsi="Times New Roman"/>
          <w:b/>
          <w:color w:val="000000"/>
          <w:sz w:val="28"/>
          <w:szCs w:val="28"/>
          <w:lang w:eastAsia="ru-RU"/>
        </w:rPr>
        <w:t>ПОСТАНОВЛЕНИЕ</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bl>
      <w:tblPr>
        <w:tblW w:w="9747"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2840"/>
        <w:gridCol w:w="3931"/>
        <w:gridCol w:w="2976"/>
      </w:tblGrid>
      <w:tr>
        <w:trPr>
          <w:trHeight w:val="80" w:hRule="atLeast"/>
        </w:trPr>
        <w:tc>
          <w:tcPr>
            <w:tcW w:w="2840" w:type="dxa"/>
            <w:tcBorders/>
            <w:shd w:color="auto" w:fill="FFFFFF" w:val="clear"/>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c>
          <w:tcPr>
            <w:tcW w:w="3931" w:type="dxa"/>
            <w:tcBorders/>
            <w:shd w:color="auto" w:fill="FFFFFF" w:val="clear"/>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c>
          <w:tcPr>
            <w:tcW w:w="2976" w:type="dxa"/>
            <w:tcBorders/>
            <w:shd w:color="auto" w:fill="FFFFFF" w:val="clear"/>
          </w:tcPr>
          <w:p>
            <w:pPr>
              <w:pStyle w:val="Normal"/>
              <w:widowControl w:val="false"/>
              <w:spacing w:lineRule="auto" w:line="240" w:before="0" w:after="200"/>
              <w:rPr>
                <w:rFonts w:ascii="Times New Roman" w:hAnsi="Times New Roman"/>
                <w:sz w:val="28"/>
                <w:szCs w:val="28"/>
              </w:rPr>
            </w:pPr>
            <w:r>
              <w:rPr>
                <w:rFonts w:ascii="Times New Roman" w:hAnsi="Times New Roman"/>
                <w:sz w:val="28"/>
                <w:szCs w:val="28"/>
              </w:rPr>
              <w:t xml:space="preserve">                   №</w:t>
            </w:r>
          </w:p>
        </w:tc>
      </w:tr>
    </w:tbl>
    <w:p>
      <w:pPr>
        <w:pStyle w:val="Normal"/>
        <w:spacing w:lineRule="auto" w:line="240" w:before="0" w:after="0"/>
        <w:jc w:val="both"/>
        <w:rPr/>
      </w:pPr>
      <w:r>
        <w:rPr>
          <w:rFonts w:ascii="Times New Roman" w:hAnsi="Times New Roman"/>
          <w:sz w:val="28"/>
          <w:szCs w:val="28"/>
        </w:rPr>
        <w:t>О подготовке населения муниципального</w:t>
      </w:r>
    </w:p>
    <w:p>
      <w:pPr>
        <w:pStyle w:val="Normal"/>
        <w:spacing w:lineRule="auto" w:line="240" w:before="0" w:after="0"/>
        <w:jc w:val="both"/>
        <w:rPr/>
      </w:pPr>
      <w:r>
        <w:rPr>
          <w:rFonts w:ascii="Times New Roman" w:hAnsi="Times New Roman"/>
          <w:sz w:val="28"/>
          <w:szCs w:val="28"/>
        </w:rPr>
        <w:t>образования «город Шарыпово Красноярского края»</w:t>
      </w:r>
    </w:p>
    <w:p>
      <w:pPr>
        <w:pStyle w:val="Normal"/>
        <w:spacing w:lineRule="auto" w:line="240" w:before="0" w:after="0"/>
        <w:jc w:val="both"/>
        <w:rPr/>
      </w:pPr>
      <w:r>
        <w:rPr>
          <w:rFonts w:ascii="Times New Roman" w:hAnsi="Times New Roman"/>
          <w:sz w:val="28"/>
          <w:szCs w:val="28"/>
        </w:rPr>
        <w:t>в области гражданской обороны и защиты от</w:t>
      </w:r>
    </w:p>
    <w:p>
      <w:pPr>
        <w:pStyle w:val="Normal"/>
        <w:spacing w:lineRule="auto" w:line="240" w:before="0" w:after="0"/>
        <w:jc w:val="both"/>
        <w:rPr/>
      </w:pPr>
      <w:r>
        <w:rPr>
          <w:rFonts w:ascii="Times New Roman" w:hAnsi="Times New Roman"/>
          <w:sz w:val="28"/>
          <w:szCs w:val="28"/>
        </w:rPr>
        <w:t>чрезвычайных ситуаций природного и техногенного характера</w:t>
      </w:r>
    </w:p>
    <w:p>
      <w:pPr>
        <w:pStyle w:val="Style20"/>
        <w:spacing w:lineRule="auto" w:line="240"/>
        <w:rPr>
          <w:sz w:val="28"/>
          <w:szCs w:val="28"/>
        </w:rPr>
      </w:pPr>
      <w:r>
        <w:rPr>
          <w:sz w:val="28"/>
          <w:szCs w:val="28"/>
        </w:rPr>
      </w:r>
    </w:p>
    <w:p>
      <w:pPr>
        <w:pStyle w:val="Style20"/>
        <w:spacing w:lineRule="auto" w:line="240"/>
        <w:rPr>
          <w:sz w:val="28"/>
          <w:szCs w:val="28"/>
        </w:rPr>
      </w:pPr>
      <w:r>
        <w:rPr>
          <w:sz w:val="28"/>
          <w:szCs w:val="28"/>
        </w:rPr>
      </w:r>
    </w:p>
    <w:p>
      <w:pPr>
        <w:pStyle w:val="Normal"/>
        <w:numPr>
          <w:ilvl w:val="0"/>
          <w:numId w:val="0"/>
        </w:numPr>
        <w:spacing w:lineRule="auto" w:line="240" w:before="0" w:after="0"/>
        <w:ind w:left="0" w:firstLine="737"/>
        <w:jc w:val="both"/>
        <w:outlineLvl w:val="0"/>
        <w:rPr/>
      </w:pPr>
      <w:r>
        <w:rPr>
          <w:rFonts w:ascii="Times New Roman" w:hAnsi="Times New Roman"/>
          <w:spacing w:val="-2"/>
          <w:sz w:val="28"/>
          <w:szCs w:val="28"/>
        </w:rPr>
        <w:t xml:space="preserve">В соответствии с Федеральными законами от 12.02.1998 года № 28 ФЗ «О гражданской обороне», от 21.12.1994 года № 68 ФЗ «О защите населения и территорий от чрезвычайных ситуаций природного и техногенного характера», Постановление Правительства РФ от 18 сентября 2020 года          № 1485 «Об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характера», </w:t>
      </w:r>
      <w:r>
        <w:rPr>
          <w:rFonts w:ascii="Times New Roman" w:hAnsi="Times New Roman"/>
          <w:sz w:val="28"/>
          <w:szCs w:val="28"/>
        </w:rPr>
        <w:t>постановлением Совета администрации Красноярского края от 23.08.2007 года № 361-п «Об утверждении Положения об организации подготовки и обучения населения Красноярского края в области гражданской обороны и защиты от чрезвычайных ситуаций природного и техногенного характера»</w:t>
      </w:r>
      <w:r>
        <w:rPr>
          <w:rFonts w:ascii="Times New Roman" w:hAnsi="Times New Roman"/>
          <w:spacing w:val="-2"/>
          <w:sz w:val="28"/>
          <w:szCs w:val="28"/>
        </w:rPr>
        <w:t xml:space="preserve"> с учетом приказа Министерства Российской Федерации по делам гражданской обороны, чрезвычайным ситуациям и ликвидации последствий стихийных бедствий  от </w:t>
      </w:r>
      <w:r>
        <w:rPr>
          <w:rFonts w:eastAsia="Times New Roman" w:cs="Times New Roman" w:ascii="Times New Roman" w:hAnsi="Times New Roman"/>
          <w:color w:val="00000A"/>
          <w:spacing w:val="-2"/>
          <w:kern w:val="0"/>
          <w:sz w:val="28"/>
          <w:szCs w:val="28"/>
          <w:lang w:val="ru-RU" w:eastAsia="ru-RU" w:bidi="ar-SA"/>
        </w:rPr>
        <w:t>28.01.2020 года</w:t>
      </w:r>
      <w:r>
        <w:rPr>
          <w:rFonts w:ascii="Times New Roman" w:hAnsi="Times New Roman"/>
          <w:spacing w:val="-2"/>
          <w:sz w:val="28"/>
          <w:szCs w:val="28"/>
        </w:rPr>
        <w:t xml:space="preserve"> № 50 «О</w:t>
      </w:r>
      <w:r>
        <w:rPr>
          <w:rFonts w:ascii="Times New Roman" w:hAnsi="Times New Roman"/>
          <w:b w:val="false"/>
          <w:bCs w:val="false"/>
          <w:spacing w:val="-2"/>
          <w:sz w:val="28"/>
          <w:szCs w:val="28"/>
        </w:rPr>
        <w:t>б утверждении перечня уполномоченных работников, проходящих обучение по дополнительным профессиональным программам или программам курсового обучения в области защиты от чрезвычайных ситуаций в организациях, осуществляющих образовательную деятельность по дополнительным профессиональным программам в области защиты от чрезвычайных ситуаций, находящихся в ведении Министерства Российской Федерации по делам гражданской обороны, чрезвычайным ситуациям и ликвидации последствий стихийных бедствий, других федеральных органов исполнительной власти, в других организациях, осуществляющих образовательную деятельность по дополнительным профессиональным программам в области защиты от чрезвычайных ситуаций, в том числе в учебно-методических центрах по гражданской обороне и чрезвычайным ситуациям субъектов российской федерации, а также на курсах гражданской обороны муниципальных образований и в других организациях»</w:t>
      </w:r>
      <w:r>
        <w:rPr>
          <w:rFonts w:ascii="Times New Roman" w:hAnsi="Times New Roman"/>
          <w:b w:val="false"/>
          <w:bCs w:val="false"/>
          <w:sz w:val="28"/>
          <w:szCs w:val="28"/>
        </w:rPr>
        <w:t>,  и в соответствии со статьёй 34 Устава города Шарыпово,</w:t>
      </w:r>
    </w:p>
    <w:p>
      <w:pPr>
        <w:pStyle w:val="Normal"/>
        <w:numPr>
          <w:ilvl w:val="0"/>
          <w:numId w:val="0"/>
        </w:numPr>
        <w:spacing w:lineRule="auto" w:line="240" w:before="0" w:after="0"/>
        <w:ind w:left="0" w:firstLine="737"/>
        <w:jc w:val="both"/>
        <w:outlineLvl w:val="0"/>
        <w:rPr/>
      </w:pPr>
      <w:r>
        <w:rPr>
          <w:rFonts w:ascii="Times New Roman" w:hAnsi="Times New Roman"/>
          <w:sz w:val="28"/>
          <w:szCs w:val="28"/>
        </w:rPr>
        <w:t>ПОСТАНОВЛЯЮ:</w:t>
      </w:r>
    </w:p>
    <w:p>
      <w:pPr>
        <w:pStyle w:val="Normal"/>
        <w:numPr>
          <w:ilvl w:val="0"/>
          <w:numId w:val="0"/>
        </w:numPr>
        <w:spacing w:lineRule="auto" w:line="240" w:before="0" w:after="0"/>
        <w:ind w:left="0" w:firstLine="737"/>
        <w:jc w:val="both"/>
        <w:outlineLvl w:val="0"/>
        <w:rPr/>
      </w:pPr>
      <w:r>
        <w:rPr>
          <w:rFonts w:ascii="Times New Roman" w:hAnsi="Times New Roman"/>
          <w:sz w:val="28"/>
          <w:szCs w:val="28"/>
        </w:rPr>
        <w:t>1. Утвердить Положение о подготовке населения муниципального образования «город Шарыпово Красноярского края» в области гражданской обороны и защиты от чрезвычайных ситуаций природного и техногенного характера согласно приложению к настоящему постановлению.</w:t>
      </w:r>
    </w:p>
    <w:p>
      <w:pPr>
        <w:pStyle w:val="Normal"/>
        <w:numPr>
          <w:ilvl w:val="0"/>
          <w:numId w:val="0"/>
        </w:numPr>
        <w:spacing w:lineRule="auto" w:line="240" w:before="0" w:after="0"/>
        <w:ind w:left="0" w:firstLine="737"/>
        <w:jc w:val="both"/>
        <w:outlineLvl w:val="0"/>
        <w:rPr/>
      </w:pPr>
      <w:r>
        <w:rPr>
          <w:rFonts w:ascii="Times New Roman" w:hAnsi="Times New Roman"/>
          <w:sz w:val="28"/>
          <w:szCs w:val="28"/>
        </w:rPr>
        <w:t xml:space="preserve">2. Создать </w:t>
      </w:r>
      <w:hyperlink r:id="rId2">
        <w:r>
          <w:rPr>
            <w:rFonts w:ascii="Times New Roman" w:hAnsi="Times New Roman"/>
            <w:sz w:val="28"/>
            <w:szCs w:val="28"/>
            <w:u w:val="none"/>
          </w:rPr>
          <w:t>у</w:t>
        </w:r>
      </w:hyperlink>
      <w:r>
        <w:rPr>
          <w:rFonts w:ascii="Times New Roman" w:hAnsi="Times New Roman"/>
          <w:sz w:val="28"/>
          <w:szCs w:val="28"/>
        </w:rPr>
        <w:t>чебно-консультационные пункты по гражданской обороне     и чрезвычайным ситуациям на базе управляющих организаций для подготовки  неработающего населения.</w:t>
      </w:r>
    </w:p>
    <w:p>
      <w:pPr>
        <w:pStyle w:val="Normal"/>
        <w:numPr>
          <w:ilvl w:val="0"/>
          <w:numId w:val="0"/>
        </w:numPr>
        <w:spacing w:lineRule="auto" w:line="240" w:before="0" w:after="0"/>
        <w:ind w:left="0" w:firstLine="737"/>
        <w:jc w:val="both"/>
        <w:outlineLvl w:val="0"/>
        <w:rPr/>
      </w:pPr>
      <w:r>
        <w:rPr>
          <w:rFonts w:ascii="Times New Roman" w:hAnsi="Times New Roman"/>
          <w:sz w:val="28"/>
          <w:szCs w:val="28"/>
        </w:rPr>
        <w:t>3. Руководителям организаций, финансируемых из бюджета муниципального образования «город Шарыпово Красноярского края»:</w:t>
      </w:r>
    </w:p>
    <w:p>
      <w:pPr>
        <w:pStyle w:val="Normal"/>
        <w:numPr>
          <w:ilvl w:val="0"/>
          <w:numId w:val="0"/>
        </w:numPr>
        <w:spacing w:lineRule="auto" w:line="240" w:before="0" w:after="0"/>
        <w:ind w:left="0" w:firstLine="737"/>
        <w:jc w:val="both"/>
        <w:outlineLvl w:val="0"/>
        <w:rPr/>
      </w:pPr>
      <w:r>
        <w:rPr>
          <w:rFonts w:ascii="Times New Roman" w:hAnsi="Times New Roman"/>
          <w:sz w:val="28"/>
          <w:szCs w:val="28"/>
        </w:rPr>
        <w:t>организовать и обеспечить проведение занятий по месту работы                 с работниками в области гражданской обороны и защиты от чрезвычайных ситуаций природного и техногенного характера по программам, утвержденным пунктом 4 постановления;</w:t>
      </w:r>
    </w:p>
    <w:p>
      <w:pPr>
        <w:pStyle w:val="Normal"/>
        <w:numPr>
          <w:ilvl w:val="0"/>
          <w:numId w:val="0"/>
        </w:numPr>
        <w:spacing w:lineRule="auto" w:line="240" w:before="0" w:after="0"/>
        <w:ind w:left="0" w:firstLine="737"/>
        <w:jc w:val="both"/>
        <w:outlineLvl w:val="0"/>
        <w:rPr/>
      </w:pPr>
      <w:r>
        <w:rPr>
          <w:rFonts w:ascii="Times New Roman" w:hAnsi="Times New Roman"/>
          <w:sz w:val="28"/>
          <w:szCs w:val="28"/>
        </w:rPr>
        <w:t>разработать программу проведения с работниками организации вводного инструктажа по гражданской обороне;</w:t>
      </w:r>
    </w:p>
    <w:p>
      <w:pPr>
        <w:pStyle w:val="Normal"/>
        <w:numPr>
          <w:ilvl w:val="0"/>
          <w:numId w:val="0"/>
        </w:numPr>
        <w:spacing w:lineRule="auto" w:line="240" w:before="0" w:after="0"/>
        <w:ind w:left="0" w:firstLine="737"/>
        <w:jc w:val="both"/>
        <w:outlineLvl w:val="0"/>
        <w:rPr/>
      </w:pPr>
      <w:r>
        <w:rPr>
          <w:rFonts w:ascii="Times New Roman" w:hAnsi="Times New Roman"/>
          <w:sz w:val="28"/>
          <w:szCs w:val="28"/>
        </w:rPr>
        <w:t>организовать и проводить вводный инструктаж по гражданской обороне с вновь принятыми работниками организаций в течение первого месяца их работы;</w:t>
      </w:r>
    </w:p>
    <w:p>
      <w:pPr>
        <w:pStyle w:val="Normal"/>
        <w:numPr>
          <w:ilvl w:val="0"/>
          <w:numId w:val="0"/>
        </w:numPr>
        <w:spacing w:lineRule="auto" w:line="240" w:before="0" w:after="0"/>
        <w:ind w:left="0" w:firstLine="737"/>
        <w:jc w:val="both"/>
        <w:outlineLvl w:val="0"/>
        <w:rPr/>
      </w:pPr>
      <w:r>
        <w:rPr>
          <w:rFonts w:ascii="Times New Roman" w:hAnsi="Times New Roman"/>
          <w:sz w:val="28"/>
          <w:szCs w:val="28"/>
        </w:rPr>
        <w:t>планировать и проводить учения и тренировки по гражданской обороне.</w:t>
      </w:r>
    </w:p>
    <w:p>
      <w:pPr>
        <w:pStyle w:val="Normal"/>
        <w:numPr>
          <w:ilvl w:val="0"/>
          <w:numId w:val="0"/>
        </w:numPr>
        <w:spacing w:lineRule="auto" w:line="240" w:before="0" w:after="0"/>
        <w:ind w:left="0" w:firstLine="737"/>
        <w:jc w:val="both"/>
        <w:outlineLvl w:val="0"/>
        <w:rPr/>
      </w:pPr>
      <w:r>
        <w:rPr>
          <w:rFonts w:ascii="Times New Roman" w:hAnsi="Times New Roman"/>
          <w:sz w:val="28"/>
          <w:szCs w:val="28"/>
        </w:rPr>
        <w:t>4. Рекомендовать руководителям организаций, не указанных в пункте 3 настоящего Постановления, осуществляющих деятельность на территории муниципального образования:</w:t>
      </w:r>
    </w:p>
    <w:p>
      <w:pPr>
        <w:pStyle w:val="Normal"/>
        <w:numPr>
          <w:ilvl w:val="0"/>
          <w:numId w:val="0"/>
        </w:numPr>
        <w:spacing w:lineRule="auto" w:line="240" w:before="0" w:after="0"/>
        <w:ind w:left="0" w:firstLine="737"/>
        <w:jc w:val="both"/>
        <w:outlineLvl w:val="0"/>
        <w:rPr/>
      </w:pPr>
      <w:r>
        <w:rPr>
          <w:rFonts w:ascii="Times New Roman" w:hAnsi="Times New Roman"/>
          <w:sz w:val="28"/>
          <w:szCs w:val="28"/>
        </w:rPr>
        <w:t>разработать с учетом особенностей деятельности организаций и на основе примерных программ, утвержденных Министерством Российской Федерации по делам гражданской обороны, чрезвычайным ситуациям и ликвидации последствий стихийных бедствий, программы курсового обучения личного состава формирований и служб организаций, а также работников организаций в области гражданской обороны;</w:t>
      </w:r>
    </w:p>
    <w:p>
      <w:pPr>
        <w:pStyle w:val="Normal"/>
        <w:numPr>
          <w:ilvl w:val="0"/>
          <w:numId w:val="0"/>
        </w:numPr>
        <w:spacing w:lineRule="auto" w:line="240" w:before="0" w:after="0"/>
        <w:ind w:left="0" w:firstLine="737"/>
        <w:jc w:val="both"/>
        <w:outlineLvl w:val="0"/>
        <w:rPr/>
      </w:pPr>
      <w:r>
        <w:rPr>
          <w:rFonts w:ascii="Times New Roman" w:hAnsi="Times New Roman"/>
          <w:sz w:val="28"/>
          <w:szCs w:val="28"/>
        </w:rPr>
        <w:t>осуществлять курсовое обучение работников организаций в области гражданской обороны, а также личного состава формирований и служб, создаваемых в организации;</w:t>
      </w:r>
    </w:p>
    <w:p>
      <w:pPr>
        <w:pStyle w:val="Normal"/>
        <w:numPr>
          <w:ilvl w:val="0"/>
          <w:numId w:val="0"/>
        </w:numPr>
        <w:spacing w:lineRule="auto" w:line="240" w:before="0" w:after="0"/>
        <w:ind w:left="0" w:firstLine="737"/>
        <w:jc w:val="both"/>
        <w:outlineLvl w:val="0"/>
        <w:rPr/>
      </w:pPr>
      <w:r>
        <w:rPr>
          <w:rFonts w:ascii="Times New Roman" w:hAnsi="Times New Roman"/>
          <w:sz w:val="28"/>
          <w:szCs w:val="28"/>
        </w:rPr>
        <w:t>разработать программу проведения с работниками организации вводного инструктажа по гражданской обороне;</w:t>
      </w:r>
    </w:p>
    <w:p>
      <w:pPr>
        <w:pStyle w:val="Normal"/>
        <w:numPr>
          <w:ilvl w:val="0"/>
          <w:numId w:val="0"/>
        </w:numPr>
        <w:spacing w:lineRule="auto" w:line="240" w:before="0" w:after="0"/>
        <w:ind w:left="0" w:firstLine="737"/>
        <w:jc w:val="both"/>
        <w:outlineLvl w:val="0"/>
        <w:rPr/>
      </w:pPr>
      <w:r>
        <w:rPr>
          <w:rFonts w:ascii="Times New Roman" w:hAnsi="Times New Roman"/>
          <w:sz w:val="28"/>
          <w:szCs w:val="28"/>
        </w:rPr>
        <w:t>организовать и проводить вводный инструктаж по гражданской обороне с вновь принятыми работниками организаций в течение первого месяца их работы;</w:t>
      </w:r>
    </w:p>
    <w:p>
      <w:pPr>
        <w:pStyle w:val="Normal"/>
        <w:numPr>
          <w:ilvl w:val="0"/>
          <w:numId w:val="0"/>
        </w:numPr>
        <w:spacing w:lineRule="auto" w:line="240" w:before="0" w:after="0"/>
        <w:ind w:left="0" w:firstLine="737"/>
        <w:jc w:val="both"/>
        <w:outlineLvl w:val="0"/>
        <w:rPr/>
      </w:pPr>
      <w:r>
        <w:rPr>
          <w:rFonts w:ascii="Times New Roman" w:hAnsi="Times New Roman"/>
          <w:sz w:val="28"/>
          <w:szCs w:val="28"/>
        </w:rPr>
        <w:t>обеспечить проведение занятий с работниками в области гражданской обороны и защиты от чрезвычайных ситуаций природного и техногенного характера по утвержденным программам, с последующим закреплением полученных знаний и навыков на практических учениях и тренировках.</w:t>
      </w:r>
    </w:p>
    <w:p>
      <w:pPr>
        <w:pStyle w:val="Normal"/>
        <w:numPr>
          <w:ilvl w:val="0"/>
          <w:numId w:val="0"/>
        </w:numPr>
        <w:spacing w:lineRule="auto" w:line="240" w:before="0" w:after="0"/>
        <w:ind w:left="0" w:firstLine="737"/>
        <w:jc w:val="both"/>
        <w:outlineLvl w:val="0"/>
        <w:rPr/>
      </w:pPr>
      <w:r>
        <w:rPr>
          <w:rFonts w:ascii="Times New Roman" w:hAnsi="Times New Roman"/>
          <w:sz w:val="28"/>
          <w:szCs w:val="28"/>
        </w:rPr>
        <w:t xml:space="preserve">5. Организационно-методическое руководство и контроль обучения в области гражданской обороны и защиты от чрезвычайных ситуаций природного и техногенного характера работников, личного состава нештатных аварийно-спасательных формирований (НАСФ) и нештатных формирований  по обеспечению выполнения мероприятий по гражданской обороне (НФГО) организаций, осуществляющих свою деятельность на территории муниципального образования «город Шарыпово Красноярского края» возложить на главного специалиста по мобилизационной подготовке, ГО, ЧС и пожарной безопасности </w:t>
      </w:r>
      <w:r>
        <w:rPr>
          <w:rFonts w:eastAsia="Times New Roman" w:cs="Times New Roman" w:ascii="Times New Roman" w:hAnsi="Times New Roman"/>
          <w:color w:val="00000A"/>
          <w:kern w:val="0"/>
          <w:sz w:val="28"/>
          <w:szCs w:val="28"/>
          <w:lang w:val="ru-RU" w:eastAsia="ru-RU" w:bidi="ar-SA"/>
        </w:rPr>
        <w:t>Воронину Н.В.</w:t>
      </w:r>
    </w:p>
    <w:p>
      <w:pPr>
        <w:pStyle w:val="Normal"/>
        <w:numPr>
          <w:ilvl w:val="0"/>
          <w:numId w:val="0"/>
        </w:numPr>
        <w:spacing w:lineRule="auto" w:line="240" w:before="0" w:after="0"/>
        <w:ind w:left="0" w:firstLine="737"/>
        <w:jc w:val="both"/>
        <w:outlineLvl w:val="0"/>
        <w:rPr/>
      </w:pPr>
      <w:r>
        <w:rPr>
          <w:rFonts w:eastAsia="Times New Roman" w:cs="Times New Roman" w:ascii="Times New Roman" w:hAnsi="Times New Roman"/>
          <w:color w:val="00000A"/>
          <w:kern w:val="0"/>
          <w:sz w:val="28"/>
          <w:szCs w:val="28"/>
          <w:lang w:val="ru-RU" w:eastAsia="ru-RU" w:bidi="ar-SA"/>
        </w:rPr>
        <w:t>6</w:t>
      </w:r>
      <w:r>
        <w:rPr>
          <w:rFonts w:eastAsia="Times New Roman" w:cs="Times New Roman" w:ascii="Times New Roman" w:hAnsi="Times New Roman"/>
          <w:color w:val="00000A"/>
          <w:kern w:val="0"/>
          <w:sz w:val="28"/>
          <w:szCs w:val="28"/>
          <w:lang w:val="ru-RU" w:eastAsia="ru-RU" w:bidi="ar-SA"/>
        </w:rPr>
        <w:t>. Постановление Администрации города Шарыпово от 07.12.2017 №265 «О подготовке населения муниципального образования «город Шарыпово Красноярского края» в области гражданской обороны и защиты от чрезвычайных ситуаций природного и техногенного характера» считать утратившим силу.</w:t>
      </w:r>
    </w:p>
    <w:p>
      <w:pPr>
        <w:pStyle w:val="Normal"/>
        <w:numPr>
          <w:ilvl w:val="0"/>
          <w:numId w:val="0"/>
        </w:numPr>
        <w:spacing w:lineRule="auto" w:line="240" w:before="0" w:after="0"/>
        <w:ind w:left="0" w:firstLine="737"/>
        <w:jc w:val="both"/>
        <w:outlineLvl w:val="0"/>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 Главному специалисту по информационной работе Отдела спорта и молодёжной политики Администрации города Шарыпово Могилюк И.Г. разместить данное распоряжение на официальном сайте муниципального образования «город Шарыпово Красноярского края» и опубликовать в средствах массовой информации города Шарыпово.</w:t>
      </w:r>
    </w:p>
    <w:p>
      <w:pPr>
        <w:pStyle w:val="Normal"/>
        <w:spacing w:lineRule="auto" w:line="240" w:before="0" w:after="0"/>
        <w:ind w:firstLine="709"/>
        <w:jc w:val="both"/>
        <w:rPr/>
      </w:pPr>
      <w:r>
        <w:rPr>
          <w:rFonts w:ascii="Times New Roman" w:hAnsi="Times New Roman"/>
          <w:sz w:val="28"/>
          <w:szCs w:val="28"/>
        </w:rPr>
        <w:t>8</w:t>
      </w:r>
      <w:r>
        <w:rPr>
          <w:rFonts w:ascii="Times New Roman" w:hAnsi="Times New Roman"/>
          <w:sz w:val="28"/>
          <w:szCs w:val="28"/>
        </w:rPr>
        <w:t>. Контроль за исполнением настоящего постановления возложить       на заместителя Главы города Шарыпово по общим вопросам Пименова О.А.</w:t>
      </w:r>
    </w:p>
    <w:p>
      <w:pPr>
        <w:pStyle w:val="Normal"/>
        <w:spacing w:lineRule="auto" w:line="240"/>
        <w:ind w:firstLine="708"/>
        <w:jc w:val="both"/>
        <w:rPr/>
      </w:pPr>
      <w:r>
        <w:rPr>
          <w:rFonts w:ascii="Times New Roman" w:hAnsi="Times New Roman"/>
          <w:sz w:val="28"/>
          <w:szCs w:val="28"/>
        </w:rPr>
        <w:t>9</w:t>
      </w:r>
      <w:r>
        <w:rPr>
          <w:rFonts w:ascii="Times New Roman" w:hAnsi="Times New Roman"/>
          <w:sz w:val="28"/>
          <w:szCs w:val="28"/>
        </w:rPr>
        <w:t>. Постановление вступает в силу в день, следующий за днем его официального опубликования.</w:t>
      </w:r>
    </w:p>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jc w:val="both"/>
        <w:rPr/>
      </w:pPr>
      <w:r>
        <w:rPr>
          <w:rFonts w:ascii="Times New Roman" w:hAnsi="Times New Roman"/>
          <w:color w:val="000000"/>
          <w:sz w:val="28"/>
          <w:szCs w:val="28"/>
        </w:rPr>
        <w:t>Глава города Шарыпово                                                               Н.А. Петровская</w:t>
      </w:r>
    </w:p>
    <w:p>
      <w:pPr>
        <w:pStyle w:val="Normal"/>
        <w:numPr>
          <w:ilvl w:val="0"/>
          <w:numId w:val="0"/>
        </w:numPr>
        <w:spacing w:lineRule="auto" w:line="240" w:before="0" w:after="0"/>
        <w:ind w:left="540" w:hanging="0"/>
        <w:jc w:val="both"/>
        <w:outlineLvl w:val="0"/>
        <w:rPr>
          <w:rFonts w:ascii="Times New Roman" w:hAnsi="Times New Roman" w:cs="Calibri"/>
          <w:sz w:val="28"/>
          <w:szCs w:val="28"/>
        </w:rPr>
      </w:pPr>
      <w:r>
        <w:rPr>
          <w:rFonts w:cs="Calibri" w:ascii="Times New Roman" w:hAnsi="Times New Roman"/>
          <w:sz w:val="28"/>
          <w:szCs w:val="28"/>
        </w:rPr>
      </w:r>
      <w:bookmarkStart w:id="0" w:name="_GoBack"/>
      <w:bookmarkStart w:id="1" w:name="_GoBack"/>
      <w:bookmarkEnd w:id="1"/>
    </w:p>
    <w:p>
      <w:pPr>
        <w:pStyle w:val="Normal"/>
        <w:numPr>
          <w:ilvl w:val="0"/>
          <w:numId w:val="0"/>
        </w:numPr>
        <w:spacing w:lineRule="auto" w:line="240" w:before="0" w:after="0"/>
        <w:ind w:left="540" w:hanging="0"/>
        <w:jc w:val="both"/>
        <w:outlineLvl w:val="0"/>
        <w:rPr>
          <w:rFonts w:ascii="Times New Roman" w:hAnsi="Times New Roman" w:cs="Calibri"/>
          <w:sz w:val="28"/>
          <w:szCs w:val="28"/>
        </w:rPr>
      </w:pPr>
      <w:r>
        <w:rPr>
          <w:rFonts w:cs="Calibri" w:ascii="Times New Roman" w:hAnsi="Times New Roman"/>
          <w:sz w:val="28"/>
          <w:szCs w:val="28"/>
        </w:rPr>
      </w:r>
    </w:p>
    <w:p>
      <w:pPr>
        <w:pStyle w:val="Normal"/>
        <w:numPr>
          <w:ilvl w:val="0"/>
          <w:numId w:val="0"/>
        </w:numPr>
        <w:spacing w:lineRule="auto" w:line="240" w:before="0" w:after="0"/>
        <w:ind w:left="540" w:hanging="0"/>
        <w:jc w:val="both"/>
        <w:outlineLvl w:val="0"/>
        <w:rPr>
          <w:rFonts w:ascii="Times New Roman" w:hAnsi="Times New Roman" w:cs="Calibri"/>
          <w:sz w:val="28"/>
          <w:szCs w:val="28"/>
        </w:rPr>
      </w:pPr>
      <w:r>
        <w:rPr>
          <w:rFonts w:cs="Calibri" w:ascii="Times New Roman" w:hAnsi="Times New Roman"/>
          <w:sz w:val="28"/>
          <w:szCs w:val="28"/>
        </w:rPr>
      </w:r>
    </w:p>
    <w:p>
      <w:pPr>
        <w:pStyle w:val="Normal"/>
        <w:numPr>
          <w:ilvl w:val="0"/>
          <w:numId w:val="0"/>
        </w:numPr>
        <w:tabs>
          <w:tab w:val="clear" w:pos="708"/>
          <w:tab w:val="right" w:pos="9356" w:leader="none"/>
        </w:tabs>
        <w:spacing w:lineRule="auto" w:line="240" w:before="0" w:after="0"/>
        <w:ind w:left="0" w:hanging="0"/>
        <w:jc w:val="right"/>
        <w:outlineLvl w:val="0"/>
        <w:rPr/>
      </w:pPr>
      <w:r>
        <w:rPr/>
      </w:r>
      <w:r>
        <w:br w:type="page"/>
      </w:r>
    </w:p>
    <w:p>
      <w:pPr>
        <w:pStyle w:val="Normal"/>
        <w:numPr>
          <w:ilvl w:val="0"/>
          <w:numId w:val="0"/>
        </w:numPr>
        <w:tabs>
          <w:tab w:val="clear" w:pos="708"/>
          <w:tab w:val="right" w:pos="9356" w:leader="none"/>
        </w:tabs>
        <w:spacing w:lineRule="auto" w:line="240" w:before="0" w:after="0"/>
        <w:ind w:left="0" w:hanging="0"/>
        <w:jc w:val="right"/>
        <w:outlineLvl w:val="0"/>
        <w:rPr/>
      </w:pPr>
      <w:r>
        <w:rPr>
          <w:rFonts w:ascii="Times New Roman" w:hAnsi="Times New Roman"/>
          <w:sz w:val="28"/>
          <w:szCs w:val="28"/>
        </w:rPr>
        <w:t xml:space="preserve">Приложение к постановлению </w:t>
      </w:r>
    </w:p>
    <w:p>
      <w:pPr>
        <w:pStyle w:val="Normal"/>
        <w:numPr>
          <w:ilvl w:val="0"/>
          <w:numId w:val="0"/>
        </w:numPr>
        <w:tabs>
          <w:tab w:val="clear" w:pos="708"/>
          <w:tab w:val="right" w:pos="9356" w:leader="none"/>
        </w:tabs>
        <w:spacing w:lineRule="auto" w:line="240" w:before="0" w:after="0"/>
        <w:ind w:left="0" w:hanging="0"/>
        <w:jc w:val="right"/>
        <w:outlineLvl w:val="0"/>
        <w:rPr/>
      </w:pPr>
      <w:r>
        <w:rPr>
          <w:rFonts w:ascii="Times New Roman" w:hAnsi="Times New Roman"/>
          <w:sz w:val="28"/>
          <w:szCs w:val="28"/>
        </w:rPr>
        <w:t>Администрации города Шарыпово</w:t>
      </w:r>
    </w:p>
    <w:p>
      <w:pPr>
        <w:pStyle w:val="Normal"/>
        <w:numPr>
          <w:ilvl w:val="0"/>
          <w:numId w:val="0"/>
        </w:numPr>
        <w:tabs>
          <w:tab w:val="clear" w:pos="708"/>
          <w:tab w:val="right" w:pos="9356" w:leader="none"/>
        </w:tabs>
        <w:spacing w:lineRule="auto" w:line="240" w:before="0" w:after="0"/>
        <w:ind w:left="0" w:hanging="0"/>
        <w:jc w:val="right"/>
        <w:outlineLvl w:val="0"/>
        <w:rPr/>
      </w:pPr>
      <w:r>
        <w:rPr>
          <w:rFonts w:ascii="Times New Roman" w:hAnsi="Times New Roman"/>
          <w:sz w:val="28"/>
          <w:szCs w:val="28"/>
        </w:rPr>
        <w:t xml:space="preserve">от                         №          </w:t>
      </w:r>
      <w:r>
        <w:rPr>
          <w:rFonts w:ascii="Times New Roman" w:hAnsi="Times New Roman"/>
          <w:color w:val="FFFFFF"/>
          <w:sz w:val="28"/>
          <w:szCs w:val="28"/>
        </w:rPr>
        <w:t>.</w:t>
      </w:r>
      <w:r>
        <w:rPr>
          <w:rFonts w:ascii="Times New Roman" w:hAnsi="Times New Roman"/>
          <w:sz w:val="28"/>
          <w:szCs w:val="28"/>
        </w:rPr>
        <w:t xml:space="preserve">        </w:t>
      </w:r>
    </w:p>
    <w:p>
      <w:pPr>
        <w:pStyle w:val="ConsPlusTitle"/>
        <w:widowControl/>
        <w:numPr>
          <w:ilvl w:val="0"/>
          <w:numId w:val="0"/>
        </w:numPr>
        <w:spacing w:lineRule="auto" w:line="240"/>
        <w:ind w:left="0" w:hanging="0"/>
        <w:jc w:val="center"/>
        <w:outlineLvl w:val="0"/>
        <w:rPr>
          <w:rFonts w:ascii="Times New Roman" w:hAnsi="Times New Roman" w:cs="Times New Roman"/>
          <w:sz w:val="28"/>
          <w:szCs w:val="28"/>
        </w:rPr>
      </w:pPr>
      <w:r>
        <w:rPr>
          <w:rFonts w:cs="Times New Roman" w:ascii="Times New Roman" w:hAnsi="Times New Roman"/>
          <w:sz w:val="28"/>
          <w:szCs w:val="28"/>
        </w:rPr>
      </w:r>
    </w:p>
    <w:p>
      <w:pPr>
        <w:pStyle w:val="ConsPlusTitle"/>
        <w:widowControl/>
        <w:numPr>
          <w:ilvl w:val="0"/>
          <w:numId w:val="0"/>
        </w:numPr>
        <w:spacing w:lineRule="auto" w:line="240"/>
        <w:ind w:left="0" w:hanging="0"/>
        <w:jc w:val="center"/>
        <w:outlineLvl w:val="0"/>
        <w:rPr>
          <w:rFonts w:ascii="Times New Roman" w:hAnsi="Times New Roman" w:cs="Times New Roman"/>
          <w:sz w:val="28"/>
          <w:szCs w:val="28"/>
        </w:rPr>
      </w:pPr>
      <w:r>
        <w:rPr>
          <w:rFonts w:cs="Times New Roman" w:ascii="Times New Roman" w:hAnsi="Times New Roman"/>
          <w:sz w:val="28"/>
          <w:szCs w:val="28"/>
        </w:rPr>
      </w:r>
    </w:p>
    <w:p>
      <w:pPr>
        <w:pStyle w:val="ConsPlusTitle"/>
        <w:widowControl/>
        <w:numPr>
          <w:ilvl w:val="0"/>
          <w:numId w:val="0"/>
        </w:numPr>
        <w:spacing w:lineRule="auto" w:line="240"/>
        <w:ind w:left="0" w:hanging="0"/>
        <w:jc w:val="center"/>
        <w:outlineLvl w:val="0"/>
        <w:rPr/>
      </w:pPr>
      <w:r>
        <w:rPr>
          <w:rFonts w:cs="Times New Roman" w:ascii="Times New Roman" w:hAnsi="Times New Roman"/>
          <w:sz w:val="28"/>
          <w:szCs w:val="28"/>
        </w:rPr>
        <w:t>ПОЛОЖЕНИЕ</w:t>
      </w:r>
    </w:p>
    <w:p>
      <w:pPr>
        <w:pStyle w:val="ConsPlusTitle"/>
        <w:widowControl/>
        <w:numPr>
          <w:ilvl w:val="0"/>
          <w:numId w:val="0"/>
        </w:numPr>
        <w:spacing w:lineRule="auto" w:line="240"/>
        <w:ind w:left="0" w:hanging="0"/>
        <w:jc w:val="center"/>
        <w:outlineLvl w:val="0"/>
        <w:rPr/>
      </w:pPr>
      <w:r>
        <w:rPr>
          <w:rFonts w:cs="Times New Roman" w:ascii="Times New Roman" w:hAnsi="Times New Roman"/>
          <w:sz w:val="28"/>
          <w:szCs w:val="28"/>
        </w:rPr>
        <w:t>о подготовке населения муниципального образования</w:t>
      </w:r>
    </w:p>
    <w:p>
      <w:pPr>
        <w:pStyle w:val="ConsPlusTitle"/>
        <w:widowControl/>
        <w:numPr>
          <w:ilvl w:val="0"/>
          <w:numId w:val="0"/>
        </w:numPr>
        <w:spacing w:lineRule="auto" w:line="240"/>
        <w:ind w:left="0" w:hanging="0"/>
        <w:jc w:val="center"/>
        <w:outlineLvl w:val="0"/>
        <w:rPr/>
      </w:pPr>
      <w:r>
        <w:rPr>
          <w:rFonts w:cs="Times New Roman" w:ascii="Times New Roman" w:hAnsi="Times New Roman"/>
          <w:sz w:val="28"/>
          <w:szCs w:val="28"/>
        </w:rPr>
        <w:t>«город Шарыпово красноярского края»</w:t>
      </w:r>
    </w:p>
    <w:p>
      <w:pPr>
        <w:pStyle w:val="ConsPlusTitle"/>
        <w:widowControl/>
        <w:numPr>
          <w:ilvl w:val="0"/>
          <w:numId w:val="0"/>
        </w:numPr>
        <w:spacing w:lineRule="auto" w:line="240"/>
        <w:ind w:left="0" w:hanging="0"/>
        <w:jc w:val="center"/>
        <w:outlineLvl w:val="0"/>
        <w:rPr/>
      </w:pPr>
      <w:r>
        <w:rPr>
          <w:rFonts w:cs="Times New Roman" w:ascii="Times New Roman" w:hAnsi="Times New Roman"/>
          <w:sz w:val="28"/>
          <w:szCs w:val="28"/>
        </w:rPr>
        <w:t>в области гражданской обороны и защиты от чрезвычайных ситуаций природного и техногенного характера</w:t>
      </w:r>
    </w:p>
    <w:p>
      <w:pPr>
        <w:pStyle w:val="Normal"/>
        <w:numPr>
          <w:ilvl w:val="0"/>
          <w:numId w:val="0"/>
        </w:numPr>
        <w:spacing w:lineRule="auto" w:line="240" w:before="0" w:after="0"/>
        <w:ind w:left="0" w:hanging="0"/>
        <w:jc w:val="center"/>
        <w:outlineLvl w:val="0"/>
        <w:rPr>
          <w:rFonts w:ascii="Times New Roman" w:hAnsi="Times New Roman"/>
          <w:sz w:val="28"/>
          <w:szCs w:val="28"/>
        </w:rPr>
      </w:pPr>
      <w:r>
        <w:rPr>
          <w:rFonts w:ascii="Times New Roman" w:hAnsi="Times New Roman"/>
          <w:sz w:val="28"/>
          <w:szCs w:val="28"/>
        </w:rPr>
      </w:r>
    </w:p>
    <w:p>
      <w:pPr>
        <w:pStyle w:val="Normal"/>
        <w:numPr>
          <w:ilvl w:val="0"/>
          <w:numId w:val="0"/>
        </w:numPr>
        <w:spacing w:lineRule="auto" w:line="240" w:before="0" w:after="0"/>
        <w:ind w:left="0" w:hanging="0"/>
        <w:jc w:val="center"/>
        <w:outlineLvl w:val="1"/>
        <w:rPr/>
      </w:pPr>
      <w:r>
        <w:rPr>
          <w:rFonts w:ascii="Times New Roman" w:hAnsi="Times New Roman"/>
          <w:b/>
          <w:sz w:val="28"/>
          <w:szCs w:val="28"/>
        </w:rPr>
        <w:t>1. Общие положения</w:t>
      </w:r>
    </w:p>
    <w:p>
      <w:pPr>
        <w:pStyle w:val="Normal"/>
        <w:numPr>
          <w:ilvl w:val="0"/>
          <w:numId w:val="0"/>
        </w:numPr>
        <w:spacing w:lineRule="auto" w:line="240" w:before="0" w:after="0"/>
        <w:ind w:left="0" w:hanging="0"/>
        <w:outlineLvl w:val="1"/>
        <w:rPr>
          <w:rFonts w:ascii="Times New Roman" w:hAnsi="Times New Roman"/>
          <w:sz w:val="28"/>
          <w:szCs w:val="28"/>
        </w:rPr>
      </w:pPr>
      <w:r>
        <w:rPr>
          <w:rFonts w:ascii="Times New Roman" w:hAnsi="Times New Roman"/>
          <w:sz w:val="28"/>
          <w:szCs w:val="28"/>
        </w:rPr>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1.1. Организация подготовки населения муниципального образования «город Шарыпово Красноярского края» в области гражданской обороны и защиты от чрезвычайных ситуаций природного и техногенного характера проводится в соответствии с требованиями федерального и краевого законодательства, а также настоящего Положения.</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1.2. Настоящее Положение определяет группы населения, проходящие подготовку в области гражданской обороны и защиты от чрезвычайных ситуаций природного и техногенного характера (далее - подготовку), а также основные задачи, формы подготовки населения муниципального образования.</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1.3. В настоящем Положении используются следующие понятия               и сокращения:</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ГО - гражданская оборона -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ЧС - 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КЧС и ПБ - комиссия по предупреждению и ликвидации чрезвычайных ситуаций и обеспечению пожарной безопасности;</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МЧС России - Министерство Российской Федерации по делам гражданской обороны, чрезвычайным ситуациям и ликвидации последствий стихийных бедствий;</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НАСФ – нештатные аварийно-спасательные формирования, создаваемые на базе организаций с потенциально опасными производственными объектами, представляющими высокую степень опасности возникновения чрезвычайной ситуации в военное и мирное время, а также организаций, обеспечивающих жизнедеятельность населения;</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НФГО – нештатные формирования по обеспечению выполнения мероприятий по гражданской обороне, создаваемые на базе организаций, отнесенных к категориям по гражданской обороне;</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население - жители муниципального образования, в том числе работающие, обучающиеся и неработающие граждане;</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работающее население - лица, занятые в сфере производства                     и обслуживания в организациях;</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физические лица, не состоящие в трудовых отношениях с работодателем (далее - неработающее население) - лица, не занятые в сфере производства            и обслуживания;</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организация - юридическое лицо любой формы собственности                  и организационно-правовой формы, осуществляющее какой-либо вид деятельности на территории г. Норильска;</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обучающиеся - учащиеся образовательных учреждений, за исключением дошкольных образовательных учреждений и образовательных учреждений дополнительного образования детей;</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 xml:space="preserve">организации, отнесенные к категориям по гражданской обороне - организации, имеющие категорию по гражданской обороне в соответствии с Постановлением Правительства Российской Федерации от </w:t>
      </w:r>
      <w:r>
        <w:rPr>
          <w:rFonts w:eastAsia="Times New Roman" w:cs="Times New Roman" w:ascii="Times New Roman" w:hAnsi="Times New Roman"/>
          <w:color w:val="00000A"/>
          <w:kern w:val="0"/>
          <w:sz w:val="28"/>
          <w:szCs w:val="28"/>
          <w:lang w:val="ru-RU" w:eastAsia="ru-RU" w:bidi="ar-SA"/>
        </w:rPr>
        <w:t>16.08.2016</w:t>
      </w:r>
      <w:r>
        <w:rPr>
          <w:rFonts w:ascii="Times New Roman" w:hAnsi="Times New Roman"/>
          <w:sz w:val="28"/>
          <w:szCs w:val="28"/>
        </w:rPr>
        <w:t xml:space="preserve"> № 804 «</w:t>
      </w:r>
      <w:r>
        <w:rPr>
          <w:rFonts w:eastAsia="Times New Roman" w:cs="Times New Roman" w:ascii="Times New Roman" w:hAnsi="Times New Roman"/>
          <w:color w:val="00000A"/>
          <w:kern w:val="0"/>
          <w:sz w:val="28"/>
          <w:szCs w:val="28"/>
          <w:lang w:val="ru-RU" w:eastAsia="ru-RU" w:bidi="ar-SA"/>
        </w:rPr>
        <w:t>Об утверждении Правил отнесения организаций к категориям по гражданской обороне в зависимости от роли в экономике государства или влияния на безопасность населения»;</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РСЧС - единая государственная система предупреждения и ликвидации чрезвычайных ситуаций Российской Федерации;</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работники, уполномоченные на решение задач в области гражданской обороны, организаций - работники, назначаемые в организациях                       в соответствии с Постановлением Российской Федерации от 10.07.1999         № 782 «О создании (назначении) в организациях структурных подразделений (работников), уполномоченных на решение задач в области гражданской обороны»;|</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Другие понятия используются в настоящем Положении в значении, установленном законодательством Российской Федерации и иными нормативными актами.</w:t>
      </w:r>
    </w:p>
    <w:p>
      <w:pPr>
        <w:pStyle w:val="Normal"/>
        <w:numPr>
          <w:ilvl w:val="0"/>
          <w:numId w:val="0"/>
        </w:numPr>
        <w:spacing w:lineRule="auto" w:line="240" w:before="0" w:after="0"/>
        <w:ind w:left="0" w:firstLine="540"/>
        <w:jc w:val="both"/>
        <w:outlineLvl w:val="1"/>
        <w:rPr>
          <w:rFonts w:ascii="Times New Roman" w:hAnsi="Times New Roman"/>
          <w:i/>
          <w:i/>
          <w:iCs/>
          <w:sz w:val="28"/>
          <w:szCs w:val="28"/>
        </w:rPr>
      </w:pPr>
      <w:r>
        <w:rPr>
          <w:rFonts w:ascii="Times New Roman" w:hAnsi="Times New Roman"/>
          <w:i/>
          <w:iCs/>
          <w:sz w:val="28"/>
          <w:szCs w:val="28"/>
        </w:rPr>
      </w:r>
    </w:p>
    <w:p>
      <w:pPr>
        <w:pStyle w:val="Normal"/>
        <w:numPr>
          <w:ilvl w:val="0"/>
          <w:numId w:val="0"/>
        </w:numPr>
        <w:spacing w:lineRule="auto" w:line="240" w:before="0" w:after="0"/>
        <w:ind w:left="0" w:hanging="0"/>
        <w:jc w:val="center"/>
        <w:outlineLvl w:val="1"/>
        <w:rPr/>
      </w:pPr>
      <w:r>
        <w:rPr>
          <w:rFonts w:ascii="Times New Roman" w:hAnsi="Times New Roman"/>
          <w:b/>
          <w:sz w:val="28"/>
          <w:szCs w:val="28"/>
        </w:rPr>
        <w:t xml:space="preserve">2. </w:t>
      </w:r>
      <w:r>
        <w:rPr>
          <w:rFonts w:eastAsia="Times New Roman" w:cs="Times New Roman" w:ascii="Times New Roman" w:hAnsi="Times New Roman"/>
          <w:b/>
          <w:color w:val="00000A"/>
          <w:kern w:val="0"/>
          <w:sz w:val="28"/>
          <w:szCs w:val="28"/>
          <w:lang w:val="ru-RU" w:eastAsia="ru-RU" w:bidi="ar-SA"/>
        </w:rPr>
        <w:t>Формы</w:t>
      </w:r>
      <w:r>
        <w:rPr>
          <w:rFonts w:ascii="Times New Roman" w:hAnsi="Times New Roman"/>
          <w:b/>
          <w:sz w:val="28"/>
          <w:szCs w:val="28"/>
        </w:rPr>
        <w:t xml:space="preserve"> обучения и подготовки</w:t>
      </w:r>
    </w:p>
    <w:p>
      <w:pPr>
        <w:pStyle w:val="Normal"/>
        <w:numPr>
          <w:ilvl w:val="0"/>
          <w:numId w:val="0"/>
        </w:numPr>
        <w:spacing w:lineRule="auto" w:line="240" w:before="0" w:after="0"/>
        <w:ind w:left="0" w:hanging="0"/>
        <w:jc w:val="center"/>
        <w:outlineLvl w:val="1"/>
        <w:rPr>
          <w:rFonts w:ascii="Times New Roman" w:hAnsi="Times New Roman"/>
          <w:b/>
          <w:b/>
          <w:sz w:val="28"/>
          <w:szCs w:val="28"/>
        </w:rPr>
      </w:pPr>
      <w:r>
        <w:rPr>
          <w:rFonts w:ascii="Times New Roman" w:hAnsi="Times New Roman"/>
          <w:b/>
          <w:sz w:val="28"/>
          <w:szCs w:val="28"/>
        </w:rPr>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2.1. Подготовка населения муниципального образования «город Шарыпово Красноярского края» проводится по группам:</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 xml:space="preserve">1 группа — руководители федеральных органов исполнительной власти,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должностные лица местного самоуправления, возглавляющие местные администрации (исполнительно-распорядительные органы муниципальных образований), и руководители </w:t>
      </w:r>
      <w:r>
        <w:rPr>
          <w:rFonts w:eastAsia="Times New Roman" w:cs="Times New Roman" w:ascii="Times New Roman" w:hAnsi="Times New Roman"/>
          <w:color w:val="00000A"/>
          <w:kern w:val="0"/>
          <w:sz w:val="28"/>
          <w:szCs w:val="28"/>
          <w:lang w:val="ru-RU" w:eastAsia="ru-RU" w:bidi="ar-SA"/>
        </w:rPr>
        <w:t>организаций (далее именуются - руководители):</w:t>
      </w:r>
    </w:p>
    <w:p>
      <w:pPr>
        <w:pStyle w:val="Style15"/>
        <w:spacing w:lineRule="auto" w:line="240" w:before="0" w:after="0"/>
        <w:jc w:val="both"/>
        <w:rPr>
          <w:rFonts w:ascii="Times New Roman" w:hAnsi="Times New Roman" w:eastAsia="Times New Roman" w:cs="Times New Roman"/>
          <w:color w:val="00000A"/>
          <w:kern w:val="0"/>
          <w:sz w:val="28"/>
          <w:szCs w:val="28"/>
          <w:lang w:val="ru-RU" w:eastAsia="ru-RU" w:bidi="ar-SA"/>
        </w:rPr>
      </w:pPr>
      <w:bookmarkStart w:id="2" w:name="p_63"/>
      <w:bookmarkStart w:id="3" w:name="block_11021"/>
      <w:bookmarkEnd w:id="2"/>
      <w:bookmarkEnd w:id="3"/>
      <w:r>
        <w:rPr>
          <w:rFonts w:eastAsia="Times New Roman" w:cs="Times New Roman" w:ascii="Times New Roman" w:hAnsi="Times New Roman"/>
          <w:color w:val="00000A"/>
          <w:kern w:val="0"/>
          <w:sz w:val="28"/>
          <w:szCs w:val="28"/>
          <w:lang w:val="ru-RU" w:eastAsia="ru-RU" w:bidi="ar-SA"/>
        </w:rPr>
        <w:tab/>
        <w:t>а) самостоятельная работа с нормативными документами по вопросам организации, планирования и проведения мероприятий по гражданской обороне;</w:t>
      </w:r>
    </w:p>
    <w:p>
      <w:pPr>
        <w:pStyle w:val="Style15"/>
        <w:spacing w:lineRule="auto" w:line="240" w:before="0" w:after="0"/>
        <w:jc w:val="both"/>
        <w:rPr>
          <w:rFonts w:ascii="Times New Roman" w:hAnsi="Times New Roman" w:eastAsia="Times New Roman" w:cs="Times New Roman"/>
          <w:color w:val="00000A"/>
          <w:kern w:val="0"/>
          <w:sz w:val="28"/>
          <w:szCs w:val="28"/>
          <w:lang w:val="ru-RU" w:eastAsia="ru-RU" w:bidi="ar-SA"/>
        </w:rPr>
      </w:pPr>
      <w:bookmarkStart w:id="4" w:name="p_64"/>
      <w:bookmarkEnd w:id="4"/>
      <w:r>
        <w:rPr>
          <w:rFonts w:eastAsia="Times New Roman" w:cs="Times New Roman" w:ascii="Times New Roman" w:hAnsi="Times New Roman"/>
          <w:color w:val="00000A"/>
          <w:kern w:val="0"/>
          <w:sz w:val="28"/>
          <w:szCs w:val="28"/>
          <w:lang w:val="ru-RU" w:eastAsia="ru-RU" w:bidi="ar-SA"/>
        </w:rPr>
        <w:tab/>
        <w:t>б) изучение своих функциональных обязанностей по гражданской обороне;</w:t>
      </w:r>
    </w:p>
    <w:p>
      <w:pPr>
        <w:pStyle w:val="Normal"/>
        <w:numPr>
          <w:ilvl w:val="0"/>
          <w:numId w:val="0"/>
        </w:numPr>
        <w:spacing w:lineRule="auto" w:line="240" w:before="0" w:after="0"/>
        <w:ind w:left="0" w:firstLine="737"/>
        <w:jc w:val="both"/>
        <w:outlineLvl w:val="1"/>
        <w:rPr/>
      </w:pPr>
      <w:bookmarkStart w:id="5" w:name="p_65"/>
      <w:bookmarkEnd w:id="5"/>
      <w:r>
        <w:rPr>
          <w:rFonts w:eastAsia="Times New Roman" w:cs="Times New Roman" w:ascii="Times New Roman" w:hAnsi="Times New Roman"/>
          <w:color w:val="00000A"/>
          <w:kern w:val="0"/>
          <w:sz w:val="28"/>
          <w:szCs w:val="28"/>
          <w:lang w:val="ru-RU" w:eastAsia="ru-RU" w:bidi="ar-SA"/>
        </w:rPr>
        <w:t>в) личное участие в учебно-методических сб</w:t>
      </w:r>
      <w:r>
        <w:rPr>
          <w:rFonts w:ascii="Times New Roman" w:hAnsi="Times New Roman"/>
          <w:sz w:val="28"/>
          <w:szCs w:val="28"/>
        </w:rPr>
        <w:t>орах, учениях, тренировках и других плановых мероприятиях по гражданской обороне.</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г) подготовка в образовательных учреждениях МЧС России, учреждениях повышения квалификации федеральных органов исполнительной власти и организаций, в Краевом государственном казенном образовательном учреждении «Учебно-методический центр по гражданской обороне, чрезвычайным ситуациям и пожарной безопасности Красноярского края», (далее - КГКОУ «УМЦ по ГО, ЧС и ПБ Красноярского края»), а также курсах ГО муниципального образования «город Шарыпово Красноярского края».</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Повышение квалификации или курсовое обучение в области гражданской обороны должностных лиц местного самоуправления, возглавляющих местные администрации (исполнительно-распорядительные органы муниципальных образований) муниципальных образований, расположенных на территориях, отнесенных в установленном порядке к группам по гражданской обороне, работников гражданской обороны, руководителей организаций, отнесенных в установленном порядке к категориям по гражданской обороне, а также организаций, продолжающих работу в военное время, проводится не реже одного раза в 5 лет, повышение квалификации преподавателей предмета "Основы безопасности жизнедеятельности" и дисциплины "Безопасность жизнедеятельности" организаций, осуществляющих образовательную деятельность, а также работников учебно-методических центров и курсов гражданской обороны - не реже одного раза в 3 года.</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 xml:space="preserve">Для указанных лиц, впервые назначенных на должность, подготовка в течение первого года работы является обязательной. </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Подготовка данной группы проводится в соответствии с нижеследующей таблицей:</w:t>
      </w:r>
    </w:p>
    <w:p>
      <w:pPr>
        <w:pStyle w:val="Normal"/>
        <w:numPr>
          <w:ilvl w:val="0"/>
          <w:numId w:val="0"/>
        </w:numPr>
        <w:spacing w:lineRule="auto" w:line="240" w:before="0" w:after="0"/>
        <w:ind w:left="0" w:firstLine="737"/>
        <w:jc w:val="both"/>
        <w:outlineLvl w:val="1"/>
        <w:rPr>
          <w:rFonts w:ascii="Times New Roman" w:hAnsi="Times New Roman"/>
          <w:sz w:val="28"/>
          <w:szCs w:val="28"/>
        </w:rPr>
      </w:pPr>
      <w:r>
        <w:rPr>
          <w:rFonts w:ascii="Times New Roman" w:hAnsi="Times New Roman"/>
          <w:sz w:val="28"/>
          <w:szCs w:val="28"/>
        </w:rPr>
      </w:r>
    </w:p>
    <w:tbl>
      <w:tblPr>
        <w:tblW w:w="9526" w:type="dxa"/>
        <w:jc w:val="left"/>
        <w:tblInd w:w="71" w:type="dxa"/>
        <w:tblLayout w:type="fixed"/>
        <w:tblCellMar>
          <w:top w:w="0" w:type="dxa"/>
          <w:left w:w="22" w:type="dxa"/>
          <w:bottom w:w="0" w:type="dxa"/>
          <w:right w:w="70" w:type="dxa"/>
        </w:tblCellMar>
        <w:tblLook w:firstRow="0" w:noVBand="0" w:lastRow="0" w:firstColumn="0" w:lastColumn="0" w:noHBand="0" w:val="0000"/>
      </w:tblPr>
      <w:tblGrid>
        <w:gridCol w:w="457"/>
        <w:gridCol w:w="2660"/>
        <w:gridCol w:w="1641"/>
        <w:gridCol w:w="1817"/>
        <w:gridCol w:w="1701"/>
        <w:gridCol w:w="1249"/>
      </w:tblGrid>
      <w:tr>
        <w:trPr>
          <w:trHeight w:val="1080" w:hRule="atLeast"/>
          <w:cantSplit w:val="true"/>
        </w:trPr>
        <w:tc>
          <w:tcPr>
            <w:tcW w:w="457"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N </w:t>
              <w:br/>
              <w:t>п/п</w:t>
            </w:r>
          </w:p>
        </w:tc>
        <w:tc>
          <w:tcPr>
            <w:tcW w:w="2660"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Наименование должности</w:t>
              <w:br/>
              <w:t>(категории обучаемых)</w:t>
            </w:r>
          </w:p>
        </w:tc>
        <w:tc>
          <w:tcPr>
            <w:tcW w:w="1641"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Академия  </w:t>
              <w:br/>
              <w:t>гражданской</w:t>
              <w:br/>
              <w:t xml:space="preserve">защиты МЧС </w:t>
              <w:br/>
              <w:t>России</w:t>
            </w:r>
          </w:p>
        </w:tc>
        <w:tc>
          <w:tcPr>
            <w:tcW w:w="1817"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Учреждения  </w:t>
              <w:br/>
              <w:t xml:space="preserve">повышения   </w:t>
              <w:br/>
              <w:t xml:space="preserve">квалификации </w:t>
              <w:br/>
              <w:t xml:space="preserve">федеральных  </w:t>
              <w:br/>
              <w:t xml:space="preserve">органов    </w:t>
              <w:br/>
              <w:t>исполнительной</w:t>
              <w:br/>
              <w:t xml:space="preserve">власти и   </w:t>
              <w:br/>
              <w:t>организаций</w:t>
            </w:r>
          </w:p>
        </w:tc>
        <w:tc>
          <w:tcPr>
            <w:tcW w:w="1701"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КГКОУ "УМЦ по </w:t>
              <w:br/>
              <w:t xml:space="preserve">ГО, ЧС и ПБ </w:t>
              <w:br/>
              <w:t>Красноярского</w:t>
              <w:br/>
              <w:t>края"</w:t>
            </w:r>
          </w:p>
        </w:tc>
        <w:tc>
          <w:tcPr>
            <w:tcW w:w="1249"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Курсы ГО </w:t>
              <w:br/>
              <w:t>________</w:t>
            </w:r>
          </w:p>
        </w:tc>
      </w:tr>
      <w:tr>
        <w:trPr>
          <w:trHeight w:val="360" w:hRule="atLeast"/>
          <w:cantSplit w:val="true"/>
        </w:trPr>
        <w:tc>
          <w:tcPr>
            <w:tcW w:w="457"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1</w:t>
            </w:r>
          </w:p>
        </w:tc>
        <w:tc>
          <w:tcPr>
            <w:tcW w:w="2660"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Глава ___(муниц.образование)</w:t>
            </w:r>
          </w:p>
        </w:tc>
        <w:tc>
          <w:tcPr>
            <w:tcW w:w="1641"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817"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701"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249"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r>
      <w:tr>
        <w:trPr>
          <w:trHeight w:val="960" w:hRule="atLeast"/>
          <w:cantSplit w:val="true"/>
        </w:trPr>
        <w:tc>
          <w:tcPr>
            <w:tcW w:w="457"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2</w:t>
            </w:r>
          </w:p>
        </w:tc>
        <w:tc>
          <w:tcPr>
            <w:tcW w:w="2660"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Председатель и члены  </w:t>
              <w:br/>
              <w:t xml:space="preserve">комиссии по           </w:t>
              <w:br/>
              <w:t xml:space="preserve">предупреждению и      </w:t>
              <w:br/>
              <w:t xml:space="preserve">ликвидации ЧС и       </w:t>
              <w:br/>
              <w:t xml:space="preserve">обеспечению пожарной  </w:t>
              <w:br/>
              <w:t>безопасности ___(муниц.образование)</w:t>
            </w:r>
          </w:p>
        </w:tc>
        <w:tc>
          <w:tcPr>
            <w:tcW w:w="1641"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817"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701"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249"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r>
      <w:tr>
        <w:trPr>
          <w:trHeight w:val="720" w:hRule="atLeast"/>
          <w:cantSplit w:val="true"/>
        </w:trPr>
        <w:tc>
          <w:tcPr>
            <w:tcW w:w="457"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3</w:t>
            </w:r>
          </w:p>
        </w:tc>
        <w:tc>
          <w:tcPr>
            <w:tcW w:w="2660"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Председатель и члены  </w:t>
              <w:br/>
              <w:t xml:space="preserve">комиссии по           </w:t>
              <w:br/>
              <w:t xml:space="preserve">устойчивости          </w:t>
              <w:br/>
              <w:t xml:space="preserve">функционирования      </w:t>
              <w:br/>
              <w:t>экономики ___(муниц.образование)</w:t>
            </w:r>
          </w:p>
        </w:tc>
        <w:tc>
          <w:tcPr>
            <w:tcW w:w="1641"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817"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701"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249"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r>
      <w:tr>
        <w:trPr>
          <w:trHeight w:val="600" w:hRule="atLeast"/>
          <w:cantSplit w:val="true"/>
        </w:trPr>
        <w:tc>
          <w:tcPr>
            <w:tcW w:w="457"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4</w:t>
            </w:r>
          </w:p>
        </w:tc>
        <w:tc>
          <w:tcPr>
            <w:tcW w:w="2660"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Руководитель и        </w:t>
              <w:br/>
              <w:t xml:space="preserve">работники             </w:t>
              <w:br/>
              <w:t>эвакуационной комиссии</w:t>
              <w:br/>
              <w:t>___(муниц.образование)</w:t>
            </w:r>
          </w:p>
        </w:tc>
        <w:tc>
          <w:tcPr>
            <w:tcW w:w="1641"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817"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701"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249"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r>
      <w:tr>
        <w:trPr>
          <w:trHeight w:val="600" w:hRule="atLeast"/>
          <w:cantSplit w:val="true"/>
        </w:trPr>
        <w:tc>
          <w:tcPr>
            <w:tcW w:w="457"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7</w:t>
            </w:r>
          </w:p>
        </w:tc>
        <w:tc>
          <w:tcPr>
            <w:tcW w:w="2660"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Руководитель и        </w:t>
              <w:br/>
              <w:t xml:space="preserve">специалисты единой    </w:t>
              <w:br/>
              <w:t xml:space="preserve">дежурно-диспетчерской </w:t>
              <w:br/>
              <w:t>службы ___(муниц.образование)</w:t>
            </w:r>
          </w:p>
        </w:tc>
        <w:tc>
          <w:tcPr>
            <w:tcW w:w="1641"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817"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701"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249"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r>
      <w:tr>
        <w:trPr>
          <w:trHeight w:val="1440" w:hRule="atLeast"/>
          <w:cantSplit w:val="true"/>
        </w:trPr>
        <w:tc>
          <w:tcPr>
            <w:tcW w:w="457"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10</w:t>
            </w:r>
          </w:p>
        </w:tc>
        <w:tc>
          <w:tcPr>
            <w:tcW w:w="2660"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Заведующие кафедрами  "Безопасность         </w:t>
              <w:br/>
              <w:t xml:space="preserve">жизнедеятельности",   </w:t>
              <w:br/>
              <w:t xml:space="preserve">преподаватели         </w:t>
              <w:br/>
              <w:t xml:space="preserve">дисциплины            </w:t>
              <w:br/>
              <w:t xml:space="preserve">"Безопасность         </w:t>
              <w:br/>
              <w:t xml:space="preserve">жизнедеятельности"    </w:t>
              <w:br/>
              <w:t xml:space="preserve">учреждений среднего и </w:t>
              <w:br/>
              <w:t xml:space="preserve">высшего               </w:t>
              <w:br/>
              <w:t xml:space="preserve">профессионального     </w:t>
              <w:br/>
              <w:t>образования</w:t>
            </w:r>
          </w:p>
        </w:tc>
        <w:tc>
          <w:tcPr>
            <w:tcW w:w="1641"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817"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701"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249"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r>
      <w:tr>
        <w:trPr>
          <w:trHeight w:val="1080" w:hRule="atLeast"/>
          <w:cantSplit w:val="true"/>
        </w:trPr>
        <w:tc>
          <w:tcPr>
            <w:tcW w:w="457"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11</w:t>
            </w:r>
          </w:p>
        </w:tc>
        <w:tc>
          <w:tcPr>
            <w:tcW w:w="2660"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Преподаватели курса   </w:t>
              <w:br/>
              <w:t xml:space="preserve">"Основы безопасности  </w:t>
              <w:br/>
              <w:t xml:space="preserve">жизнедеятельности"    </w:t>
              <w:br/>
              <w:t xml:space="preserve">общеобразовательных   </w:t>
              <w:br/>
              <w:t xml:space="preserve">учреждений и          </w:t>
              <w:br/>
              <w:t xml:space="preserve">учреждений начального </w:t>
              <w:br/>
              <w:t xml:space="preserve">профессионального     </w:t>
              <w:br/>
              <w:t>образования</w:t>
            </w:r>
          </w:p>
        </w:tc>
        <w:tc>
          <w:tcPr>
            <w:tcW w:w="1641"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817"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701"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249"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r>
      <w:tr>
        <w:trPr>
          <w:trHeight w:val="600" w:hRule="atLeast"/>
          <w:cantSplit w:val="true"/>
        </w:trPr>
        <w:tc>
          <w:tcPr>
            <w:tcW w:w="457"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12</w:t>
            </w:r>
          </w:p>
        </w:tc>
        <w:tc>
          <w:tcPr>
            <w:tcW w:w="2660"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Руководители          </w:t>
              <w:br/>
              <w:t xml:space="preserve">организаций,          </w:t>
              <w:br/>
              <w:t xml:space="preserve">отнесенных к          </w:t>
              <w:br/>
              <w:t>категориям по ГО</w:t>
            </w:r>
          </w:p>
        </w:tc>
        <w:tc>
          <w:tcPr>
            <w:tcW w:w="1641"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817"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701"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249"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r>
      <w:tr>
        <w:trPr>
          <w:trHeight w:val="360" w:hRule="atLeast"/>
          <w:cantSplit w:val="true"/>
        </w:trPr>
        <w:tc>
          <w:tcPr>
            <w:tcW w:w="457"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13</w:t>
            </w:r>
          </w:p>
        </w:tc>
        <w:tc>
          <w:tcPr>
            <w:tcW w:w="2660"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Руководители других   </w:t>
              <w:br/>
              <w:t>организаций</w:t>
            </w:r>
          </w:p>
        </w:tc>
        <w:tc>
          <w:tcPr>
            <w:tcW w:w="1641"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817"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701"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249"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r>
      <w:tr>
        <w:trPr>
          <w:trHeight w:val="1200" w:hRule="atLeast"/>
          <w:cantSplit w:val="true"/>
        </w:trPr>
        <w:tc>
          <w:tcPr>
            <w:tcW w:w="457"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14</w:t>
            </w:r>
          </w:p>
        </w:tc>
        <w:tc>
          <w:tcPr>
            <w:tcW w:w="2660"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Председатели и члены  </w:t>
              <w:br/>
              <w:t xml:space="preserve">комиссий по           </w:t>
              <w:br/>
              <w:t xml:space="preserve">предупреждению и      </w:t>
              <w:br/>
              <w:t xml:space="preserve">ликвидации ЧС и       </w:t>
              <w:br/>
              <w:t xml:space="preserve">обеспечению пожарной  </w:t>
              <w:br/>
              <w:t xml:space="preserve">безопасности          </w:t>
              <w:br/>
              <w:t xml:space="preserve">организаций,          </w:t>
              <w:br/>
              <w:t>отнесенных к категории</w:t>
              <w:br/>
              <w:t>по ГО</w:t>
            </w:r>
          </w:p>
        </w:tc>
        <w:tc>
          <w:tcPr>
            <w:tcW w:w="1641"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817"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701"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249"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r>
      <w:tr>
        <w:trPr>
          <w:trHeight w:val="960" w:hRule="atLeast"/>
          <w:cantSplit w:val="true"/>
        </w:trPr>
        <w:tc>
          <w:tcPr>
            <w:tcW w:w="457"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15</w:t>
            </w:r>
          </w:p>
        </w:tc>
        <w:tc>
          <w:tcPr>
            <w:tcW w:w="2660"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Председатели и члены  </w:t>
              <w:br/>
              <w:t xml:space="preserve">комиссий по           </w:t>
              <w:br/>
              <w:t xml:space="preserve">предупреждению и      </w:t>
              <w:br/>
              <w:t xml:space="preserve">ликвидации ЧС и       </w:t>
              <w:br/>
              <w:t xml:space="preserve">обеспечению пожарной  </w:t>
              <w:br/>
              <w:t xml:space="preserve">безопасности других   </w:t>
              <w:br/>
              <w:t>организаций</w:t>
            </w:r>
          </w:p>
        </w:tc>
        <w:tc>
          <w:tcPr>
            <w:tcW w:w="1641"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817"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701"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249"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r>
      <w:tr>
        <w:trPr>
          <w:trHeight w:val="840" w:hRule="atLeast"/>
          <w:cantSplit w:val="true"/>
        </w:trPr>
        <w:tc>
          <w:tcPr>
            <w:tcW w:w="457"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16</w:t>
            </w:r>
          </w:p>
        </w:tc>
        <w:tc>
          <w:tcPr>
            <w:tcW w:w="2660"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Председатели и члены  </w:t>
              <w:br/>
              <w:t xml:space="preserve">комиссий по           </w:t>
              <w:br/>
              <w:t xml:space="preserve">устойчивости          </w:t>
              <w:br/>
              <w:t xml:space="preserve">организаций,          </w:t>
              <w:br/>
              <w:t xml:space="preserve">отнесенных к          </w:t>
              <w:br/>
              <w:t>категориям по ГО</w:t>
            </w:r>
          </w:p>
        </w:tc>
        <w:tc>
          <w:tcPr>
            <w:tcW w:w="1641"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817"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701"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249"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r>
      <w:tr>
        <w:trPr>
          <w:trHeight w:val="480" w:hRule="atLeast"/>
          <w:cantSplit w:val="true"/>
        </w:trPr>
        <w:tc>
          <w:tcPr>
            <w:tcW w:w="457"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17</w:t>
            </w:r>
          </w:p>
        </w:tc>
        <w:tc>
          <w:tcPr>
            <w:tcW w:w="2660"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Руководители          </w:t>
              <w:br/>
              <w:t xml:space="preserve">эвакуационных органов </w:t>
              <w:br/>
              <w:t>организаций</w:t>
            </w:r>
          </w:p>
        </w:tc>
        <w:tc>
          <w:tcPr>
            <w:tcW w:w="1641"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817"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701"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249"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r>
      <w:tr>
        <w:trPr>
          <w:trHeight w:val="1440" w:hRule="atLeast"/>
          <w:cantSplit w:val="true"/>
        </w:trPr>
        <w:tc>
          <w:tcPr>
            <w:tcW w:w="457"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18</w:t>
            </w:r>
          </w:p>
        </w:tc>
        <w:tc>
          <w:tcPr>
            <w:tcW w:w="2660"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Руководители          </w:t>
              <w:br/>
              <w:t xml:space="preserve">(работники)           </w:t>
              <w:br/>
              <w:t xml:space="preserve">структурных           </w:t>
              <w:br/>
              <w:t xml:space="preserve">подразделений         </w:t>
              <w:br/>
              <w:t xml:space="preserve">организаций,          </w:t>
              <w:br/>
              <w:t xml:space="preserve">специально            </w:t>
              <w:br/>
              <w:t xml:space="preserve">уполномоченные решать задачи в области      </w:t>
              <w:br/>
              <w:t xml:space="preserve">защиты                </w:t>
              <w:br/>
              <w:t>населения и территорий</w:t>
              <w:br/>
              <w:t>от ЧС</w:t>
            </w:r>
          </w:p>
        </w:tc>
        <w:tc>
          <w:tcPr>
            <w:tcW w:w="1641"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817"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701"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249"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r>
      <w:tr>
        <w:trPr>
          <w:trHeight w:val="600" w:hRule="atLeast"/>
          <w:cantSplit w:val="true"/>
        </w:trPr>
        <w:tc>
          <w:tcPr>
            <w:tcW w:w="457"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19</w:t>
            </w:r>
          </w:p>
        </w:tc>
        <w:tc>
          <w:tcPr>
            <w:tcW w:w="2660"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Руководители и        </w:t>
              <w:br/>
              <w:t xml:space="preserve">специалисты           </w:t>
              <w:br/>
              <w:t xml:space="preserve">дежурно-диспетчерских </w:t>
              <w:br/>
              <w:t>служб организаций</w:t>
            </w:r>
          </w:p>
        </w:tc>
        <w:tc>
          <w:tcPr>
            <w:tcW w:w="1641"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817"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701"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249"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r>
      <w:tr>
        <w:trPr>
          <w:trHeight w:val="360" w:hRule="atLeast"/>
          <w:cantSplit w:val="true"/>
        </w:trPr>
        <w:tc>
          <w:tcPr>
            <w:tcW w:w="457"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20</w:t>
            </w:r>
          </w:p>
        </w:tc>
        <w:tc>
          <w:tcPr>
            <w:tcW w:w="2660"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Руководители занятий  </w:t>
              <w:br/>
              <w:t>по ГО в организациях</w:t>
            </w:r>
          </w:p>
        </w:tc>
        <w:tc>
          <w:tcPr>
            <w:tcW w:w="1641"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817"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701"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249"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r>
      <w:tr>
        <w:trPr>
          <w:trHeight w:val="240" w:hRule="atLeast"/>
          <w:cantSplit w:val="true"/>
        </w:trPr>
        <w:tc>
          <w:tcPr>
            <w:tcW w:w="457"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21</w:t>
            </w:r>
          </w:p>
        </w:tc>
        <w:tc>
          <w:tcPr>
            <w:tcW w:w="2660"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Руководители НАСФ</w:t>
            </w:r>
          </w:p>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641"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817"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701"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249"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r>
      <w:tr>
        <w:trPr>
          <w:trHeight w:val="600" w:hRule="atLeast"/>
          <w:cantSplit w:val="true"/>
        </w:trPr>
        <w:tc>
          <w:tcPr>
            <w:tcW w:w="457"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22</w:t>
            </w:r>
          </w:p>
        </w:tc>
        <w:tc>
          <w:tcPr>
            <w:tcW w:w="2660"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Руководители          </w:t>
              <w:br/>
              <w:t xml:space="preserve">спасательных служб    </w:t>
              <w:br/>
              <w:t xml:space="preserve">организаций и их      </w:t>
              <w:br/>
              <w:t>заместители</w:t>
            </w:r>
          </w:p>
        </w:tc>
        <w:tc>
          <w:tcPr>
            <w:tcW w:w="1641"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817"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701"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249" w:type="dxa"/>
            <w:tcBorders>
              <w:top w:val="single" w:sz="6" w:space="0" w:color="00000A"/>
              <w:left w:val="single" w:sz="6" w:space="0" w:color="00000A"/>
              <w:bottom w:val="single" w:sz="6" w:space="0" w:color="00000A"/>
              <w:right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r>
    </w:tbl>
    <w:p>
      <w:pPr>
        <w:sectPr>
          <w:type w:val="nextPage"/>
          <w:pgSz w:w="11906" w:h="16838"/>
          <w:pgMar w:left="1701" w:right="850" w:header="0" w:top="1134" w:footer="0" w:bottom="1134" w:gutter="0"/>
          <w:pgNumType w:fmt="decimal"/>
          <w:formProt w:val="false"/>
          <w:textDirection w:val="lrTb"/>
          <w:docGrid w:type="default" w:linePitch="360" w:charSpace="0"/>
        </w:sectPr>
      </w:pPr>
    </w:p>
    <w:p>
      <w:pPr>
        <w:pStyle w:val="Normal"/>
        <w:numPr>
          <w:ilvl w:val="0"/>
          <w:numId w:val="0"/>
        </w:numPr>
        <w:spacing w:lineRule="auto" w:line="240" w:before="0" w:after="0"/>
        <w:ind w:left="0" w:hanging="0"/>
        <w:jc w:val="both"/>
        <w:outlineLvl w:val="1"/>
        <w:rPr/>
      </w:pPr>
      <w:r>
        <w:rPr>
          <w:rFonts w:ascii="Times New Roman" w:hAnsi="Times New Roman"/>
          <w:sz w:val="28"/>
          <w:szCs w:val="28"/>
        </w:rPr>
        <w:tab/>
        <w:t>2 группа — личный состав НАСФ и НФГО:</w:t>
      </w:r>
    </w:p>
    <w:p>
      <w:pPr>
        <w:pStyle w:val="Style15"/>
        <w:spacing w:lineRule="auto" w:line="240" w:before="0" w:after="0"/>
        <w:jc w:val="both"/>
        <w:rPr>
          <w:rFonts w:ascii="Times New Roman" w:hAnsi="Times New Roman" w:eastAsia="Times New Roman" w:cs="Times New Roman"/>
          <w:color w:val="00000A"/>
          <w:kern w:val="0"/>
          <w:sz w:val="28"/>
          <w:szCs w:val="28"/>
          <w:lang w:val="ru-RU" w:eastAsia="ru-RU" w:bidi="ar-SA"/>
        </w:rPr>
      </w:pPr>
      <w:r>
        <w:rPr>
          <w:rFonts w:eastAsia="Times New Roman" w:cs="Times New Roman" w:ascii="Times New Roman" w:hAnsi="Times New Roman"/>
          <w:color w:val="00000A"/>
          <w:kern w:val="0"/>
          <w:sz w:val="28"/>
          <w:szCs w:val="28"/>
          <w:lang w:val="ru-RU" w:eastAsia="ru-RU" w:bidi="ar-SA"/>
        </w:rPr>
        <w:tab/>
        <w:t>а) курсовое обучение руководителей формирований и служб на курсах гражданской обороны, в учебно-методических центрах или в других организациях, осуществляющих образовательную деятельность по дополнительным профессиональным программам в области гражданской обороны и защиты от чрезвычайных ситуаций;</w:t>
      </w:r>
    </w:p>
    <w:p>
      <w:pPr>
        <w:pStyle w:val="Style15"/>
        <w:spacing w:lineRule="auto" w:line="240" w:before="0" w:after="0"/>
        <w:jc w:val="both"/>
        <w:rPr>
          <w:rFonts w:ascii="Times New Roman" w:hAnsi="Times New Roman" w:eastAsia="Times New Roman" w:cs="Times New Roman"/>
          <w:color w:val="00000A"/>
          <w:kern w:val="0"/>
          <w:sz w:val="28"/>
          <w:szCs w:val="28"/>
          <w:lang w:val="ru-RU" w:eastAsia="ru-RU" w:bidi="ar-SA"/>
        </w:rPr>
      </w:pPr>
      <w:r>
        <w:rPr>
          <w:rFonts w:eastAsia="Times New Roman" w:cs="Times New Roman" w:ascii="Times New Roman" w:hAnsi="Times New Roman"/>
          <w:color w:val="00000A"/>
          <w:kern w:val="0"/>
          <w:sz w:val="28"/>
          <w:szCs w:val="28"/>
          <w:lang w:val="ru-RU" w:eastAsia="ru-RU" w:bidi="ar-SA"/>
        </w:rPr>
        <w:tab/>
        <w:t>б) курсовое обучение личного состава формирований и служб по месту работы;</w:t>
      </w:r>
    </w:p>
    <w:p>
      <w:pPr>
        <w:pStyle w:val="Style15"/>
        <w:numPr>
          <w:ilvl w:val="0"/>
          <w:numId w:val="0"/>
        </w:numPr>
        <w:spacing w:lineRule="auto" w:line="240" w:before="0" w:after="0"/>
        <w:ind w:left="0" w:firstLine="737"/>
        <w:jc w:val="both"/>
        <w:outlineLvl w:val="1"/>
        <w:rPr/>
      </w:pPr>
      <w:bookmarkStart w:id="6" w:name="p_73"/>
      <w:bookmarkEnd w:id="6"/>
      <w:r>
        <w:rPr>
          <w:rFonts w:ascii="Times New Roman" w:hAnsi="Times New Roman"/>
          <w:sz w:val="28"/>
          <w:szCs w:val="28"/>
        </w:rPr>
        <w:t>в) участие в учениях и тренировках по гражданской обороне.</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3 группа — работающее население</w:t>
      </w:r>
      <w:r>
        <w:rPr>
          <w:rFonts w:ascii="Times New Roman" w:hAnsi="Times New Roman"/>
          <w:sz w:val="28"/>
          <w:szCs w:val="28"/>
          <w:lang w:val="en-US"/>
        </w:rPr>
        <w:t>:</w:t>
      </w:r>
    </w:p>
    <w:p>
      <w:pPr>
        <w:pStyle w:val="Style15"/>
        <w:numPr>
          <w:ilvl w:val="0"/>
          <w:numId w:val="0"/>
        </w:numPr>
        <w:spacing w:lineRule="auto" w:line="240" w:before="0" w:after="0"/>
        <w:ind w:left="0" w:firstLine="737"/>
        <w:jc w:val="both"/>
        <w:outlineLvl w:val="1"/>
        <w:rPr/>
      </w:pPr>
      <w:r>
        <w:rPr>
          <w:rFonts w:ascii="Times New Roman" w:hAnsi="Times New Roman"/>
          <w:sz w:val="28"/>
          <w:szCs w:val="28"/>
        </w:rPr>
        <w:t>а) курсовое обучение в области гражданской обороны по месту работы;</w:t>
      </w:r>
    </w:p>
    <w:p>
      <w:pPr>
        <w:pStyle w:val="Style15"/>
        <w:numPr>
          <w:ilvl w:val="0"/>
          <w:numId w:val="0"/>
        </w:numPr>
        <w:spacing w:lineRule="auto" w:line="240" w:before="0" w:after="0"/>
        <w:ind w:left="0" w:firstLine="737"/>
        <w:jc w:val="both"/>
        <w:outlineLvl w:val="1"/>
        <w:rPr/>
      </w:pPr>
      <w:r>
        <w:rPr>
          <w:rFonts w:ascii="Times New Roman" w:hAnsi="Times New Roman"/>
          <w:sz w:val="28"/>
          <w:szCs w:val="28"/>
        </w:rPr>
        <w:t>б) прохождение вводного инструктажа по гражданской обороне по месту работы;</w:t>
      </w:r>
    </w:p>
    <w:p>
      <w:pPr>
        <w:pStyle w:val="Style15"/>
        <w:numPr>
          <w:ilvl w:val="0"/>
          <w:numId w:val="0"/>
        </w:numPr>
        <w:spacing w:lineRule="auto" w:line="240" w:before="0" w:after="0"/>
        <w:ind w:left="0" w:firstLine="737"/>
        <w:jc w:val="both"/>
        <w:outlineLvl w:val="1"/>
        <w:rPr/>
      </w:pPr>
      <w:r>
        <w:rPr>
          <w:rFonts w:ascii="Times New Roman" w:hAnsi="Times New Roman"/>
          <w:sz w:val="28"/>
          <w:szCs w:val="28"/>
        </w:rPr>
        <w:t>в) участие в учениях, тренировках и других плановых мероприятиях по гражданской обороне, в том числе посещение консультаций, лекций, демонстраций учебных фильмов;</w:t>
      </w:r>
    </w:p>
    <w:p>
      <w:pPr>
        <w:pStyle w:val="Style15"/>
        <w:numPr>
          <w:ilvl w:val="0"/>
          <w:numId w:val="0"/>
        </w:numPr>
        <w:spacing w:lineRule="auto" w:line="240" w:before="0" w:after="0"/>
        <w:ind w:left="0" w:firstLine="737"/>
        <w:jc w:val="both"/>
        <w:outlineLvl w:val="1"/>
        <w:rPr/>
      </w:pPr>
      <w:r>
        <w:rPr>
          <w:rFonts w:ascii="Times New Roman" w:hAnsi="Times New Roman"/>
          <w:sz w:val="28"/>
          <w:szCs w:val="28"/>
        </w:rPr>
        <w:t>г) самостоятельное изучение способов защиты от опасностей, возникающих при военных конфликтах или вследствие этих конфликтов.</w:t>
      </w:r>
    </w:p>
    <w:p>
      <w:pPr>
        <w:pStyle w:val="Normal"/>
        <w:numPr>
          <w:ilvl w:val="0"/>
          <w:numId w:val="0"/>
        </w:numPr>
        <w:spacing w:lineRule="auto" w:line="240" w:before="0" w:after="0"/>
        <w:ind w:left="0" w:firstLine="737"/>
        <w:jc w:val="both"/>
        <w:outlineLvl w:val="1"/>
        <w:rPr>
          <w:rFonts w:ascii="Times New Roman" w:hAnsi="Times New Roman" w:eastAsia="Times New Roman" w:cs="Times New Roman"/>
          <w:color w:val="00000A"/>
          <w:kern w:val="0"/>
          <w:sz w:val="28"/>
          <w:szCs w:val="28"/>
          <w:lang w:val="ru-RU" w:eastAsia="ru-RU" w:bidi="ar-SA"/>
        </w:rPr>
      </w:pPr>
      <w:r>
        <w:rPr>
          <w:rFonts w:eastAsia="Times New Roman" w:cs="Times New Roman" w:ascii="Times New Roman" w:hAnsi="Times New Roman"/>
          <w:color w:val="00000A"/>
          <w:kern w:val="0"/>
          <w:sz w:val="28"/>
          <w:szCs w:val="28"/>
          <w:lang w:val="ru-RU" w:eastAsia="ru-RU" w:bidi="ar-SA"/>
        </w:rPr>
        <w:t>4 группа — обучающиеся.</w:t>
      </w:r>
    </w:p>
    <w:p>
      <w:pPr>
        <w:pStyle w:val="Style15"/>
        <w:spacing w:lineRule="auto" w:line="240" w:before="0" w:after="0"/>
        <w:jc w:val="both"/>
        <w:rPr>
          <w:rFonts w:ascii="Times New Roman" w:hAnsi="Times New Roman" w:eastAsia="Times New Roman" w:cs="Times New Roman"/>
          <w:color w:val="00000A"/>
          <w:kern w:val="0"/>
          <w:sz w:val="28"/>
          <w:szCs w:val="28"/>
          <w:lang w:val="ru-RU" w:eastAsia="ru-RU" w:bidi="ar-SA"/>
        </w:rPr>
      </w:pPr>
      <w:r>
        <w:rPr>
          <w:rFonts w:eastAsia="Times New Roman" w:cs="Times New Roman" w:ascii="Times New Roman" w:hAnsi="Times New Roman"/>
          <w:color w:val="00000A"/>
          <w:kern w:val="0"/>
          <w:sz w:val="28"/>
          <w:szCs w:val="28"/>
          <w:lang w:val="ru-RU" w:eastAsia="ru-RU" w:bidi="ar-SA"/>
        </w:rPr>
        <w:tab/>
        <w:t>а) обучение (в учебное время) по предмету "Основы безопасности жизнедеятельности" и дисциплине "Безопасность жизнедеятельности" в организациях, осуществляющих образовательную деятельность и учреждениях начального, среднего и высшего профессионального образования;</w:t>
      </w:r>
    </w:p>
    <w:p>
      <w:pPr>
        <w:pStyle w:val="Style15"/>
        <w:spacing w:lineRule="auto" w:line="240" w:before="0" w:after="0"/>
        <w:jc w:val="both"/>
        <w:rPr>
          <w:rFonts w:ascii="Times New Roman" w:hAnsi="Times New Roman" w:eastAsia="Times New Roman" w:cs="Times New Roman"/>
          <w:color w:val="00000A"/>
          <w:kern w:val="0"/>
          <w:sz w:val="28"/>
          <w:szCs w:val="28"/>
          <w:lang w:val="ru-RU" w:eastAsia="ru-RU" w:bidi="ar-SA"/>
        </w:rPr>
      </w:pPr>
      <w:bookmarkStart w:id="7" w:name="p_80"/>
      <w:bookmarkEnd w:id="7"/>
      <w:r>
        <w:rPr>
          <w:rFonts w:eastAsia="Times New Roman" w:cs="Times New Roman" w:ascii="Times New Roman" w:hAnsi="Times New Roman"/>
          <w:color w:val="00000A"/>
          <w:kern w:val="0"/>
          <w:sz w:val="28"/>
          <w:szCs w:val="28"/>
          <w:lang w:val="ru-RU" w:eastAsia="ru-RU" w:bidi="ar-SA"/>
        </w:rPr>
        <w:tab/>
        <w:t>б) участие в учениях и тренировках по гражданской обороне;</w:t>
      </w:r>
    </w:p>
    <w:p>
      <w:pPr>
        <w:pStyle w:val="Style15"/>
        <w:numPr>
          <w:ilvl w:val="0"/>
          <w:numId w:val="0"/>
        </w:numPr>
        <w:spacing w:lineRule="auto" w:line="240" w:before="0" w:after="0"/>
        <w:ind w:left="0" w:firstLine="737"/>
        <w:jc w:val="both"/>
        <w:outlineLvl w:val="1"/>
        <w:rPr/>
      </w:pPr>
      <w:bookmarkStart w:id="8" w:name="p_81"/>
      <w:bookmarkEnd w:id="8"/>
      <w:r>
        <w:rPr>
          <w:rFonts w:ascii="Times New Roman" w:hAnsi="Times New Roman"/>
          <w:sz w:val="28"/>
          <w:szCs w:val="28"/>
        </w:rPr>
        <w:t>в) чтение памяток, листовок и пособий, прослушивание радиопередач и просмотр телепрограмм по тематике гражданской обороны.</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5 группа — неработающее население.</w:t>
      </w:r>
    </w:p>
    <w:p>
      <w:pPr>
        <w:pStyle w:val="Style15"/>
        <w:spacing w:lineRule="auto" w:line="240" w:before="0" w:after="0"/>
        <w:jc w:val="both"/>
        <w:rPr>
          <w:rFonts w:ascii="Times New Roman" w:hAnsi="Times New Roman" w:eastAsia="Times New Roman" w:cs="Times New Roman"/>
          <w:color w:val="00000A"/>
          <w:kern w:val="0"/>
          <w:sz w:val="28"/>
          <w:szCs w:val="28"/>
          <w:lang w:val="ru-RU" w:eastAsia="ru-RU" w:bidi="ar-SA"/>
        </w:rPr>
      </w:pPr>
      <w:r>
        <w:rPr>
          <w:rFonts w:eastAsia="Times New Roman" w:cs="Times New Roman" w:ascii="Times New Roman" w:hAnsi="Times New Roman"/>
          <w:color w:val="00000A"/>
          <w:kern w:val="0"/>
          <w:sz w:val="28"/>
          <w:szCs w:val="28"/>
          <w:lang w:val="ru-RU" w:eastAsia="ru-RU" w:bidi="ar-SA"/>
        </w:rPr>
        <w:tab/>
        <w:t>а) посещение мероприятий, проводимых по тематике гражданской обороны (беседы, лекции, вечера вопросов и ответов, консультации, показ учебных фильмов и др.);</w:t>
      </w:r>
    </w:p>
    <w:p>
      <w:pPr>
        <w:pStyle w:val="Style15"/>
        <w:spacing w:lineRule="auto" w:line="240" w:before="0" w:after="0"/>
        <w:jc w:val="both"/>
        <w:rPr>
          <w:rFonts w:ascii="Times New Roman" w:hAnsi="Times New Roman" w:eastAsia="Times New Roman" w:cs="Times New Roman"/>
          <w:color w:val="00000A"/>
          <w:kern w:val="0"/>
          <w:sz w:val="28"/>
          <w:szCs w:val="28"/>
          <w:lang w:val="ru-RU" w:eastAsia="ru-RU" w:bidi="ar-SA"/>
        </w:rPr>
      </w:pPr>
      <w:bookmarkStart w:id="9" w:name="p_84"/>
      <w:bookmarkEnd w:id="9"/>
      <w:r>
        <w:rPr>
          <w:rFonts w:eastAsia="Times New Roman" w:cs="Times New Roman" w:ascii="Times New Roman" w:hAnsi="Times New Roman"/>
          <w:color w:val="00000A"/>
          <w:kern w:val="0"/>
          <w:sz w:val="28"/>
          <w:szCs w:val="28"/>
          <w:lang w:val="ru-RU" w:eastAsia="ru-RU" w:bidi="ar-SA"/>
        </w:rPr>
        <w:tab/>
        <w:t>б) участие в учениях по гражданской обороне;</w:t>
      </w:r>
    </w:p>
    <w:p>
      <w:pPr>
        <w:pStyle w:val="Style15"/>
        <w:numPr>
          <w:ilvl w:val="0"/>
          <w:numId w:val="0"/>
        </w:numPr>
        <w:spacing w:lineRule="auto" w:line="240" w:before="0" w:after="0"/>
        <w:ind w:left="0" w:firstLine="737"/>
        <w:jc w:val="both"/>
        <w:outlineLvl w:val="1"/>
        <w:rPr/>
      </w:pPr>
      <w:bookmarkStart w:id="10" w:name="p_85"/>
      <w:bookmarkEnd w:id="10"/>
      <w:r>
        <w:rPr>
          <w:rFonts w:ascii="Times New Roman" w:hAnsi="Times New Roman"/>
          <w:sz w:val="28"/>
          <w:szCs w:val="28"/>
        </w:rPr>
        <w:t>в) чтение памяток, листовок и пособий, прослушивание радиопередач и просмотр телепрограмм по тематике гражданской обороны.</w:t>
      </w:r>
    </w:p>
    <w:p>
      <w:pPr>
        <w:pStyle w:val="Normal"/>
        <w:spacing w:lineRule="auto" w:line="240" w:before="0" w:after="0"/>
        <w:ind w:firstLine="540"/>
        <w:jc w:val="center"/>
        <w:rPr>
          <w:rFonts w:cs="Calibri"/>
        </w:rPr>
      </w:pPr>
      <w:r>
        <w:rPr>
          <w:rFonts w:cs="Calibri"/>
        </w:rPr>
      </w:r>
    </w:p>
    <w:p>
      <w:pPr>
        <w:pStyle w:val="Normal"/>
        <w:spacing w:lineRule="auto" w:line="240" w:before="0" w:after="0"/>
        <w:rPr>
          <w:rFonts w:cs="Calibri"/>
        </w:rPr>
      </w:pPr>
      <w:r>
        <w:rPr>
          <w:rFonts w:cs="Calibri"/>
        </w:rPr>
      </w:r>
    </w:p>
    <w:p>
      <w:pPr>
        <w:pStyle w:val="Normal"/>
        <w:numPr>
          <w:ilvl w:val="0"/>
          <w:numId w:val="0"/>
        </w:numPr>
        <w:spacing w:lineRule="auto" w:line="240" w:before="0" w:after="0"/>
        <w:ind w:left="0" w:hanging="0"/>
        <w:jc w:val="center"/>
        <w:outlineLvl w:val="1"/>
        <w:rPr/>
      </w:pPr>
      <w:r>
        <w:rPr>
          <w:rFonts w:ascii="Times New Roman" w:hAnsi="Times New Roman"/>
          <w:b/>
          <w:sz w:val="28"/>
          <w:szCs w:val="28"/>
        </w:rPr>
        <w:t>3. Финансирование мероприятий по подготовке  в области</w:t>
      </w:r>
    </w:p>
    <w:p>
      <w:pPr>
        <w:pStyle w:val="Normal"/>
        <w:numPr>
          <w:ilvl w:val="0"/>
          <w:numId w:val="0"/>
        </w:numPr>
        <w:spacing w:lineRule="auto" w:line="240" w:before="0" w:after="0"/>
        <w:ind w:left="0" w:hanging="0"/>
        <w:jc w:val="center"/>
        <w:outlineLvl w:val="1"/>
        <w:rPr/>
      </w:pPr>
      <w:r>
        <w:rPr>
          <w:rFonts w:ascii="Times New Roman" w:hAnsi="Times New Roman"/>
          <w:b/>
          <w:sz w:val="28"/>
          <w:szCs w:val="28"/>
        </w:rPr>
        <w:t>ГО и защиты от ЧС</w:t>
      </w:r>
    </w:p>
    <w:p>
      <w:pPr>
        <w:pStyle w:val="Normal"/>
        <w:numPr>
          <w:ilvl w:val="0"/>
          <w:numId w:val="0"/>
        </w:numPr>
        <w:spacing w:lineRule="auto" w:line="240" w:before="0" w:after="0"/>
        <w:ind w:left="0" w:hanging="0"/>
        <w:jc w:val="center"/>
        <w:outlineLvl w:val="1"/>
        <w:rPr>
          <w:rFonts w:ascii="Times New Roman" w:hAnsi="Times New Roman"/>
          <w:b/>
          <w:b/>
          <w:sz w:val="28"/>
          <w:szCs w:val="28"/>
        </w:rPr>
      </w:pPr>
      <w:r>
        <w:rPr>
          <w:rFonts w:ascii="Times New Roman" w:hAnsi="Times New Roman"/>
          <w:b/>
          <w:sz w:val="28"/>
          <w:szCs w:val="28"/>
        </w:rPr>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3.1. В соответствии со статьёй 18 Федерального закона от 12.02.1998      № 28-ФЗ «О гражданской обороне» финансирование обучения в области ГО                 и подготовки в области защиты от ЧС председателя КЧС и ПБ муниципального образования «город Шарыпово Красноярского края», уполномоченных работников в области ГО и работников муниципального звена территориальной подсистемы РСЧС, содержания курсов ГО муниципального образования «город Шарыпово Красноярского края», подготовки неработающего населения, а также проведения Администрацией муниципального образования «город Шарыпово Красноярского края» учений и тренировок по ГО и ЧС осуществляется за счет средств муниципального бюджета в пределах ассигнований, предусмотренных на эти цели бюджетом муниципального образования «город Шарыпово Красноярского края».</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3.2. Финансирование подготовки работающего населения в области ГО и защиты от ЧС, подготовки и аттестации НАСФ и НФГО организаций, а также проведения организациями учений и тренировок по ГО и ЧС осуществляется за счет средств организаций.</w:t>
      </w:r>
    </w:p>
    <w:sectPr>
      <w:type w:val="nextPage"/>
      <w:pgSz w:w="11906" w:h="16838"/>
      <w:pgMar w:left="1701" w:right="850" w:header="0" w:top="1134" w:footer="0" w:bottom="1134"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Liberation Serif">
    <w:altName w:val="Times New Roman"/>
    <w:charset w:val="cc"/>
    <w:family w:val="swiss"/>
    <w:pitch w:val="variable"/>
  </w:font>
  <w:font w:name="Times New Roman">
    <w:charset w:val="cc"/>
    <w:family w:val="roman"/>
    <w:pitch w:val="variable"/>
  </w:font>
  <w:font w:name="Liberation Sans">
    <w:altName w:val="Arial"/>
    <w:charset w:val="cc"/>
    <w:family w:val="roman"/>
    <w:pitch w:val="variable"/>
  </w:font>
  <w:font w:name="Courier New">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51"/>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Times New Roman" w:cs="Times New Roman"/>
      <w:color w:val="00000A"/>
      <w:kern w:val="0"/>
      <w:sz w:val="22"/>
      <w:szCs w:val="22"/>
      <w:lang w:val="ru-RU" w:eastAsia="ru-RU" w:bidi="ar-SA"/>
    </w:rPr>
  </w:style>
  <w:style w:type="paragraph" w:styleId="1">
    <w:name w:val="Heading 1"/>
    <w:basedOn w:val="Normal"/>
    <w:qFormat/>
    <w:pPr>
      <w:keepNext w:val="true"/>
      <w:spacing w:lineRule="auto" w:line="240" w:before="240" w:after="60"/>
      <w:outlineLvl w:val="0"/>
    </w:pPr>
    <w:rPr>
      <w:rFonts w:ascii="Cambria" w:hAnsi="Cambria"/>
      <w:b/>
      <w:bCs/>
      <w:sz w:val="32"/>
      <w:szCs w:val="32"/>
    </w:rPr>
  </w:style>
  <w:style w:type="paragraph" w:styleId="2">
    <w:name w:val="Heading 2"/>
    <w:basedOn w:val="Style14"/>
    <w:next w:val="Style15"/>
    <w:qFormat/>
    <w:pPr>
      <w:spacing w:before="200" w:after="120"/>
      <w:outlineLvl w:val="1"/>
    </w:pPr>
    <w:rPr>
      <w:rFonts w:ascii="Liberation Serif" w:hAnsi="Liberation Serif" w:eastAsia="Segoe UI" w:cs="Tahoma"/>
      <w:b/>
      <w:bCs/>
      <w:sz w:val="36"/>
      <w:szCs w:val="36"/>
    </w:rPr>
  </w:style>
  <w:style w:type="character" w:styleId="DefaultParagraphFont" w:default="1">
    <w:name w:val="Default Paragraph Font"/>
    <w:uiPriority w:val="1"/>
    <w:semiHidden/>
    <w:unhideWhenUsed/>
    <w:qFormat/>
    <w:rPr/>
  </w:style>
  <w:style w:type="character" w:styleId="Style12" w:customStyle="1">
    <w:name w:val="Верхний колонтитул Знак"/>
    <w:qFormat/>
    <w:rPr>
      <w:rFonts w:ascii="Times New Roman" w:hAnsi="Times New Roman"/>
      <w:sz w:val="24"/>
      <w:szCs w:val="24"/>
    </w:rPr>
  </w:style>
  <w:style w:type="character" w:styleId="11" w:customStyle="1">
    <w:name w:val="Заголовок 1 Знак"/>
    <w:basedOn w:val="DefaultParagraphFont"/>
    <w:qFormat/>
    <w:rPr>
      <w:rFonts w:ascii="Cambria" w:hAnsi="Cambria"/>
      <w:b/>
      <w:bCs/>
      <w:sz w:val="32"/>
      <w:szCs w:val="32"/>
    </w:rPr>
  </w:style>
  <w:style w:type="character" w:styleId="Strong">
    <w:name w:val="Strong"/>
    <w:qFormat/>
    <w:rPr>
      <w:b/>
      <w:bCs/>
    </w:rPr>
  </w:style>
  <w:style w:type="character" w:styleId="Style13" w:customStyle="1">
    <w:name w:val="Интернет-ссылка"/>
    <w:rPr>
      <w:color w:val="000080"/>
      <w:u w:val="single"/>
    </w:rPr>
  </w:style>
  <w:style w:type="paragraph" w:styleId="Style14" w:customStyle="1">
    <w:name w:val="Заголовок"/>
    <w:basedOn w:val="Normal"/>
    <w:next w:val="Style15"/>
    <w:qFormat/>
    <w:pPr>
      <w:keepNext w:val="true"/>
      <w:spacing w:before="240" w:after="120"/>
    </w:pPr>
    <w:rPr>
      <w:rFonts w:ascii="Liberation Sans" w:hAnsi="Liberation Sans" w:eastAsia="Noto Sans CJK SC Regular" w:cs="FreeSans"/>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FreeSans"/>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Caption">
    <w:name w:val="caption"/>
    <w:basedOn w:val="Normal"/>
    <w:qFormat/>
    <w:pPr>
      <w:suppressLineNumbers/>
      <w:spacing w:before="120" w:after="120"/>
    </w:pPr>
    <w:rPr>
      <w:rFonts w:cs="FreeSans"/>
      <w:i/>
      <w:iCs/>
      <w:sz w:val="24"/>
      <w:szCs w:val="24"/>
    </w:rPr>
  </w:style>
  <w:style w:type="paragraph" w:styleId="Indexheading">
    <w:name w:val="index heading"/>
    <w:basedOn w:val="Normal"/>
    <w:qFormat/>
    <w:pPr>
      <w:suppressLineNumbers/>
    </w:pPr>
    <w:rPr>
      <w:rFonts w:cs="FreeSans"/>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00000A"/>
      <w:kern w:val="0"/>
      <w:sz w:val="22"/>
      <w:szCs w:val="20"/>
      <w:lang w:val="ru-RU" w:eastAsia="ru-RU" w:bidi="ar-SA"/>
    </w:rPr>
  </w:style>
  <w:style w:type="paragraph" w:styleId="ConsPlusTitle" w:customStyle="1">
    <w:name w:val="ConsPlusTitle"/>
    <w:qFormat/>
    <w:pPr>
      <w:widowControl w:val="false"/>
      <w:suppressAutoHyphens w:val="true"/>
      <w:bidi w:val="0"/>
      <w:spacing w:before="0" w:after="0"/>
      <w:jc w:val="left"/>
    </w:pPr>
    <w:rPr>
      <w:rFonts w:ascii="Calibri" w:hAnsi="Calibri" w:eastAsia="Times New Roman" w:cs="Calibri"/>
      <w:b/>
      <w:bCs/>
      <w:color w:val="00000A"/>
      <w:kern w:val="0"/>
      <w:sz w:val="22"/>
      <w:szCs w:val="22"/>
      <w:lang w:val="ru-RU" w:eastAsia="ru-RU" w:bidi="ar-SA"/>
    </w:rPr>
  </w:style>
  <w:style w:type="paragraph" w:styleId="ConsPlusCell" w:customStyle="1">
    <w:name w:val="ConsPlusCell"/>
    <w:qFormat/>
    <w:pPr>
      <w:widowControl w:val="false"/>
      <w:suppressAutoHyphens w:val="true"/>
      <w:bidi w:val="0"/>
      <w:spacing w:before="0" w:after="0"/>
      <w:jc w:val="left"/>
    </w:pPr>
    <w:rPr>
      <w:rFonts w:ascii="Arial" w:hAnsi="Arial" w:eastAsia="Times New Roman" w:cs="Arial"/>
      <w:color w:val="00000A"/>
      <w:kern w:val="0"/>
      <w:sz w:val="22"/>
      <w:szCs w:val="20"/>
      <w:lang w:val="ru-RU" w:eastAsia="ru-RU" w:bidi="ar-SA"/>
    </w:rPr>
  </w:style>
  <w:style w:type="paragraph" w:styleId="Style19">
    <w:name w:val="Верхний и нижний колонтитулы"/>
    <w:basedOn w:val="Normal"/>
    <w:qFormat/>
    <w:pPr/>
    <w:rPr/>
  </w:style>
  <w:style w:type="paragraph" w:styleId="Style20">
    <w:name w:val="Header"/>
    <w:basedOn w:val="Normal"/>
    <w:pPr>
      <w:tabs>
        <w:tab w:val="clear" w:pos="708"/>
        <w:tab w:val="center" w:pos="4677" w:leader="none"/>
        <w:tab w:val="right" w:pos="9355" w:leader="none"/>
      </w:tabs>
      <w:spacing w:lineRule="auto" w:line="240" w:before="0" w:after="0"/>
    </w:pPr>
    <w:rPr>
      <w:rFonts w:ascii="Times New Roman" w:hAnsi="Times New Roman"/>
      <w:sz w:val="24"/>
      <w:szCs w:val="24"/>
    </w:rPr>
  </w:style>
  <w:style w:type="paragraph" w:styleId="ConsPlusNormal" w:customStyle="1">
    <w:name w:val="ConsPlusNormal"/>
    <w:qFormat/>
    <w:pPr>
      <w:widowControl w:val="false"/>
      <w:suppressAutoHyphens w:val="true"/>
      <w:bidi w:val="0"/>
      <w:spacing w:before="0" w:after="0"/>
      <w:jc w:val="left"/>
    </w:pPr>
    <w:rPr>
      <w:rFonts w:ascii="Calibri" w:hAnsi="Calibri" w:eastAsia="Times New Roman" w:cs="Calibri"/>
      <w:color w:val="00000A"/>
      <w:kern w:val="0"/>
      <w:sz w:val="22"/>
      <w:szCs w:val="20"/>
      <w:lang w:val="ru-RU" w:eastAsia="ru-RU" w:bidi="ar-SA"/>
    </w:rPr>
  </w:style>
  <w:style w:type="paragraph" w:styleId="NormalWeb">
    <w:name w:val="Normal (Web)"/>
    <w:basedOn w:val="Normal"/>
    <w:qFormat/>
    <w:pPr>
      <w:spacing w:lineRule="auto" w:line="240" w:before="0" w:after="225"/>
    </w:pPr>
    <w:rPr>
      <w:rFonts w:ascii="Times New Roman" w:hAnsi="Times New Roman"/>
      <w:sz w:val="24"/>
      <w:szCs w:val="24"/>
    </w:rPr>
  </w:style>
  <w:style w:type="paragraph" w:styleId="Style21" w:customStyle="1">
    <w:name w:val="Содержимое таблицы"/>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main?base=RLAW147;n=3997;fld=134;dst=100059"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2620</TotalTime>
  <Application>LibreOffice/7.0.3.1$Windows_X86_64 LibreOffice_project/d7547858d014d4cf69878db179d326fc3483e082</Application>
  <Pages>10</Pages>
  <Words>2076</Words>
  <Characters>15066</Characters>
  <CharactersWithSpaces>17782</CharactersWithSpaces>
  <Paragraphs>171</Paragraphs>
  <Company>GO &amp; CHS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2017-08-25T09:13:00Z</dcterms:created>
  <dc:creator>arhipenkosf</dc:creator>
  <dc:description/>
  <dc:language>ru-RU</dc:language>
  <cp:lastModifiedBy/>
  <dcterms:modified xsi:type="dcterms:W3CDTF">2021-04-27T14:39:10Z</dcterms:modified>
  <cp:revision>60</cp:revision>
  <dc:subject/>
  <dc:title>АДМИНИСТРАЦИЯ ГОРОДА НОРИЛЬСКА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GO &amp; CHS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