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EE4D2B" w:rsidP="00236730">
      <w:pPr>
        <w:ind w:left="-567"/>
        <w:jc w:val="right"/>
      </w:pPr>
      <w:r>
        <w:rPr>
          <w:noProof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236730" w:rsidRDefault="00EE4D2B" w:rsidP="00236730">
      <w:pPr>
        <w:jc w:val="center"/>
      </w:pPr>
      <w:r>
        <w:rPr>
          <w:noProof/>
        </w:rPr>
        <w:pict>
          <v:line id="_x0000_s1027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236730" w:rsidRDefault="00236730" w:rsidP="00236730">
      <w:pPr>
        <w:jc w:val="center"/>
        <w:rPr>
          <w:b/>
        </w:rPr>
      </w:pPr>
      <w:r>
        <w:rPr>
          <w:b/>
        </w:rPr>
        <w:t>ПОСТАНОВЛЕНИЕ</w:t>
      </w:r>
    </w:p>
    <w:p w:rsidR="00236730" w:rsidRDefault="00236730" w:rsidP="005C2E81"/>
    <w:p w:rsidR="00236730" w:rsidRPr="000A1351" w:rsidRDefault="00EA1947" w:rsidP="00236730">
      <w:pPr>
        <w:ind w:firstLine="720"/>
        <w:rPr>
          <w:b/>
        </w:rPr>
      </w:pPr>
      <w:r>
        <w:rPr>
          <w:b/>
        </w:rPr>
        <w:t>19.02.2014</w:t>
      </w:r>
      <w:r w:rsidR="00BD1F40">
        <w:rPr>
          <w:b/>
        </w:rPr>
        <w:t xml:space="preserve"> г.</w:t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BD1F40">
        <w:rPr>
          <w:b/>
          <w:i/>
        </w:rPr>
        <w:t xml:space="preserve">                            </w:t>
      </w:r>
      <w:r w:rsidR="00236730" w:rsidRPr="003F13A0">
        <w:rPr>
          <w:b/>
          <w:i/>
        </w:rPr>
        <w:tab/>
        <w:t xml:space="preserve">                  </w:t>
      </w:r>
      <w:r w:rsidR="00236730" w:rsidRPr="000A1351">
        <w:rPr>
          <w:b/>
        </w:rPr>
        <w:t xml:space="preserve">№  </w:t>
      </w:r>
      <w:r>
        <w:rPr>
          <w:b/>
        </w:rPr>
        <w:t>33</w:t>
      </w:r>
    </w:p>
    <w:p w:rsidR="005C2E81" w:rsidRDefault="005C2E81" w:rsidP="00236730">
      <w:pPr>
        <w:pStyle w:val="a4"/>
        <w:tabs>
          <w:tab w:val="left" w:pos="5040"/>
        </w:tabs>
        <w:ind w:left="0" w:right="3955"/>
      </w:pPr>
    </w:p>
    <w:p w:rsidR="00236730" w:rsidRDefault="00236730" w:rsidP="00E961C4">
      <w:pPr>
        <w:pStyle w:val="a4"/>
        <w:tabs>
          <w:tab w:val="left" w:pos="5040"/>
        </w:tabs>
        <w:ind w:left="0" w:right="3055"/>
      </w:pPr>
      <w:r w:rsidRPr="004E3BC1">
        <w:t>О порядке предоставления организациям, осуществляющим перевозки пассажиров автомобильным транспорт</w:t>
      </w:r>
      <w:r w:rsidR="00E961C4">
        <w:t>ом общего п</w:t>
      </w:r>
      <w:r w:rsidRPr="004E3BC1">
        <w:t xml:space="preserve">ользования (кроме такси, в том числе маршрутного), субсидии на </w:t>
      </w:r>
      <w:r>
        <w:t xml:space="preserve"> компенсацию недостающего уровня доходов, связанного с низкой интенсивностью пассажирских перевозок на городских маршрутах</w:t>
      </w: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4617DA" w:rsidRPr="00B014D6" w:rsidRDefault="004617DA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D1F40">
        <w:rPr>
          <w:sz w:val="27"/>
          <w:szCs w:val="27"/>
        </w:rPr>
        <w:t xml:space="preserve"> </w:t>
      </w:r>
      <w:r w:rsidRPr="00B014D6">
        <w:rPr>
          <w:sz w:val="28"/>
          <w:szCs w:val="28"/>
        </w:rPr>
        <w:t xml:space="preserve">В целях возмещения недополученных доходов по муниципальной программе пассажирских перевозок, </w:t>
      </w:r>
      <w:r w:rsidR="00362238" w:rsidRPr="00B014D6">
        <w:rPr>
          <w:sz w:val="28"/>
          <w:szCs w:val="28"/>
        </w:rPr>
        <w:t xml:space="preserve">на основании ст. 78 Бюджетного кодекса Российской Федерации </w:t>
      </w:r>
      <w:r w:rsidRPr="00B014D6">
        <w:rPr>
          <w:sz w:val="28"/>
          <w:szCs w:val="28"/>
        </w:rPr>
        <w:t xml:space="preserve">руководствуясь </w:t>
      </w:r>
      <w:r w:rsidR="00236730" w:rsidRPr="00B014D6">
        <w:rPr>
          <w:sz w:val="28"/>
          <w:szCs w:val="28"/>
        </w:rPr>
        <w:t xml:space="preserve"> ст. 3</w:t>
      </w:r>
      <w:r w:rsidR="00465D85" w:rsidRPr="00B014D6">
        <w:rPr>
          <w:sz w:val="28"/>
          <w:szCs w:val="28"/>
        </w:rPr>
        <w:t>7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proofErr w:type="gramStart"/>
      <w:r w:rsidR="00236730" w:rsidRPr="00B014D6">
        <w:rPr>
          <w:sz w:val="28"/>
          <w:szCs w:val="28"/>
        </w:rPr>
        <w:t>г</w:t>
      </w:r>
      <w:proofErr w:type="gramEnd"/>
      <w:r w:rsidR="00236730" w:rsidRPr="00B014D6">
        <w:rPr>
          <w:sz w:val="28"/>
          <w:szCs w:val="28"/>
        </w:rPr>
        <w:t>. Шарыпово,</w:t>
      </w:r>
    </w:p>
    <w:p w:rsidR="00236730" w:rsidRPr="00B014D6" w:rsidRDefault="00236730" w:rsidP="00B014D6">
      <w:pPr>
        <w:pStyle w:val="a5"/>
        <w:spacing w:before="0"/>
        <w:ind w:firstLine="0"/>
        <w:rPr>
          <w:sz w:val="28"/>
          <w:szCs w:val="28"/>
        </w:rPr>
      </w:pPr>
      <w:r w:rsidRPr="00B014D6">
        <w:rPr>
          <w:sz w:val="28"/>
          <w:szCs w:val="28"/>
        </w:rPr>
        <w:t>ПОСТАНОВЛЯЮ:</w:t>
      </w:r>
    </w:p>
    <w:p w:rsidR="00236730" w:rsidRPr="00B014D6" w:rsidRDefault="00236730" w:rsidP="00B014D6">
      <w:pPr>
        <w:pStyle w:val="a"/>
        <w:spacing w:before="0"/>
        <w:rPr>
          <w:sz w:val="28"/>
          <w:szCs w:val="28"/>
        </w:rPr>
      </w:pPr>
      <w:r w:rsidRPr="00B014D6">
        <w:rPr>
          <w:sz w:val="28"/>
          <w:szCs w:val="28"/>
        </w:rPr>
        <w:t>Утвердить Положение о порядке предоставления организациям, осуществляющим перевозки пассажиров автомобильным транспортом общего пользования (кроме такси, в том числе маршрутного), субсидии на компенсацию недостаточного уровня доходов, связанного с низкой интенсивностью  пассажирских перевозок на городских маршрутах (приложение).</w:t>
      </w:r>
    </w:p>
    <w:p w:rsidR="004617DA" w:rsidRPr="00B014D6" w:rsidRDefault="004617DA" w:rsidP="00B014D6">
      <w:pPr>
        <w:pStyle w:val="a"/>
        <w:spacing w:before="0"/>
        <w:rPr>
          <w:sz w:val="28"/>
          <w:szCs w:val="28"/>
        </w:rPr>
      </w:pPr>
      <w:r w:rsidRPr="00B014D6">
        <w:rPr>
          <w:sz w:val="28"/>
          <w:szCs w:val="28"/>
        </w:rPr>
        <w:t xml:space="preserve">Признать утратившим силу Постановление Администрации  города Шарыпово  от </w:t>
      </w:r>
      <w:r w:rsidR="00BD1F40" w:rsidRPr="00B014D6">
        <w:rPr>
          <w:sz w:val="28"/>
          <w:szCs w:val="28"/>
        </w:rPr>
        <w:t>17</w:t>
      </w:r>
      <w:r w:rsidR="00362238" w:rsidRPr="00B014D6">
        <w:rPr>
          <w:sz w:val="28"/>
          <w:szCs w:val="28"/>
        </w:rPr>
        <w:t>.0</w:t>
      </w:r>
      <w:r w:rsidR="00BD1F40" w:rsidRPr="00B014D6">
        <w:rPr>
          <w:sz w:val="28"/>
          <w:szCs w:val="28"/>
        </w:rPr>
        <w:t>2</w:t>
      </w:r>
      <w:r w:rsidR="00362238" w:rsidRPr="00B014D6">
        <w:rPr>
          <w:sz w:val="28"/>
          <w:szCs w:val="28"/>
        </w:rPr>
        <w:t>.201</w:t>
      </w:r>
      <w:r w:rsidR="00BD1F40" w:rsidRPr="00B014D6">
        <w:rPr>
          <w:sz w:val="28"/>
          <w:szCs w:val="28"/>
        </w:rPr>
        <w:t>1</w:t>
      </w:r>
      <w:r w:rsidR="00362238" w:rsidRPr="00B014D6">
        <w:rPr>
          <w:sz w:val="28"/>
          <w:szCs w:val="28"/>
        </w:rPr>
        <w:t>г.</w:t>
      </w:r>
      <w:r w:rsidRPr="00B014D6">
        <w:rPr>
          <w:sz w:val="28"/>
          <w:szCs w:val="28"/>
        </w:rPr>
        <w:t xml:space="preserve">   № </w:t>
      </w:r>
      <w:r w:rsidR="00BD1F40" w:rsidRPr="00B014D6">
        <w:rPr>
          <w:sz w:val="28"/>
          <w:szCs w:val="28"/>
        </w:rPr>
        <w:t>3</w:t>
      </w:r>
      <w:r w:rsidR="00362238" w:rsidRPr="00B014D6">
        <w:rPr>
          <w:sz w:val="28"/>
          <w:szCs w:val="28"/>
        </w:rPr>
        <w:t>3</w:t>
      </w:r>
      <w:r w:rsidRPr="00B014D6">
        <w:rPr>
          <w:sz w:val="28"/>
          <w:szCs w:val="28"/>
        </w:rPr>
        <w:t xml:space="preserve">  «О порядке предоставления организациям, осуществляющим перевозки пассажиров автомобильным транспортом общего пользования (кроме такси, в том числе маршрутного), субсидии на  компенсацию недостающего уровня доходов, связанного с низкой интенсивностью пассажирских перевозок на городских маршрутах».</w:t>
      </w:r>
    </w:p>
    <w:p w:rsidR="00236730" w:rsidRPr="00B014D6" w:rsidRDefault="00236730" w:rsidP="00B014D6">
      <w:pPr>
        <w:pStyle w:val="a"/>
        <w:spacing w:before="0"/>
        <w:rPr>
          <w:sz w:val="28"/>
          <w:szCs w:val="28"/>
        </w:rPr>
      </w:pPr>
      <w:r w:rsidRPr="00B014D6">
        <w:rPr>
          <w:sz w:val="28"/>
          <w:szCs w:val="28"/>
        </w:rPr>
        <w:t>Контроль за выполнением постановления возложить на</w:t>
      </w:r>
      <w:proofErr w:type="gramStart"/>
      <w:r w:rsidRPr="00B014D6">
        <w:rPr>
          <w:sz w:val="28"/>
          <w:szCs w:val="28"/>
        </w:rPr>
        <w:t xml:space="preserve"> </w:t>
      </w:r>
      <w:r w:rsidR="00C97FE5" w:rsidRPr="00B014D6">
        <w:rPr>
          <w:sz w:val="28"/>
          <w:szCs w:val="28"/>
        </w:rPr>
        <w:t>П</w:t>
      </w:r>
      <w:proofErr w:type="gramEnd"/>
      <w:r w:rsidR="00C97FE5" w:rsidRPr="00B014D6">
        <w:rPr>
          <w:sz w:val="28"/>
          <w:szCs w:val="28"/>
        </w:rPr>
        <w:t>ервого заместителя</w:t>
      </w:r>
      <w:r w:rsidRPr="00B014D6">
        <w:rPr>
          <w:sz w:val="28"/>
          <w:szCs w:val="28"/>
        </w:rPr>
        <w:t xml:space="preserve"> Главы города Шарыпово </w:t>
      </w:r>
      <w:r w:rsidR="00365C17" w:rsidRPr="00B014D6">
        <w:rPr>
          <w:sz w:val="28"/>
          <w:szCs w:val="28"/>
        </w:rPr>
        <w:t>И.И. Герилович</w:t>
      </w:r>
    </w:p>
    <w:p w:rsidR="00BD1F40" w:rsidRPr="00B014D6" w:rsidRDefault="00BD1F40" w:rsidP="00B014D6">
      <w:pPr>
        <w:pStyle w:val="a"/>
        <w:spacing w:before="0"/>
        <w:rPr>
          <w:sz w:val="28"/>
          <w:szCs w:val="28"/>
        </w:rPr>
      </w:pPr>
      <w:r w:rsidRPr="00B014D6">
        <w:rPr>
          <w:sz w:val="28"/>
          <w:szCs w:val="28"/>
        </w:rPr>
        <w:t xml:space="preserve">Постановление вступает в силу 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  </w:t>
      </w:r>
      <w:hyperlink r:id="rId5" w:history="1">
        <w:r w:rsidRPr="00B014D6">
          <w:rPr>
            <w:sz w:val="28"/>
            <w:szCs w:val="28"/>
          </w:rPr>
          <w:t>www.gorodsharypovo.ru</w:t>
        </w:r>
      </w:hyperlink>
      <w:r w:rsidRPr="00B014D6">
        <w:rPr>
          <w:sz w:val="28"/>
          <w:szCs w:val="28"/>
        </w:rPr>
        <w:t>,  и  применяется</w:t>
      </w:r>
      <w:r w:rsidRPr="00B014D6">
        <w:rPr>
          <w:color w:val="000000"/>
          <w:spacing w:val="5"/>
          <w:sz w:val="28"/>
          <w:szCs w:val="28"/>
        </w:rPr>
        <w:t xml:space="preserve">  к   </w:t>
      </w:r>
      <w:r w:rsidRPr="00B014D6">
        <w:rPr>
          <w:color w:val="000000"/>
          <w:spacing w:val="-1"/>
          <w:sz w:val="28"/>
          <w:szCs w:val="28"/>
        </w:rPr>
        <w:t>правоотношениям, возникшим с 01.01. 2014 г.</w:t>
      </w:r>
    </w:p>
    <w:p w:rsidR="00236730" w:rsidRPr="00B014D6" w:rsidRDefault="00236730" w:rsidP="00B014D6">
      <w:pPr>
        <w:ind w:firstLine="720"/>
        <w:rPr>
          <w:b/>
          <w:sz w:val="28"/>
          <w:szCs w:val="28"/>
        </w:rPr>
      </w:pPr>
    </w:p>
    <w:p w:rsidR="00236730" w:rsidRPr="00B014D6" w:rsidRDefault="00236730" w:rsidP="00B014D6">
      <w:pPr>
        <w:ind w:firstLine="720"/>
        <w:rPr>
          <w:b/>
          <w:sz w:val="28"/>
          <w:szCs w:val="28"/>
        </w:rPr>
      </w:pPr>
    </w:p>
    <w:p w:rsidR="00236730" w:rsidRPr="00B014D6" w:rsidRDefault="00236730" w:rsidP="00B014D6">
      <w:pPr>
        <w:ind w:firstLine="720"/>
        <w:rPr>
          <w:b/>
          <w:sz w:val="28"/>
          <w:szCs w:val="28"/>
        </w:rPr>
      </w:pPr>
    </w:p>
    <w:p w:rsidR="00236730" w:rsidRPr="00B014D6" w:rsidRDefault="00236730" w:rsidP="00B014D6">
      <w:pPr>
        <w:ind w:firstLine="720"/>
        <w:rPr>
          <w:b/>
          <w:sz w:val="28"/>
          <w:szCs w:val="28"/>
        </w:rPr>
      </w:pPr>
    </w:p>
    <w:p w:rsidR="00236730" w:rsidRPr="00B014D6" w:rsidRDefault="00236730" w:rsidP="00B014D6">
      <w:pPr>
        <w:rPr>
          <w:sz w:val="28"/>
          <w:szCs w:val="28"/>
        </w:rPr>
      </w:pPr>
      <w:r w:rsidRPr="00B014D6">
        <w:rPr>
          <w:sz w:val="28"/>
          <w:szCs w:val="28"/>
        </w:rPr>
        <w:t xml:space="preserve">Глава 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                                      В.Г.</w:t>
      </w:r>
      <w:r w:rsidRPr="00B014D6">
        <w:rPr>
          <w:sz w:val="28"/>
          <w:szCs w:val="28"/>
        </w:rPr>
        <w:t xml:space="preserve"> Хохлов</w:t>
      </w:r>
    </w:p>
    <w:p w:rsidR="002403F6" w:rsidRPr="00B014D6" w:rsidRDefault="002403F6" w:rsidP="00B014D6">
      <w:pPr>
        <w:rPr>
          <w:b/>
          <w:sz w:val="28"/>
          <w:szCs w:val="28"/>
        </w:rPr>
      </w:pPr>
    </w:p>
    <w:p w:rsidR="002403F6" w:rsidRDefault="002403F6" w:rsidP="00236730">
      <w:pPr>
        <w:rPr>
          <w:b/>
          <w:sz w:val="28"/>
          <w:szCs w:val="28"/>
        </w:rPr>
      </w:pPr>
    </w:p>
    <w:p w:rsidR="00B014D6" w:rsidRDefault="00BD1F40" w:rsidP="00E245D4">
      <w:pPr>
        <w:rPr>
          <w:b/>
        </w:rPr>
      </w:pPr>
      <w:r>
        <w:rPr>
          <w:b/>
        </w:rPr>
        <w:t xml:space="preserve">  </w:t>
      </w:r>
      <w:r w:rsidR="00236730">
        <w:rPr>
          <w:b/>
        </w:rPr>
        <w:t xml:space="preserve">                                                                                  </w:t>
      </w:r>
    </w:p>
    <w:p w:rsidR="00236730" w:rsidRPr="00BD1F40" w:rsidRDefault="00B014D6" w:rsidP="00E245D4">
      <w:pPr>
        <w:rPr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                             </w:t>
      </w:r>
      <w:r w:rsidR="00236730">
        <w:rPr>
          <w:b/>
        </w:rPr>
        <w:t xml:space="preserve">                                 </w:t>
      </w:r>
      <w:r w:rsidR="00236730" w:rsidRPr="00BD1F40">
        <w:t xml:space="preserve">Приложение </w:t>
      </w:r>
    </w:p>
    <w:p w:rsidR="00236730" w:rsidRPr="00BD1F40" w:rsidRDefault="002403F6" w:rsidP="002403F6">
      <w:pPr>
        <w:jc w:val="center"/>
      </w:pPr>
      <w:r w:rsidRPr="00BD1F40">
        <w:t xml:space="preserve">                                                                                                            </w:t>
      </w:r>
      <w:r w:rsidR="00BD1F40">
        <w:t>П</w:t>
      </w:r>
      <w:r w:rsidR="00236730" w:rsidRPr="00BD1F40">
        <w:t xml:space="preserve">остановлению </w:t>
      </w:r>
    </w:p>
    <w:p w:rsidR="00236730" w:rsidRPr="00BD1F40" w:rsidRDefault="00236730" w:rsidP="00236730">
      <w:pPr>
        <w:jc w:val="right"/>
      </w:pPr>
      <w:r w:rsidRPr="00BD1F40">
        <w:t xml:space="preserve">№ </w:t>
      </w:r>
      <w:r w:rsidR="00EA1947" w:rsidRPr="00EA1947">
        <w:rPr>
          <w:u w:val="single"/>
        </w:rPr>
        <w:t>33</w:t>
      </w:r>
      <w:r w:rsidR="00E245D4" w:rsidRPr="00BD1F40">
        <w:t xml:space="preserve"> </w:t>
      </w:r>
      <w:r w:rsidRPr="00BD1F40">
        <w:t xml:space="preserve">от </w:t>
      </w:r>
      <w:r w:rsidR="00EA1947" w:rsidRPr="00EA1947">
        <w:rPr>
          <w:u w:val="single"/>
        </w:rPr>
        <w:t>19.02.</w:t>
      </w:r>
      <w:r w:rsidRPr="00EA1947">
        <w:rPr>
          <w:u w:val="single"/>
        </w:rPr>
        <w:t>20</w:t>
      </w:r>
      <w:r w:rsidR="002403F6" w:rsidRPr="00EA1947">
        <w:rPr>
          <w:u w:val="single"/>
        </w:rPr>
        <w:t>1</w:t>
      </w:r>
      <w:r w:rsidR="00EA1947" w:rsidRPr="00EA1947">
        <w:rPr>
          <w:u w:val="single"/>
        </w:rPr>
        <w:t>4</w:t>
      </w:r>
      <w:r w:rsidRPr="00EA1947">
        <w:rPr>
          <w:u w:val="single"/>
        </w:rPr>
        <w:t>г</w:t>
      </w:r>
      <w:r w:rsidRPr="00BD1F40">
        <w:t>.</w:t>
      </w:r>
    </w:p>
    <w:p w:rsidR="00236730" w:rsidRPr="0009269A" w:rsidRDefault="00236730" w:rsidP="00236730">
      <w:pPr>
        <w:jc w:val="right"/>
        <w:rPr>
          <w:b/>
        </w:rPr>
      </w:pPr>
    </w:p>
    <w:p w:rsidR="00BD1F40" w:rsidRDefault="00BD1F40" w:rsidP="00236730">
      <w:pPr>
        <w:jc w:val="center"/>
        <w:rPr>
          <w:b/>
          <w:sz w:val="28"/>
          <w:szCs w:val="28"/>
        </w:rPr>
      </w:pPr>
    </w:p>
    <w:p w:rsidR="00C22801" w:rsidRDefault="00C22801" w:rsidP="002367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236730" w:rsidRPr="00150BC7" w:rsidRDefault="00C22801" w:rsidP="00C228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 </w:t>
      </w:r>
      <w:r w:rsidR="00236730" w:rsidRPr="00150BC7">
        <w:rPr>
          <w:b/>
          <w:sz w:val="28"/>
          <w:szCs w:val="28"/>
        </w:rPr>
        <w:t xml:space="preserve">предоставления организациям, осуществляющим перевозки пассажиров городским автомобильным транспортом общего пользования (кроме такси, в том числе маршрутного), субсидии на </w:t>
      </w:r>
      <w:r w:rsidR="00236730">
        <w:rPr>
          <w:b/>
          <w:sz w:val="28"/>
          <w:szCs w:val="28"/>
        </w:rPr>
        <w:t>компенсацию недостаточного уровня доходов, связанного с низкой интенсивностью пассажирских перевозок на городских маршрутах</w:t>
      </w:r>
      <w:r w:rsidR="00236730" w:rsidRPr="00150BC7">
        <w:rPr>
          <w:b/>
          <w:sz w:val="28"/>
          <w:szCs w:val="28"/>
        </w:rPr>
        <w:t>.</w:t>
      </w:r>
    </w:p>
    <w:p w:rsidR="00236730" w:rsidRDefault="00236730" w:rsidP="00236730">
      <w:pPr>
        <w:jc w:val="center"/>
      </w:pPr>
    </w:p>
    <w:p w:rsidR="00236730" w:rsidRDefault="00236730" w:rsidP="00236730">
      <w:pPr>
        <w:numPr>
          <w:ilvl w:val="0"/>
          <w:numId w:val="3"/>
        </w:numPr>
        <w:tabs>
          <w:tab w:val="clear" w:pos="780"/>
          <w:tab w:val="num" w:pos="0"/>
        </w:tabs>
        <w:ind w:left="0" w:firstLine="420"/>
        <w:jc w:val="both"/>
        <w:rPr>
          <w:sz w:val="28"/>
          <w:szCs w:val="28"/>
        </w:rPr>
      </w:pPr>
      <w:r w:rsidRPr="00FD1AB8">
        <w:rPr>
          <w:sz w:val="28"/>
          <w:szCs w:val="28"/>
        </w:rPr>
        <w:t xml:space="preserve">Настоящее Положение устанавливает порядок предоставления   организациям, осуществляющим перевозки пассажиров автомобильным транспортом общего пользования (кроме такси, в том числе маршрутного) субсидии на </w:t>
      </w:r>
      <w:r>
        <w:rPr>
          <w:sz w:val="28"/>
          <w:szCs w:val="28"/>
        </w:rPr>
        <w:t>компенсацию недостаточного уровня доходов, связанного с низкой интенсивностью пассажирских перевозок на городск</w:t>
      </w:r>
      <w:r w:rsidR="0074159E">
        <w:rPr>
          <w:sz w:val="28"/>
          <w:szCs w:val="28"/>
        </w:rPr>
        <w:t>их</w:t>
      </w:r>
      <w:r>
        <w:rPr>
          <w:sz w:val="28"/>
          <w:szCs w:val="28"/>
        </w:rPr>
        <w:t xml:space="preserve"> маршрутах.</w:t>
      </w:r>
    </w:p>
    <w:p w:rsidR="00236730" w:rsidRDefault="00236730" w:rsidP="00236730">
      <w:pPr>
        <w:numPr>
          <w:ilvl w:val="0"/>
          <w:numId w:val="3"/>
        </w:numPr>
        <w:tabs>
          <w:tab w:val="clear" w:pos="780"/>
          <w:tab w:val="num" w:pos="0"/>
        </w:tabs>
        <w:ind w:left="0" w:firstLine="420"/>
        <w:jc w:val="both"/>
        <w:rPr>
          <w:sz w:val="28"/>
          <w:szCs w:val="28"/>
        </w:rPr>
      </w:pPr>
      <w:r w:rsidRPr="009524F0">
        <w:rPr>
          <w:sz w:val="28"/>
          <w:szCs w:val="28"/>
        </w:rPr>
        <w:t xml:space="preserve">Получателями субсидии на </w:t>
      </w:r>
      <w:r w:rsidR="00057B3D">
        <w:rPr>
          <w:sz w:val="28"/>
          <w:szCs w:val="28"/>
        </w:rPr>
        <w:t xml:space="preserve">компенсацию недостаточного уровня </w:t>
      </w:r>
      <w:r w:rsidRPr="009524F0">
        <w:rPr>
          <w:sz w:val="28"/>
          <w:szCs w:val="28"/>
        </w:rPr>
        <w:t>доходов, связанн</w:t>
      </w:r>
      <w:r w:rsidR="00057B3D">
        <w:rPr>
          <w:sz w:val="28"/>
          <w:szCs w:val="28"/>
        </w:rPr>
        <w:t>ого</w:t>
      </w:r>
      <w:r w:rsidRPr="009524F0">
        <w:rPr>
          <w:sz w:val="28"/>
          <w:szCs w:val="28"/>
        </w:rPr>
        <w:t xml:space="preserve"> с </w:t>
      </w:r>
      <w:r w:rsidR="00057B3D">
        <w:rPr>
          <w:sz w:val="28"/>
          <w:szCs w:val="28"/>
        </w:rPr>
        <w:t xml:space="preserve">низкой интенсивностью пассажирских перевозок на городских маршрутах </w:t>
      </w:r>
      <w:r w:rsidRPr="009524F0">
        <w:rPr>
          <w:sz w:val="28"/>
          <w:szCs w:val="28"/>
        </w:rPr>
        <w:t>(далее - субсидия), являются организации, осуществляющие перевозки пассажиров городским автомобильным транспортом общего пользования (кроме такси, в том числе маршрутного), с которыми Администрацией города Шарыпово заключен муниципальный контракт об организации пассажирских перевозок.</w:t>
      </w:r>
    </w:p>
    <w:p w:rsidR="00057B3D" w:rsidRDefault="00057B3D" w:rsidP="00236730">
      <w:pPr>
        <w:numPr>
          <w:ilvl w:val="0"/>
          <w:numId w:val="3"/>
        </w:numPr>
        <w:tabs>
          <w:tab w:val="clear" w:pos="780"/>
          <w:tab w:val="num" w:pos="0"/>
        </w:tabs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субсидий рассчитывается исходя из фактически выполненных объемов программы перевозок, определенных в километрах пробега транспортных средств по маршрутам, и нормативов субсидирования  </w:t>
      </w:r>
      <w:r w:rsidR="00B014D6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километра пробега транспортного средства с пассажирами.</w:t>
      </w:r>
    </w:p>
    <w:p w:rsidR="009B5426" w:rsidRDefault="009B5426" w:rsidP="009B5426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Разработка нормативов </w:t>
      </w:r>
      <w:r w:rsidR="001704C1">
        <w:rPr>
          <w:sz w:val="28"/>
          <w:szCs w:val="28"/>
        </w:rPr>
        <w:t>субсидирования одного километра пробега с пассажирами при выполнении перевозки пассажиров по муниципальным маршрутам</w:t>
      </w:r>
      <w:r w:rsidR="00B014D6">
        <w:rPr>
          <w:sz w:val="28"/>
          <w:szCs w:val="28"/>
        </w:rPr>
        <w:t>,</w:t>
      </w:r>
      <w:r w:rsidR="001704C1">
        <w:rPr>
          <w:sz w:val="28"/>
          <w:szCs w:val="28"/>
        </w:rPr>
        <w:t xml:space="preserve"> в соответствии с муниципальными программами пассажирских перевозок производиться один раз в год отделом экономики и планирования  Администрации города Шарыпово. </w:t>
      </w:r>
    </w:p>
    <w:p w:rsidR="00057B3D" w:rsidRPr="009524F0" w:rsidRDefault="001323AE" w:rsidP="00236730">
      <w:pPr>
        <w:numPr>
          <w:ilvl w:val="0"/>
          <w:numId w:val="3"/>
        </w:numPr>
        <w:tabs>
          <w:tab w:val="clear" w:pos="780"/>
          <w:tab w:val="num" w:pos="0"/>
        </w:tabs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субсидий  организациям, </w:t>
      </w:r>
      <w:r w:rsidRPr="009524F0">
        <w:rPr>
          <w:sz w:val="28"/>
          <w:szCs w:val="28"/>
        </w:rPr>
        <w:t xml:space="preserve">осуществляющие перевозки пассажиров городским автомобильным транспортом общего пользования (кроме такси, в том числе маршрутного), </w:t>
      </w:r>
      <w:r>
        <w:rPr>
          <w:sz w:val="28"/>
          <w:szCs w:val="28"/>
        </w:rPr>
        <w:t>в соответствии с настоящим Порядком осуществляется  в пределах ассигнований и лимитов бюджетных обязательств, предусмотренных бюджетом города Шарыпово на текущий финансовый год.</w:t>
      </w:r>
    </w:p>
    <w:p w:rsidR="00057B3D" w:rsidRDefault="00057B3D" w:rsidP="00236730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6730" w:rsidRPr="0009269A">
        <w:rPr>
          <w:sz w:val="28"/>
          <w:szCs w:val="28"/>
        </w:rPr>
        <w:t>. Организация, осуществляющие пассажирские перевозки</w:t>
      </w:r>
      <w:r>
        <w:rPr>
          <w:sz w:val="28"/>
          <w:szCs w:val="28"/>
        </w:rPr>
        <w:t>:</w:t>
      </w:r>
    </w:p>
    <w:p w:rsidR="00057B3D" w:rsidRDefault="00057B3D" w:rsidP="00236730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Ежемесячно производит расчет субсидии по форме (приложение) и предоставляет до 5 </w:t>
      </w:r>
      <w:r w:rsidR="00236730" w:rsidRPr="0009269A">
        <w:rPr>
          <w:sz w:val="28"/>
          <w:szCs w:val="28"/>
        </w:rPr>
        <w:t xml:space="preserve">числа следующего за отчетным месяцем </w:t>
      </w:r>
      <w:r>
        <w:rPr>
          <w:sz w:val="28"/>
          <w:szCs w:val="28"/>
        </w:rPr>
        <w:t xml:space="preserve"> расчет субсидии в Администрацию города Шарыпово для проверки и согласования.</w:t>
      </w:r>
    </w:p>
    <w:p w:rsidR="00CD1E35" w:rsidRDefault="00057B3D" w:rsidP="00236730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Осуществляет раздельный учет затрат и результатов финансово- хозяйственной деятельности в части услуг,  оказываемых населению транспортом </w:t>
      </w:r>
      <w:r w:rsidR="00CD1E35">
        <w:rPr>
          <w:sz w:val="28"/>
          <w:szCs w:val="28"/>
        </w:rPr>
        <w:t xml:space="preserve"> общего пользования, выполняющих муниципальный заказ.</w:t>
      </w:r>
    </w:p>
    <w:p w:rsidR="00236730" w:rsidRPr="0009269A" w:rsidRDefault="00CD1E35" w:rsidP="00236730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Ежеквартально предоставляет в Администрацию города Шарыпово до 25 числа следующего за расчетным месяцем отчет о результатах хозяйственной деятельности,</w:t>
      </w:r>
      <w:r w:rsidR="00236730" w:rsidRPr="00092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составленного на основании данных бухгалтерского учета и сбора доходов за квартал.</w:t>
      </w:r>
    </w:p>
    <w:p w:rsidR="00CD1E35" w:rsidRDefault="00CD1E35" w:rsidP="00236730">
      <w:pPr>
        <w:ind w:firstLine="360"/>
        <w:jc w:val="both"/>
        <w:rPr>
          <w:sz w:val="28"/>
          <w:szCs w:val="28"/>
        </w:rPr>
      </w:pPr>
      <w:r>
        <w:t>6</w:t>
      </w:r>
      <w:r w:rsidR="00236730">
        <w:t>.</w:t>
      </w:r>
      <w:r w:rsidR="00236730" w:rsidRPr="00F97A42">
        <w:rPr>
          <w:sz w:val="28"/>
          <w:szCs w:val="28"/>
        </w:rPr>
        <w:t>Администрация города Шарыпово</w:t>
      </w:r>
      <w:r>
        <w:rPr>
          <w:sz w:val="28"/>
          <w:szCs w:val="28"/>
        </w:rPr>
        <w:t>:</w:t>
      </w:r>
    </w:p>
    <w:p w:rsidR="00236730" w:rsidRPr="00F97A42" w:rsidRDefault="00CD1E35" w:rsidP="0023673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6.1. Формирует заявку на финансирование субсидии согласно представленному расчету и направляет ее в  финансовое управление</w:t>
      </w:r>
      <w:r w:rsidR="00236730" w:rsidRPr="00F97A42">
        <w:rPr>
          <w:sz w:val="28"/>
          <w:szCs w:val="28"/>
        </w:rPr>
        <w:t xml:space="preserve"> Администрации города Шарыпово.</w:t>
      </w:r>
    </w:p>
    <w:p w:rsidR="007779C9" w:rsidRDefault="00CD1E35" w:rsidP="00236730">
      <w:pPr>
        <w:pStyle w:val="a7"/>
        <w:tabs>
          <w:tab w:val="clear" w:pos="2160"/>
        </w:tabs>
        <w:ind w:left="0" w:firstLine="360"/>
        <w:rPr>
          <w:sz w:val="28"/>
          <w:szCs w:val="28"/>
        </w:rPr>
      </w:pPr>
      <w:r>
        <w:rPr>
          <w:sz w:val="28"/>
          <w:szCs w:val="28"/>
        </w:rPr>
        <w:t>7</w:t>
      </w:r>
      <w:r w:rsidR="00236730">
        <w:rPr>
          <w:sz w:val="28"/>
          <w:szCs w:val="28"/>
        </w:rPr>
        <w:t>.</w:t>
      </w:r>
      <w:r w:rsidR="00236730" w:rsidRPr="00E9585A">
        <w:rPr>
          <w:sz w:val="28"/>
          <w:szCs w:val="28"/>
        </w:rPr>
        <w:t xml:space="preserve"> </w:t>
      </w:r>
      <w:r w:rsidR="00A964A8">
        <w:rPr>
          <w:sz w:val="28"/>
          <w:szCs w:val="28"/>
        </w:rPr>
        <w:t>В</w:t>
      </w:r>
      <w:r w:rsidR="00A964A8" w:rsidRPr="00E9585A">
        <w:rPr>
          <w:sz w:val="28"/>
          <w:szCs w:val="28"/>
        </w:rPr>
        <w:t xml:space="preserve"> течение 3 рабочих дней </w:t>
      </w:r>
      <w:r w:rsidR="00A964A8">
        <w:rPr>
          <w:sz w:val="28"/>
          <w:szCs w:val="28"/>
        </w:rPr>
        <w:t>ф</w:t>
      </w:r>
      <w:r w:rsidR="00236730" w:rsidRPr="00E9585A">
        <w:rPr>
          <w:sz w:val="28"/>
          <w:szCs w:val="28"/>
        </w:rPr>
        <w:t xml:space="preserve">инансовое управление Администрации города </w:t>
      </w:r>
      <w:r w:rsidR="00A964A8">
        <w:rPr>
          <w:sz w:val="28"/>
          <w:szCs w:val="28"/>
        </w:rPr>
        <w:t>Шарыпово</w:t>
      </w:r>
      <w:r w:rsidR="00236730" w:rsidRPr="00E9585A">
        <w:rPr>
          <w:sz w:val="28"/>
          <w:szCs w:val="28"/>
        </w:rPr>
        <w:t xml:space="preserve"> </w:t>
      </w:r>
      <w:r w:rsidR="007779C9">
        <w:rPr>
          <w:sz w:val="28"/>
          <w:szCs w:val="28"/>
        </w:rPr>
        <w:t xml:space="preserve"> в пределах  утвержденных  бюджетных ассигнований, лимита финансирования на отчетный месяц</w:t>
      </w:r>
      <w:r w:rsidR="00A964A8">
        <w:rPr>
          <w:sz w:val="28"/>
          <w:szCs w:val="28"/>
        </w:rPr>
        <w:t>,</w:t>
      </w:r>
      <w:r w:rsidR="007779C9">
        <w:rPr>
          <w:sz w:val="28"/>
          <w:szCs w:val="28"/>
        </w:rPr>
        <w:t xml:space="preserve"> производит перечисление </w:t>
      </w:r>
      <w:r w:rsidR="00A964A8">
        <w:rPr>
          <w:sz w:val="28"/>
          <w:szCs w:val="28"/>
        </w:rPr>
        <w:t xml:space="preserve">субсидий согласно представленным заявкам на лицевой счет Администрации города Шарыпово. </w:t>
      </w:r>
    </w:p>
    <w:p w:rsidR="00A964A8" w:rsidRDefault="00A964A8" w:rsidP="00A964A8">
      <w:pPr>
        <w:shd w:val="clear" w:color="auto" w:fill="FFFFFF"/>
        <w:spacing w:before="5" w:line="322" w:lineRule="exac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8.</w:t>
      </w:r>
      <w:r w:rsidRPr="00C16DB4">
        <w:rPr>
          <w:color w:val="000000"/>
          <w:sz w:val="27"/>
          <w:szCs w:val="27"/>
          <w:shd w:val="clear" w:color="auto" w:fill="FFFFFF"/>
        </w:rPr>
        <w:t xml:space="preserve"> </w:t>
      </w:r>
      <w:r w:rsidRPr="00CB13F2">
        <w:rPr>
          <w:color w:val="000000"/>
          <w:spacing w:val="-1"/>
          <w:sz w:val="28"/>
          <w:szCs w:val="28"/>
        </w:rPr>
        <w:t xml:space="preserve">Организации, </w:t>
      </w:r>
      <w:r>
        <w:rPr>
          <w:color w:val="000000"/>
          <w:spacing w:val="-1"/>
          <w:sz w:val="28"/>
          <w:szCs w:val="28"/>
        </w:rPr>
        <w:t xml:space="preserve">осуществляющие перевозки </w:t>
      </w:r>
      <w:r w:rsidRPr="00CB13F2">
        <w:rPr>
          <w:color w:val="000000"/>
          <w:spacing w:val="-1"/>
          <w:sz w:val="28"/>
          <w:szCs w:val="28"/>
        </w:rPr>
        <w:t xml:space="preserve">пассажиров автомобильным транспортом общего пользования (кроме такси, </w:t>
      </w:r>
      <w:r>
        <w:rPr>
          <w:color w:val="000000"/>
          <w:spacing w:val="-1"/>
          <w:sz w:val="28"/>
          <w:szCs w:val="28"/>
        </w:rPr>
        <w:t>в том числе маршрутного)</w:t>
      </w:r>
      <w:r w:rsidRPr="00C16DB4">
        <w:rPr>
          <w:color w:val="000000"/>
          <w:spacing w:val="-1"/>
          <w:sz w:val="28"/>
          <w:szCs w:val="28"/>
        </w:rPr>
        <w:t xml:space="preserve"> несут ответственность за достоверность документов и содержащихся в них сведений в соответствии с законодательством.</w:t>
      </w:r>
    </w:p>
    <w:p w:rsidR="00A964A8" w:rsidRDefault="00A964A8" w:rsidP="00A964A8">
      <w:pPr>
        <w:shd w:val="clear" w:color="auto" w:fill="FFFFFF"/>
        <w:spacing w:before="5" w:line="322" w:lineRule="exac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9.</w:t>
      </w:r>
      <w:r w:rsidRPr="00C16DB4">
        <w:rPr>
          <w:color w:val="000000"/>
          <w:spacing w:val="-1"/>
          <w:sz w:val="28"/>
          <w:szCs w:val="28"/>
        </w:rPr>
        <w:t xml:space="preserve"> В случае нарушения </w:t>
      </w:r>
      <w:r>
        <w:rPr>
          <w:color w:val="000000"/>
          <w:spacing w:val="-1"/>
          <w:sz w:val="28"/>
          <w:szCs w:val="28"/>
        </w:rPr>
        <w:t>о</w:t>
      </w:r>
      <w:r w:rsidRPr="00CB13F2">
        <w:rPr>
          <w:color w:val="000000"/>
          <w:spacing w:val="-1"/>
          <w:sz w:val="28"/>
          <w:szCs w:val="28"/>
        </w:rPr>
        <w:t>рганизаци</w:t>
      </w:r>
      <w:r>
        <w:rPr>
          <w:color w:val="000000"/>
          <w:spacing w:val="-1"/>
          <w:sz w:val="28"/>
          <w:szCs w:val="28"/>
        </w:rPr>
        <w:t>ями</w:t>
      </w:r>
      <w:r w:rsidRPr="00CB13F2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осуществляющими перевозки </w:t>
      </w:r>
      <w:r w:rsidRPr="00CB13F2">
        <w:rPr>
          <w:color w:val="000000"/>
          <w:spacing w:val="-1"/>
          <w:sz w:val="28"/>
          <w:szCs w:val="28"/>
        </w:rPr>
        <w:t xml:space="preserve">пассажиров автомобильным транспортом общего пользования (кроме такси, </w:t>
      </w:r>
      <w:r>
        <w:rPr>
          <w:color w:val="000000"/>
          <w:spacing w:val="-1"/>
          <w:sz w:val="28"/>
          <w:szCs w:val="28"/>
        </w:rPr>
        <w:t>в том числе маршрутного)</w:t>
      </w:r>
      <w:r w:rsidRPr="00C16DB4">
        <w:rPr>
          <w:color w:val="000000"/>
          <w:spacing w:val="-1"/>
          <w:sz w:val="28"/>
          <w:szCs w:val="28"/>
        </w:rPr>
        <w:t xml:space="preserve"> условий, установленных для предоставления субсидий, либо установления факта недостоверности документов и содержащихся в них сведений, </w:t>
      </w:r>
      <w:r>
        <w:rPr>
          <w:color w:val="000000"/>
          <w:spacing w:val="-1"/>
          <w:sz w:val="28"/>
          <w:szCs w:val="28"/>
        </w:rPr>
        <w:t xml:space="preserve">Администрация города Шарыпово </w:t>
      </w:r>
      <w:r w:rsidRPr="00C16DB4">
        <w:rPr>
          <w:color w:val="000000"/>
          <w:spacing w:val="-1"/>
          <w:sz w:val="28"/>
          <w:szCs w:val="28"/>
        </w:rPr>
        <w:t xml:space="preserve"> направляет им требование о возврате полученных субсидий.</w:t>
      </w:r>
      <w:r w:rsidRPr="00DB5204">
        <w:rPr>
          <w:color w:val="000000"/>
          <w:spacing w:val="-1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 xml:space="preserve"> </w:t>
      </w:r>
      <w:r w:rsidRPr="00C16DB4">
        <w:rPr>
          <w:color w:val="000000"/>
          <w:spacing w:val="-1"/>
          <w:sz w:val="28"/>
          <w:szCs w:val="28"/>
        </w:rPr>
        <w:t xml:space="preserve">Субсидия подлежит возврату в бюджет города </w:t>
      </w:r>
      <w:r>
        <w:rPr>
          <w:color w:val="000000"/>
          <w:spacing w:val="-1"/>
          <w:sz w:val="28"/>
          <w:szCs w:val="28"/>
        </w:rPr>
        <w:t xml:space="preserve">Шарыпово </w:t>
      </w:r>
      <w:r w:rsidRPr="00C16DB4">
        <w:rPr>
          <w:color w:val="000000"/>
          <w:spacing w:val="-1"/>
          <w:sz w:val="28"/>
          <w:szCs w:val="28"/>
        </w:rPr>
        <w:t xml:space="preserve"> в течение десяти календарных дней со дня получения соответствующего требования.</w:t>
      </w:r>
    </w:p>
    <w:p w:rsidR="00A964A8" w:rsidRDefault="00A964A8" w:rsidP="00A964A8">
      <w:pPr>
        <w:shd w:val="clear" w:color="auto" w:fill="FFFFFF"/>
        <w:spacing w:before="5" w:line="322" w:lineRule="exac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10</w:t>
      </w:r>
      <w:r w:rsidRPr="00C16DB4">
        <w:rPr>
          <w:color w:val="000000"/>
          <w:spacing w:val="-1"/>
          <w:sz w:val="28"/>
          <w:szCs w:val="28"/>
        </w:rPr>
        <w:t>. В случае отказа от добровольного возврата необоснованно полученных бюджетных денежных средств указанные средства подлежат зачету в последующие периоды предоставления перевозчиками транспортных услуг либо взыскиваются в судебном порядке в соответствии с законодательством Российской Федерации.</w:t>
      </w:r>
    </w:p>
    <w:p w:rsidR="00A964A8" w:rsidRPr="00DB5204" w:rsidRDefault="00A964A8" w:rsidP="00A964A8">
      <w:pPr>
        <w:shd w:val="clear" w:color="auto" w:fill="FFFFFF"/>
        <w:spacing w:before="5" w:line="322" w:lineRule="exac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11. </w:t>
      </w:r>
      <w:proofErr w:type="gramStart"/>
      <w:r w:rsidRPr="0052360E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52360E">
        <w:rPr>
          <w:color w:val="000000"/>
          <w:spacing w:val="-1"/>
          <w:sz w:val="28"/>
          <w:szCs w:val="28"/>
        </w:rPr>
        <w:t xml:space="preserve"> целевым использованием субсидий осуществляется в соответствии с бюджетным законодательством Российской Федерации.</w:t>
      </w:r>
      <w:r w:rsidRPr="0052360E">
        <w:rPr>
          <w:color w:val="000000"/>
          <w:spacing w:val="-1"/>
          <w:sz w:val="28"/>
          <w:szCs w:val="28"/>
        </w:rPr>
        <w:br/>
      </w:r>
    </w:p>
    <w:p w:rsidR="00236730" w:rsidRPr="00FD1786" w:rsidRDefault="00236730" w:rsidP="00236730">
      <w:pPr>
        <w:pStyle w:val="a7"/>
        <w:tabs>
          <w:tab w:val="clear" w:pos="2160"/>
          <w:tab w:val="left" w:pos="748"/>
        </w:tabs>
        <w:ind w:left="0" w:firstLine="0"/>
        <w:rPr>
          <w:b/>
          <w:sz w:val="28"/>
          <w:szCs w:val="28"/>
        </w:rPr>
      </w:pPr>
    </w:p>
    <w:p w:rsidR="00B014D6" w:rsidRDefault="00236730" w:rsidP="00CD1E35">
      <w:pPr>
        <w:pStyle w:val="a7"/>
        <w:tabs>
          <w:tab w:val="clear" w:pos="2160"/>
          <w:tab w:val="left" w:pos="748"/>
        </w:tabs>
        <w:ind w:left="7106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14D6" w:rsidRDefault="00B014D6" w:rsidP="00CD1E35">
      <w:pPr>
        <w:pStyle w:val="a7"/>
        <w:tabs>
          <w:tab w:val="clear" w:pos="2160"/>
          <w:tab w:val="left" w:pos="748"/>
        </w:tabs>
        <w:ind w:left="7106" w:firstLine="0"/>
        <w:jc w:val="left"/>
        <w:rPr>
          <w:sz w:val="28"/>
          <w:szCs w:val="28"/>
        </w:rPr>
      </w:pPr>
    </w:p>
    <w:p w:rsidR="00CD1E35" w:rsidRPr="00FA5940" w:rsidRDefault="00CD1E35" w:rsidP="00CD1E35">
      <w:pPr>
        <w:pStyle w:val="a7"/>
        <w:tabs>
          <w:tab w:val="clear" w:pos="2160"/>
          <w:tab w:val="left" w:pos="748"/>
        </w:tabs>
        <w:ind w:left="7106" w:firstLine="0"/>
        <w:jc w:val="left"/>
        <w:rPr>
          <w:szCs w:val="26"/>
        </w:rPr>
      </w:pPr>
      <w:r w:rsidRPr="00FA5940">
        <w:rPr>
          <w:szCs w:val="26"/>
        </w:rPr>
        <w:t>Приложение</w:t>
      </w:r>
      <w:r>
        <w:rPr>
          <w:szCs w:val="26"/>
        </w:rPr>
        <w:t xml:space="preserve"> </w:t>
      </w:r>
    </w:p>
    <w:p w:rsidR="00CD1E35" w:rsidRDefault="00CD1E35" w:rsidP="00CD1E35">
      <w:pPr>
        <w:pStyle w:val="a7"/>
        <w:tabs>
          <w:tab w:val="clear" w:pos="2160"/>
          <w:tab w:val="left" w:pos="748"/>
        </w:tabs>
        <w:ind w:left="7106" w:firstLine="0"/>
        <w:jc w:val="left"/>
        <w:rPr>
          <w:szCs w:val="26"/>
        </w:rPr>
      </w:pPr>
      <w:r w:rsidRPr="00FA5940">
        <w:rPr>
          <w:szCs w:val="26"/>
        </w:rPr>
        <w:t xml:space="preserve">к </w:t>
      </w:r>
      <w:r w:rsidR="00A15DF9">
        <w:rPr>
          <w:szCs w:val="26"/>
        </w:rPr>
        <w:t>Положению</w:t>
      </w:r>
      <w:r w:rsidRPr="00FA5940">
        <w:rPr>
          <w:szCs w:val="26"/>
        </w:rPr>
        <w:t xml:space="preserve"> </w:t>
      </w:r>
    </w:p>
    <w:p w:rsidR="00CD1E35" w:rsidRPr="00FA5940" w:rsidRDefault="00CD1E35" w:rsidP="00CD1E35">
      <w:pPr>
        <w:pStyle w:val="a7"/>
        <w:tabs>
          <w:tab w:val="clear" w:pos="2160"/>
          <w:tab w:val="left" w:pos="748"/>
        </w:tabs>
        <w:ind w:left="7106" w:firstLine="0"/>
        <w:jc w:val="left"/>
        <w:rPr>
          <w:szCs w:val="26"/>
        </w:rPr>
      </w:pPr>
    </w:p>
    <w:p w:rsidR="00CD1E35" w:rsidRDefault="00CD1E35" w:rsidP="00CD1E35">
      <w:pPr>
        <w:pStyle w:val="a7"/>
        <w:tabs>
          <w:tab w:val="clear" w:pos="2160"/>
          <w:tab w:val="left" w:pos="0"/>
          <w:tab w:val="left" w:pos="7155"/>
        </w:tabs>
        <w:ind w:left="7106" w:firstLine="0"/>
        <w:jc w:val="left"/>
      </w:pPr>
    </w:p>
    <w:p w:rsidR="00CD1E35" w:rsidRDefault="00CD1E35" w:rsidP="00CD1E35">
      <w:pPr>
        <w:pStyle w:val="a7"/>
        <w:tabs>
          <w:tab w:val="clear" w:pos="2160"/>
          <w:tab w:val="left" w:pos="0"/>
          <w:tab w:val="left" w:pos="7155"/>
        </w:tabs>
        <w:ind w:left="7106" w:firstLine="0"/>
        <w:jc w:val="left"/>
      </w:pPr>
    </w:p>
    <w:p w:rsidR="00CD1E35" w:rsidRPr="00435CC0" w:rsidRDefault="00CD1E35" w:rsidP="00CD1E35">
      <w:pPr>
        <w:pStyle w:val="a7"/>
        <w:tabs>
          <w:tab w:val="clear" w:pos="2160"/>
          <w:tab w:val="left" w:pos="0"/>
        </w:tabs>
        <w:ind w:left="0" w:firstLine="0"/>
        <w:jc w:val="center"/>
        <w:rPr>
          <w:b/>
        </w:rPr>
      </w:pPr>
      <w:r w:rsidRPr="00435CC0">
        <w:rPr>
          <w:b/>
        </w:rPr>
        <w:t xml:space="preserve">РАСЧЕТ </w:t>
      </w:r>
    </w:p>
    <w:p w:rsidR="00CD1E35" w:rsidRDefault="00CD1E35" w:rsidP="00CD1E35">
      <w:pPr>
        <w:jc w:val="both"/>
        <w:rPr>
          <w:sz w:val="28"/>
          <w:szCs w:val="28"/>
        </w:rPr>
      </w:pPr>
      <w:r>
        <w:t xml:space="preserve"> </w:t>
      </w:r>
      <w:r w:rsidRPr="00FD1AB8">
        <w:rPr>
          <w:sz w:val="28"/>
          <w:szCs w:val="28"/>
        </w:rPr>
        <w:t xml:space="preserve">субсидии на </w:t>
      </w:r>
      <w:r>
        <w:rPr>
          <w:sz w:val="28"/>
          <w:szCs w:val="28"/>
        </w:rPr>
        <w:t xml:space="preserve">компенсацию недостаточного уровня доходов, связанного с низкой интенсивностью пассажирских перевозок на городских маршрутах </w:t>
      </w:r>
    </w:p>
    <w:p w:rsidR="00CD1E35" w:rsidRDefault="00CD1E35" w:rsidP="00CD1E35">
      <w:pPr>
        <w:pStyle w:val="a7"/>
        <w:tabs>
          <w:tab w:val="clear" w:pos="2160"/>
          <w:tab w:val="left" w:pos="0"/>
        </w:tabs>
        <w:ind w:left="0" w:firstLine="0"/>
        <w:jc w:val="center"/>
      </w:pPr>
      <w:r>
        <w:t xml:space="preserve"> _________________________________   за ______ 20</w:t>
      </w:r>
      <w:r w:rsidR="003C2BD5">
        <w:t>1</w:t>
      </w:r>
      <w:r w:rsidR="009A0DD8">
        <w:t>__</w:t>
      </w:r>
      <w:r>
        <w:t>г.</w:t>
      </w:r>
    </w:p>
    <w:p w:rsidR="00CD1E35" w:rsidRDefault="00CD1E35" w:rsidP="00CD1E35">
      <w:pPr>
        <w:pStyle w:val="a7"/>
        <w:tabs>
          <w:tab w:val="clear" w:pos="2160"/>
          <w:tab w:val="left" w:pos="0"/>
        </w:tabs>
        <w:ind w:left="0" w:firstLine="0"/>
      </w:pPr>
      <w:r>
        <w:t xml:space="preserve">                             (наименование  транспортной организации)</w:t>
      </w:r>
    </w:p>
    <w:p w:rsidR="00CD1E35" w:rsidRDefault="00CD1E35" w:rsidP="00CD1E35">
      <w:pPr>
        <w:pStyle w:val="a7"/>
        <w:tabs>
          <w:tab w:val="clear" w:pos="2160"/>
          <w:tab w:val="left" w:pos="0"/>
        </w:tabs>
        <w:ind w:left="0" w:firstLine="0"/>
        <w:jc w:val="center"/>
      </w:pPr>
    </w:p>
    <w:p w:rsidR="00CD1E35" w:rsidRDefault="00CD1E35" w:rsidP="00CD1E35">
      <w:pPr>
        <w:pStyle w:val="a7"/>
        <w:tabs>
          <w:tab w:val="clear" w:pos="2160"/>
          <w:tab w:val="left" w:pos="0"/>
        </w:tabs>
        <w:ind w:left="0" w:firstLine="0"/>
        <w:jc w:val="center"/>
      </w:pPr>
    </w:p>
    <w:tbl>
      <w:tblPr>
        <w:tblW w:w="95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058"/>
        <w:gridCol w:w="2887"/>
        <w:gridCol w:w="1793"/>
      </w:tblGrid>
      <w:tr w:rsidR="00CD1E35" w:rsidRPr="00CE446E" w:rsidTr="009A0DD8">
        <w:tc>
          <w:tcPr>
            <w:tcW w:w="1800" w:type="dxa"/>
            <w:vAlign w:val="center"/>
          </w:tcPr>
          <w:p w:rsidR="00CD1E35" w:rsidRPr="00B014D6" w:rsidRDefault="00CD1E35" w:rsidP="00CE446E">
            <w:pPr>
              <w:jc w:val="center"/>
              <w:rPr>
                <w:sz w:val="22"/>
                <w:szCs w:val="22"/>
              </w:rPr>
            </w:pPr>
            <w:r w:rsidRPr="00B014D6">
              <w:rPr>
                <w:sz w:val="22"/>
                <w:szCs w:val="22"/>
              </w:rPr>
              <w:t>Наименование маршрута</w:t>
            </w:r>
          </w:p>
        </w:tc>
        <w:tc>
          <w:tcPr>
            <w:tcW w:w="3058" w:type="dxa"/>
            <w:vAlign w:val="center"/>
          </w:tcPr>
          <w:p w:rsidR="00B014D6" w:rsidRDefault="00CD1E35" w:rsidP="00CE446E">
            <w:pPr>
              <w:jc w:val="center"/>
              <w:rPr>
                <w:sz w:val="22"/>
                <w:szCs w:val="22"/>
              </w:rPr>
            </w:pPr>
            <w:r w:rsidRPr="00B014D6">
              <w:rPr>
                <w:sz w:val="22"/>
                <w:szCs w:val="22"/>
              </w:rPr>
              <w:t xml:space="preserve">Пробег с пассажирами на маршруте </w:t>
            </w:r>
          </w:p>
          <w:p w:rsidR="00CD1E35" w:rsidRPr="00B014D6" w:rsidRDefault="00CD1E35" w:rsidP="00CE446E">
            <w:pPr>
              <w:jc w:val="center"/>
              <w:rPr>
                <w:sz w:val="22"/>
                <w:szCs w:val="22"/>
              </w:rPr>
            </w:pPr>
            <w:r w:rsidRPr="00B014D6">
              <w:rPr>
                <w:sz w:val="22"/>
                <w:szCs w:val="22"/>
              </w:rPr>
              <w:t>(согласно акта выполненных работ)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D1E35" w:rsidRPr="00B014D6" w:rsidRDefault="00CD1E35" w:rsidP="00CE446E">
            <w:pPr>
              <w:jc w:val="center"/>
              <w:rPr>
                <w:sz w:val="22"/>
                <w:szCs w:val="22"/>
              </w:rPr>
            </w:pPr>
            <w:r w:rsidRPr="00B014D6">
              <w:rPr>
                <w:sz w:val="22"/>
                <w:szCs w:val="22"/>
              </w:rPr>
              <w:t xml:space="preserve">Норматив субсидирования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B014D6">
                <w:rPr>
                  <w:sz w:val="22"/>
                  <w:szCs w:val="22"/>
                </w:rPr>
                <w:t>1 км</w:t>
              </w:r>
            </w:smartTag>
            <w:r w:rsidRPr="00B014D6">
              <w:rPr>
                <w:sz w:val="22"/>
                <w:szCs w:val="22"/>
              </w:rPr>
              <w:t xml:space="preserve"> пробега  транспортного средства с пассажирами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CD1E35" w:rsidRPr="00B014D6" w:rsidRDefault="00CD1E35" w:rsidP="00CE446E">
            <w:pPr>
              <w:jc w:val="center"/>
              <w:rPr>
                <w:sz w:val="22"/>
                <w:szCs w:val="22"/>
              </w:rPr>
            </w:pPr>
            <w:r w:rsidRPr="00B014D6">
              <w:rPr>
                <w:sz w:val="22"/>
                <w:szCs w:val="22"/>
              </w:rPr>
              <w:t>Сумма субсидии</w:t>
            </w:r>
          </w:p>
          <w:p w:rsidR="00CD1E35" w:rsidRPr="00B014D6" w:rsidRDefault="00CD1E35" w:rsidP="00CE446E">
            <w:pPr>
              <w:jc w:val="center"/>
              <w:rPr>
                <w:sz w:val="22"/>
                <w:szCs w:val="22"/>
              </w:rPr>
            </w:pPr>
            <w:r w:rsidRPr="00B014D6">
              <w:rPr>
                <w:sz w:val="22"/>
                <w:szCs w:val="22"/>
              </w:rPr>
              <w:t>в рублях.</w:t>
            </w:r>
          </w:p>
        </w:tc>
      </w:tr>
      <w:tr w:rsidR="00CD1E35" w:rsidTr="009A0DD8">
        <w:tc>
          <w:tcPr>
            <w:tcW w:w="1800" w:type="dxa"/>
          </w:tcPr>
          <w:p w:rsidR="00CD1E35" w:rsidRPr="00CE446E" w:rsidRDefault="00CD1E35" w:rsidP="00CE446E">
            <w:pPr>
              <w:jc w:val="center"/>
              <w:rPr>
                <w:sz w:val="18"/>
                <w:szCs w:val="18"/>
              </w:rPr>
            </w:pPr>
            <w:r w:rsidRPr="00CE446E">
              <w:rPr>
                <w:sz w:val="18"/>
                <w:szCs w:val="18"/>
              </w:rPr>
              <w:t>1</w:t>
            </w:r>
          </w:p>
        </w:tc>
        <w:tc>
          <w:tcPr>
            <w:tcW w:w="3058" w:type="dxa"/>
          </w:tcPr>
          <w:p w:rsidR="00CD1E35" w:rsidRPr="00CE446E" w:rsidRDefault="00435CC0" w:rsidP="00CE446E">
            <w:pPr>
              <w:jc w:val="center"/>
              <w:rPr>
                <w:sz w:val="18"/>
                <w:szCs w:val="18"/>
              </w:rPr>
            </w:pPr>
            <w:r w:rsidRPr="00CE446E">
              <w:rPr>
                <w:sz w:val="18"/>
                <w:szCs w:val="18"/>
              </w:rPr>
              <w:t>2</w:t>
            </w:r>
          </w:p>
        </w:tc>
        <w:tc>
          <w:tcPr>
            <w:tcW w:w="2887" w:type="dxa"/>
            <w:shd w:val="clear" w:color="auto" w:fill="auto"/>
          </w:tcPr>
          <w:p w:rsidR="00CD1E35" w:rsidRPr="00CE446E" w:rsidRDefault="00435CC0" w:rsidP="00CE446E">
            <w:pPr>
              <w:jc w:val="center"/>
              <w:rPr>
                <w:sz w:val="18"/>
                <w:szCs w:val="18"/>
              </w:rPr>
            </w:pPr>
            <w:r w:rsidRPr="00CE446E">
              <w:rPr>
                <w:sz w:val="18"/>
                <w:szCs w:val="18"/>
              </w:rPr>
              <w:t>3</w:t>
            </w:r>
          </w:p>
        </w:tc>
        <w:tc>
          <w:tcPr>
            <w:tcW w:w="1793" w:type="dxa"/>
            <w:shd w:val="clear" w:color="auto" w:fill="auto"/>
          </w:tcPr>
          <w:p w:rsidR="00CD1E35" w:rsidRPr="00CE446E" w:rsidRDefault="00435CC0" w:rsidP="00CE446E">
            <w:pPr>
              <w:jc w:val="center"/>
              <w:rPr>
                <w:sz w:val="18"/>
                <w:szCs w:val="18"/>
              </w:rPr>
            </w:pPr>
            <w:r w:rsidRPr="00CE446E">
              <w:rPr>
                <w:sz w:val="18"/>
                <w:szCs w:val="18"/>
              </w:rPr>
              <w:t>4</w:t>
            </w:r>
          </w:p>
        </w:tc>
      </w:tr>
      <w:tr w:rsidR="00CD1E35" w:rsidTr="009A0DD8">
        <w:tc>
          <w:tcPr>
            <w:tcW w:w="1800" w:type="dxa"/>
          </w:tcPr>
          <w:p w:rsidR="00CD1E35" w:rsidRPr="009A0DD8" w:rsidRDefault="00CD1E35" w:rsidP="00CE446E">
            <w:pPr>
              <w:jc w:val="center"/>
            </w:pPr>
            <w:r w:rsidRPr="009A0DD8">
              <w:t>5</w:t>
            </w:r>
          </w:p>
        </w:tc>
        <w:tc>
          <w:tcPr>
            <w:tcW w:w="3058" w:type="dxa"/>
          </w:tcPr>
          <w:p w:rsidR="00CD1E35" w:rsidRDefault="00CD1E35" w:rsidP="00CE446E">
            <w:pPr>
              <w:jc w:val="center"/>
            </w:pPr>
          </w:p>
        </w:tc>
        <w:tc>
          <w:tcPr>
            <w:tcW w:w="2887" w:type="dxa"/>
            <w:shd w:val="clear" w:color="auto" w:fill="auto"/>
          </w:tcPr>
          <w:p w:rsidR="00CD1E35" w:rsidRDefault="00CD1E35" w:rsidP="00881110"/>
        </w:tc>
        <w:tc>
          <w:tcPr>
            <w:tcW w:w="1793" w:type="dxa"/>
            <w:shd w:val="clear" w:color="auto" w:fill="auto"/>
          </w:tcPr>
          <w:p w:rsidR="00CD1E35" w:rsidRDefault="00CD1E35" w:rsidP="00881110"/>
        </w:tc>
      </w:tr>
      <w:tr w:rsidR="00CD1E35" w:rsidTr="009A0DD8">
        <w:tc>
          <w:tcPr>
            <w:tcW w:w="1800" w:type="dxa"/>
          </w:tcPr>
          <w:p w:rsidR="00CD1E35" w:rsidRPr="009A0DD8" w:rsidRDefault="00CD1E35" w:rsidP="00CE446E">
            <w:pPr>
              <w:jc w:val="center"/>
            </w:pPr>
            <w:r w:rsidRPr="009A0DD8">
              <w:t>6</w:t>
            </w:r>
          </w:p>
        </w:tc>
        <w:tc>
          <w:tcPr>
            <w:tcW w:w="3058" w:type="dxa"/>
          </w:tcPr>
          <w:p w:rsidR="00CD1E35" w:rsidRDefault="00CD1E35" w:rsidP="00CE446E">
            <w:pPr>
              <w:jc w:val="center"/>
            </w:pPr>
          </w:p>
        </w:tc>
        <w:tc>
          <w:tcPr>
            <w:tcW w:w="2887" w:type="dxa"/>
            <w:shd w:val="clear" w:color="auto" w:fill="auto"/>
          </w:tcPr>
          <w:p w:rsidR="00CD1E35" w:rsidRDefault="00CD1E35" w:rsidP="00881110"/>
        </w:tc>
        <w:tc>
          <w:tcPr>
            <w:tcW w:w="1793" w:type="dxa"/>
            <w:shd w:val="clear" w:color="auto" w:fill="auto"/>
          </w:tcPr>
          <w:p w:rsidR="00CD1E35" w:rsidRDefault="00CD1E35" w:rsidP="00881110"/>
        </w:tc>
      </w:tr>
      <w:tr w:rsidR="00CD1E35" w:rsidTr="009A0DD8">
        <w:tc>
          <w:tcPr>
            <w:tcW w:w="1800" w:type="dxa"/>
          </w:tcPr>
          <w:p w:rsidR="00CD1E35" w:rsidRPr="009A0DD8" w:rsidRDefault="00CD1E35" w:rsidP="00CE446E">
            <w:pPr>
              <w:jc w:val="center"/>
            </w:pPr>
            <w:r w:rsidRPr="009A0DD8">
              <w:t>4П</w:t>
            </w:r>
          </w:p>
        </w:tc>
        <w:tc>
          <w:tcPr>
            <w:tcW w:w="3058" w:type="dxa"/>
          </w:tcPr>
          <w:p w:rsidR="00CD1E35" w:rsidRDefault="00CD1E35" w:rsidP="00CE446E">
            <w:pPr>
              <w:jc w:val="center"/>
            </w:pPr>
          </w:p>
        </w:tc>
        <w:tc>
          <w:tcPr>
            <w:tcW w:w="2887" w:type="dxa"/>
            <w:shd w:val="clear" w:color="auto" w:fill="auto"/>
          </w:tcPr>
          <w:p w:rsidR="00CD1E35" w:rsidRDefault="00CD1E35" w:rsidP="00881110"/>
        </w:tc>
        <w:tc>
          <w:tcPr>
            <w:tcW w:w="1793" w:type="dxa"/>
            <w:shd w:val="clear" w:color="auto" w:fill="auto"/>
          </w:tcPr>
          <w:p w:rsidR="00CD1E35" w:rsidRDefault="00CD1E35" w:rsidP="00881110"/>
        </w:tc>
      </w:tr>
      <w:tr w:rsidR="00CD1E35" w:rsidTr="009A0DD8">
        <w:tc>
          <w:tcPr>
            <w:tcW w:w="1800" w:type="dxa"/>
          </w:tcPr>
          <w:p w:rsidR="00CD1E35" w:rsidRPr="009A0DD8" w:rsidRDefault="00CD1E35" w:rsidP="00CE446E">
            <w:pPr>
              <w:jc w:val="center"/>
            </w:pPr>
            <w:r w:rsidRPr="009A0DD8">
              <w:t>4</w:t>
            </w:r>
          </w:p>
        </w:tc>
        <w:tc>
          <w:tcPr>
            <w:tcW w:w="3058" w:type="dxa"/>
          </w:tcPr>
          <w:p w:rsidR="00CD1E35" w:rsidRDefault="00CD1E35" w:rsidP="00CE446E">
            <w:pPr>
              <w:jc w:val="center"/>
            </w:pPr>
          </w:p>
        </w:tc>
        <w:tc>
          <w:tcPr>
            <w:tcW w:w="2887" w:type="dxa"/>
            <w:shd w:val="clear" w:color="auto" w:fill="auto"/>
          </w:tcPr>
          <w:p w:rsidR="00CD1E35" w:rsidRDefault="00CD1E35" w:rsidP="00881110"/>
        </w:tc>
        <w:tc>
          <w:tcPr>
            <w:tcW w:w="1793" w:type="dxa"/>
            <w:shd w:val="clear" w:color="auto" w:fill="auto"/>
          </w:tcPr>
          <w:p w:rsidR="00CD1E35" w:rsidRDefault="00CD1E35" w:rsidP="00881110"/>
        </w:tc>
      </w:tr>
      <w:tr w:rsidR="00CD1E35" w:rsidTr="009A0DD8">
        <w:tc>
          <w:tcPr>
            <w:tcW w:w="1800" w:type="dxa"/>
          </w:tcPr>
          <w:p w:rsidR="00CD1E35" w:rsidRPr="009A0DD8" w:rsidRDefault="00CD1E35" w:rsidP="00CE446E">
            <w:pPr>
              <w:jc w:val="center"/>
            </w:pPr>
            <w:r w:rsidRPr="009A0DD8">
              <w:t>102</w:t>
            </w:r>
          </w:p>
        </w:tc>
        <w:tc>
          <w:tcPr>
            <w:tcW w:w="3058" w:type="dxa"/>
          </w:tcPr>
          <w:p w:rsidR="00CD1E35" w:rsidRDefault="00CD1E35" w:rsidP="00CE446E">
            <w:pPr>
              <w:jc w:val="center"/>
            </w:pPr>
          </w:p>
        </w:tc>
        <w:tc>
          <w:tcPr>
            <w:tcW w:w="2887" w:type="dxa"/>
            <w:shd w:val="clear" w:color="auto" w:fill="auto"/>
          </w:tcPr>
          <w:p w:rsidR="00CD1E35" w:rsidRDefault="00CD1E35" w:rsidP="00881110"/>
        </w:tc>
        <w:tc>
          <w:tcPr>
            <w:tcW w:w="1793" w:type="dxa"/>
            <w:shd w:val="clear" w:color="auto" w:fill="auto"/>
          </w:tcPr>
          <w:p w:rsidR="00CD1E35" w:rsidRDefault="00CD1E35" w:rsidP="00881110"/>
        </w:tc>
      </w:tr>
    </w:tbl>
    <w:p w:rsidR="00CD1E35" w:rsidRDefault="00CD1E35" w:rsidP="00CD1E35">
      <w:pPr>
        <w:pStyle w:val="a7"/>
        <w:tabs>
          <w:tab w:val="clear" w:pos="2160"/>
          <w:tab w:val="left" w:pos="0"/>
        </w:tabs>
        <w:ind w:left="0" w:firstLine="0"/>
      </w:pPr>
    </w:p>
    <w:p w:rsidR="00CD1E35" w:rsidRDefault="00CD1E35" w:rsidP="00CD1E35">
      <w:pPr>
        <w:pStyle w:val="a7"/>
        <w:tabs>
          <w:tab w:val="clear" w:pos="2160"/>
        </w:tabs>
        <w:ind w:left="0" w:firstLine="0"/>
        <w:jc w:val="center"/>
      </w:pPr>
    </w:p>
    <w:p w:rsidR="00CD1E35" w:rsidRDefault="00CD1E35" w:rsidP="00CD1E35">
      <w:pPr>
        <w:pStyle w:val="a7"/>
        <w:tabs>
          <w:tab w:val="clear" w:pos="2160"/>
        </w:tabs>
        <w:ind w:left="0" w:firstLine="0"/>
        <w:jc w:val="center"/>
      </w:pPr>
    </w:p>
    <w:p w:rsidR="00CD1E35" w:rsidRDefault="00CD1E35" w:rsidP="00CD1E35">
      <w:pPr>
        <w:pStyle w:val="a7"/>
        <w:tabs>
          <w:tab w:val="clear" w:pos="2160"/>
        </w:tabs>
        <w:ind w:left="0" w:firstLine="0"/>
      </w:pPr>
    </w:p>
    <w:p w:rsidR="00CD1E35" w:rsidRDefault="00CD1E35" w:rsidP="00CD1E35">
      <w:pPr>
        <w:pStyle w:val="a7"/>
        <w:tabs>
          <w:tab w:val="clear" w:pos="2160"/>
        </w:tabs>
        <w:ind w:left="0" w:firstLine="0"/>
      </w:pPr>
      <w:r>
        <w:t xml:space="preserve">Руководитель </w:t>
      </w:r>
    </w:p>
    <w:p w:rsidR="00CD1E35" w:rsidRDefault="00CD1E35" w:rsidP="00CD1E35">
      <w:pPr>
        <w:pStyle w:val="a7"/>
        <w:tabs>
          <w:tab w:val="clear" w:pos="2160"/>
        </w:tabs>
        <w:ind w:left="0" w:firstLine="0"/>
      </w:pPr>
      <w:r>
        <w:t xml:space="preserve">транспортной </w:t>
      </w:r>
    </w:p>
    <w:p w:rsidR="00CD1E35" w:rsidRDefault="00CD1E35" w:rsidP="00CD1E35">
      <w:pPr>
        <w:pStyle w:val="a7"/>
        <w:tabs>
          <w:tab w:val="clear" w:pos="2160"/>
        </w:tabs>
        <w:ind w:left="0" w:firstLine="0"/>
      </w:pPr>
      <w:r>
        <w:t xml:space="preserve">организации                    _____________________________________   </w:t>
      </w:r>
    </w:p>
    <w:p w:rsidR="00CD1E35" w:rsidRDefault="00CD1E35" w:rsidP="00CD1E35">
      <w:pPr>
        <w:pStyle w:val="a7"/>
        <w:tabs>
          <w:tab w:val="clear" w:pos="2160"/>
        </w:tabs>
        <w:ind w:left="0" w:firstLine="0"/>
      </w:pPr>
      <w:r>
        <w:t xml:space="preserve">                                                             (</w:t>
      </w:r>
      <w:proofErr w:type="spellStart"/>
      <w:r>
        <w:t>Ф.И.О.,подпись</w:t>
      </w:r>
      <w:proofErr w:type="spellEnd"/>
      <w:r>
        <w:t xml:space="preserve">)                             </w:t>
      </w:r>
    </w:p>
    <w:p w:rsidR="00CD1E35" w:rsidRPr="00136D4C" w:rsidRDefault="00CD1E35" w:rsidP="00CD1E35"/>
    <w:p w:rsidR="00CD1E35" w:rsidRPr="00136D4C" w:rsidRDefault="00CD1E35" w:rsidP="00CD1E35"/>
    <w:p w:rsidR="00CD1E35" w:rsidRPr="00136D4C" w:rsidRDefault="00CD1E35" w:rsidP="00CD1E35"/>
    <w:p w:rsidR="00CD1E35" w:rsidRPr="00136D4C" w:rsidRDefault="00CD1E35" w:rsidP="00CD1E35"/>
    <w:p w:rsidR="00CD1E35" w:rsidRDefault="00CD1E35" w:rsidP="00CD1E35">
      <w:r>
        <w:t>СОГЛАСОВАНО:</w:t>
      </w:r>
    </w:p>
    <w:p w:rsidR="00CD1E35" w:rsidRDefault="00CD1E35" w:rsidP="00CD1E35">
      <w:pPr>
        <w:pStyle w:val="a7"/>
        <w:tabs>
          <w:tab w:val="clear" w:pos="2160"/>
        </w:tabs>
        <w:ind w:left="0" w:firstLine="0"/>
      </w:pPr>
      <w:r>
        <w:rPr>
          <w:szCs w:val="26"/>
        </w:rPr>
        <w:t xml:space="preserve">Администрация города             </w:t>
      </w:r>
      <w:r>
        <w:t xml:space="preserve">________________________________________   </w:t>
      </w:r>
    </w:p>
    <w:p w:rsidR="00CD1E35" w:rsidRDefault="00CD1E35" w:rsidP="00CD1E35">
      <w:pPr>
        <w:pStyle w:val="a7"/>
        <w:tabs>
          <w:tab w:val="clear" w:pos="2160"/>
        </w:tabs>
        <w:ind w:left="0" w:firstLine="0"/>
      </w:pPr>
      <w:r>
        <w:t xml:space="preserve">                                                             (</w:t>
      </w:r>
      <w:proofErr w:type="spellStart"/>
      <w:r>
        <w:t>Ф.И.О.,подпись</w:t>
      </w:r>
      <w:proofErr w:type="spellEnd"/>
      <w:r>
        <w:t xml:space="preserve">)  </w:t>
      </w:r>
    </w:p>
    <w:p w:rsidR="00CD1E35" w:rsidRPr="006964AA" w:rsidRDefault="00CD1E35" w:rsidP="00CD1E35">
      <w:pPr>
        <w:jc w:val="both"/>
        <w:rPr>
          <w:sz w:val="28"/>
          <w:szCs w:val="28"/>
        </w:rPr>
      </w:pPr>
    </w:p>
    <w:p w:rsidR="00DC71B1" w:rsidRDefault="00DC71B1" w:rsidP="00236730"/>
    <w:sectPr w:rsidR="00DC71B1" w:rsidSect="0023673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57B3D"/>
    <w:rsid w:val="000A1351"/>
    <w:rsid w:val="001323AE"/>
    <w:rsid w:val="001704C1"/>
    <w:rsid w:val="00236730"/>
    <w:rsid w:val="002403F6"/>
    <w:rsid w:val="002529F4"/>
    <w:rsid w:val="0027598E"/>
    <w:rsid w:val="00362238"/>
    <w:rsid w:val="00365C17"/>
    <w:rsid w:val="003C2BD5"/>
    <w:rsid w:val="003D5FB0"/>
    <w:rsid w:val="003F13A0"/>
    <w:rsid w:val="00435CC0"/>
    <w:rsid w:val="004617DA"/>
    <w:rsid w:val="00465D85"/>
    <w:rsid w:val="004D00B0"/>
    <w:rsid w:val="004D0AD2"/>
    <w:rsid w:val="005900C8"/>
    <w:rsid w:val="005936D0"/>
    <w:rsid w:val="005C2E81"/>
    <w:rsid w:val="0064376D"/>
    <w:rsid w:val="006D3B73"/>
    <w:rsid w:val="0074159E"/>
    <w:rsid w:val="007654EC"/>
    <w:rsid w:val="007779C9"/>
    <w:rsid w:val="007B2E0E"/>
    <w:rsid w:val="00881110"/>
    <w:rsid w:val="00920E83"/>
    <w:rsid w:val="009A0DD8"/>
    <w:rsid w:val="009B5426"/>
    <w:rsid w:val="009D5C44"/>
    <w:rsid w:val="00A15DF9"/>
    <w:rsid w:val="00A964A8"/>
    <w:rsid w:val="00B014D6"/>
    <w:rsid w:val="00BA243E"/>
    <w:rsid w:val="00BD1F40"/>
    <w:rsid w:val="00C22801"/>
    <w:rsid w:val="00C558F8"/>
    <w:rsid w:val="00C97FE5"/>
    <w:rsid w:val="00CD1E35"/>
    <w:rsid w:val="00CE446E"/>
    <w:rsid w:val="00DC71B1"/>
    <w:rsid w:val="00DD07C7"/>
    <w:rsid w:val="00E245D4"/>
    <w:rsid w:val="00E961C4"/>
    <w:rsid w:val="00EA1947"/>
    <w:rsid w:val="00EE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rsid w:val="002529F4"/>
    <w:pPr>
      <w:spacing w:line="192" w:lineRule="auto"/>
      <w:jc w:val="center"/>
    </w:pPr>
    <w:rPr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User</cp:lastModifiedBy>
  <cp:revision>10</cp:revision>
  <cp:lastPrinted>2014-02-19T03:36:00Z</cp:lastPrinted>
  <dcterms:created xsi:type="dcterms:W3CDTF">2014-02-03T00:50:00Z</dcterms:created>
  <dcterms:modified xsi:type="dcterms:W3CDTF">2014-02-19T03:37:00Z</dcterms:modified>
</cp:coreProperties>
</file>