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23.03.2021</w:t>
        <w:tab/>
        <w:tab/>
        <w:tab/>
        <w:tab/>
        <w:tab/>
        <w:tab/>
        <w:tab/>
        <w:tab/>
        <w:tab/>
        <w:tab/>
        <w:tab/>
        <w:t>№ 65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09.10.2020 №208, от 11.11.2020 №245, от 01.02.2021 №22)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«709811,11; 73418,31; 39336,10; 34082,21; 77777,94; 44661,24; 33116,70» заменить цифрами «697236,58; 56829,48; 39445,52; 17383,96; 81792,24; 48551,75; 33240,50».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459" w:type="dxa"/>
        <w:jc w:val="left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"/>
        <w:gridCol w:w="1487"/>
        <w:gridCol w:w="1631"/>
        <w:gridCol w:w="1387"/>
        <w:gridCol w:w="501"/>
        <w:gridCol w:w="332"/>
        <w:gridCol w:w="331"/>
        <w:gridCol w:w="331"/>
        <w:gridCol w:w="739"/>
        <w:gridCol w:w="740"/>
        <w:gridCol w:w="740"/>
        <w:gridCol w:w="738"/>
      </w:tblGrid>
      <w:tr>
        <w:trPr>
          <w:trHeight w:val="604" w:hRule="atLeast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81 792,24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79 102,60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79 102,60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239 997,44</w:t>
            </w:r>
          </w:p>
        </w:tc>
      </w:tr>
      <w:tr>
        <w:trPr>
          <w:trHeight w:val="300" w:hRule="atLeast"/>
        </w:trPr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75 719,60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73 108,15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73 108,15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221 935,91</w:t>
            </w:r>
          </w:p>
        </w:tc>
      </w:tr>
      <w:tr>
        <w:trPr>
          <w:trHeight w:val="300" w:hRule="atLeast"/>
        </w:trPr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ТО г.п. Дубинино и Горячегорск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1 758,74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1 680,54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1 680,54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5 119,83</w:t>
            </w:r>
          </w:p>
        </w:tc>
      </w:tr>
      <w:tr>
        <w:trPr>
          <w:trHeight w:val="615" w:hRule="atLeast"/>
        </w:trPr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КУМИ и ЗО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4 313,90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4 313,90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4 313,90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12 941,70</w:t>
            </w:r>
          </w:p>
        </w:tc>
      </w:tr>
      <w:tr>
        <w:trPr>
          <w:trHeight w:val="585" w:hRule="atLeast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28 899,68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25 029,45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25 029,45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78 958,58</w:t>
            </w:r>
          </w:p>
        </w:tc>
      </w:tr>
      <w:tr>
        <w:trPr>
          <w:trHeight w:val="300" w:hRule="atLeast"/>
        </w:trPr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28 699,68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24 829,45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24 829,45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78 358,58</w:t>
            </w:r>
          </w:p>
        </w:tc>
      </w:tr>
      <w:tr>
        <w:trPr>
          <w:trHeight w:val="300" w:hRule="atLeast"/>
        </w:trPr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ТО г.п. Дубинино и Горячегорск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600,00</w:t>
            </w:r>
          </w:p>
        </w:tc>
      </w:tr>
      <w:tr>
        <w:trPr>
          <w:trHeight w:val="585" w:hRule="atLeast"/>
        </w:trPr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52 749,86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53 930,45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53 930,45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160 610,76</w:t>
            </w:r>
          </w:p>
        </w:tc>
      </w:tr>
      <w:tr>
        <w:trPr>
          <w:trHeight w:val="285" w:hRule="atLeast"/>
        </w:trPr>
        <w:tc>
          <w:tcPr>
            <w:tcW w:w="5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46 877,22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48 136,00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48 136,00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143 149,23</w:t>
            </w:r>
          </w:p>
        </w:tc>
      </w:tr>
      <w:tr>
        <w:trPr>
          <w:trHeight w:val="360" w:hRule="atLeast"/>
        </w:trPr>
        <w:tc>
          <w:tcPr>
            <w:tcW w:w="5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КУМИ и ЗО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4 313,90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4 313,90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4 313,90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12 941,70</w:t>
            </w:r>
          </w:p>
        </w:tc>
      </w:tr>
      <w:tr>
        <w:trPr>
          <w:trHeight w:val="330" w:hRule="atLeast"/>
        </w:trPr>
        <w:tc>
          <w:tcPr>
            <w:tcW w:w="5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ТО г.п. Дубинино и Горячегорск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1 558,74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1 480,54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1 480,54</w:t>
            </w:r>
          </w:p>
        </w:tc>
        <w:tc>
          <w:tcPr>
            <w:tcW w:w="73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4 519,83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571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0"/>
        <w:gridCol w:w="1702"/>
        <w:gridCol w:w="1937"/>
        <w:gridCol w:w="1658"/>
        <w:gridCol w:w="877"/>
        <w:gridCol w:w="1004"/>
        <w:gridCol w:w="923"/>
        <w:gridCol w:w="918"/>
      </w:tblGrid>
      <w:tr>
        <w:trPr>
          <w:trHeight w:val="238" w:hRule="atLeast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81 792,24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79 102,60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79 102,60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239 997,44</w:t>
            </w:r>
          </w:p>
        </w:tc>
      </w:tr>
      <w:tr>
        <w:trPr>
          <w:trHeight w:val="199" w:hRule="atLeast"/>
        </w:trPr>
        <w:tc>
          <w:tcPr>
            <w:tcW w:w="55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55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бюджет города Шарыпово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48 551,75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44 661,20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44 661,20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137 874,14</w:t>
            </w:r>
          </w:p>
        </w:tc>
      </w:tr>
      <w:tr>
        <w:trPr>
          <w:trHeight w:val="199" w:hRule="atLeast"/>
        </w:trPr>
        <w:tc>
          <w:tcPr>
            <w:tcW w:w="55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33 240,50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34 441,40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34 441,40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102 123,30</w:t>
            </w:r>
          </w:p>
        </w:tc>
      </w:tr>
      <w:tr>
        <w:trPr>
          <w:trHeight w:val="241" w:hRule="atLeast"/>
        </w:trPr>
        <w:tc>
          <w:tcPr>
            <w:tcW w:w="55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28 899,68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25 029,45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25 029,45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78 958,58</w:t>
            </w:r>
          </w:p>
        </w:tc>
      </w:tr>
      <w:tr>
        <w:trPr>
          <w:trHeight w:val="73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бюджет города Шарыпово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28 899,68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25 029,45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25 029,45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78 958,58</w:t>
            </w:r>
          </w:p>
        </w:tc>
      </w:tr>
      <w:tr>
        <w:trPr>
          <w:trHeight w:val="175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52 749,86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53 930,45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53 930,45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160 610,76</w:t>
            </w:r>
          </w:p>
        </w:tc>
      </w:tr>
      <w:tr>
        <w:trPr>
          <w:trHeight w:val="131" w:hRule="atLeast"/>
        </w:trPr>
        <w:tc>
          <w:tcPr>
            <w:tcW w:w="55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55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бюджет города Шарыпово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19 509,37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19 489,05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19 489,05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58 487,46</w:t>
            </w:r>
          </w:p>
        </w:tc>
      </w:tr>
      <w:tr>
        <w:trPr>
          <w:trHeight w:val="131" w:hRule="atLeast"/>
        </w:trPr>
        <w:tc>
          <w:tcPr>
            <w:tcW w:w="55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33 240,50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34 441,40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34 441,40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102 123,30</w:t>
            </w:r>
          </w:p>
        </w:tc>
      </w:tr>
      <w:tr>
        <w:trPr>
          <w:trHeight w:val="131" w:hRule="atLeast"/>
        </w:trPr>
        <w:tc>
          <w:tcPr>
            <w:tcW w:w="55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5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1.4. В Приложении №3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«4238,60; 129,81; 129,81» заменить цифрами «4151,95; 43,16; 43,16».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1.5. </w:t>
      </w:r>
      <w:r>
        <w:rPr>
          <w:rFonts w:eastAsia="Times New Roman" w:cs="Arial" w:ascii="Arial" w:hAnsi="Arial"/>
          <w:sz w:val="24"/>
          <w:szCs w:val="24"/>
          <w:lang w:eastAsia="ru-RU"/>
        </w:rPr>
        <w:t>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 в строке «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Информация по ресурсному обеспечению подпрограммы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» цифры «201167,76; 21380,03; 21380,03; 25029,45; 25029,45» заменить цифрами «204474,64; 20816,68; 20816,68; 28899,68; 28899,68».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1.6.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1.6.1. строки 1, 1.1, 1.2, 2, 2.3, 2.5 В том числе:, ГРБС1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166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408"/>
        <w:gridCol w:w="1092"/>
        <w:gridCol w:w="310"/>
        <w:gridCol w:w="410"/>
        <w:gridCol w:w="881"/>
        <w:gridCol w:w="426"/>
        <w:gridCol w:w="848"/>
        <w:gridCol w:w="710"/>
        <w:gridCol w:w="709"/>
        <w:gridCol w:w="710"/>
        <w:gridCol w:w="343"/>
      </w:tblGrid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15 917,79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14 316,20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44 550,19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Оплата услуг за потребленную электрическую энергию (уличное освещение)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0320087000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11 588,20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11 588,20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11 588,20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34 764,60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Оплата услуг на содержание, ремонт оборудования уличного освещения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0320087010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4 329,59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2 728,00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9 785,59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12 981,90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10 713,25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10 713,25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34 408,40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6 321,50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6 221,50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6 221,50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18 764,50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40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0320087030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1 583,70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3 683,70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116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28 899,68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25 029,45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25 029,45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78 958,58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332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ГРБС1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28 699,68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24 829,45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24 829,45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78 358,58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1.6.2. дополнить строками 2.10, 2.11, 2.12 следующего содержания: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45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3"/>
        <w:gridCol w:w="2136"/>
        <w:gridCol w:w="713"/>
        <w:gridCol w:w="530"/>
        <w:gridCol w:w="633"/>
        <w:gridCol w:w="1264"/>
        <w:gridCol w:w="530"/>
        <w:gridCol w:w="791"/>
        <w:gridCol w:w="583"/>
        <w:gridCol w:w="582"/>
        <w:gridCol w:w="792"/>
        <w:gridCol w:w="270"/>
      </w:tblGrid>
      <w:tr>
        <w:trPr>
          <w:trHeight w:val="912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Проектирование ледовых горок и их техническое освидетельствование в соответствии с требованиями ГОСТа 56987-2016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0320089350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99" w:hRule="atLeast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1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Проведение топографической съемки участка расположенного между парком Победы и парком Энергетиков 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0320089360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992" w:hRule="atLeast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1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Благоустройство территории в г.Шарыпово, согласно исполнению Решения Шарыповского городского суда Красноярского края от 22.12.2020 № 2-642/2020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0320089370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199,95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199,95</w:t>
            </w:r>
          </w:p>
        </w:tc>
        <w:tc>
          <w:tcPr>
            <w:tcW w:w="2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1.7.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Информация по ресурсному обеспечению подпрограммы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» цифры «463354,63; 51908,47; 17826,26; 34082,21; 52605,79; 19489,09; 33116,70» заменить цифрами «447559,87; 35969,64; 18585,68; 17383,96; 52749,86; 19509,37; 33240,50».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1.8.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1.8.1. строки 1, 1.3, 1.5, В том числе:, ГРБС1, ГРБС3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1214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52 749,86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53 930,45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53 930,45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160 610,76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1214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0330087050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111; 112; 119; 244;247; 831; 852; 853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12 251,42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12 231,10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12 231,10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36 713,63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1214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613,80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588,22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588,22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1 790,24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1214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0330010210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828,85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854,42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854,42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2 537,69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1214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1214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210,40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210,40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210,40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631,20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1214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284,76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284,76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284,76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854,27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52 749,86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53 930,45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53 930,45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160 610,76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ГРБС1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46 877,22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48 136,00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48 136,00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143 149,23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ГРБС3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1 558,74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1 480,54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1 480,54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4 519,83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1.8.2. дополнить строкой 1.9 следующего содержания: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441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0330010490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265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764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www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gorodsharypovo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ru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Глава города Шарыпово</w:t>
        <w:tab/>
        <w:tab/>
        <w:tab/>
        <w:tab/>
        <w:tab/>
        <w:tab/>
        <w:tab/>
        <w:t xml:space="preserve"> Н.А. Петровская</w:t>
      </w:r>
    </w:p>
    <w:sectPr>
      <w:type w:val="nextPage"/>
      <w:pgSz w:w="11906" w:h="16838"/>
      <w:pgMar w:left="1701" w:right="850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Application>LibreOffice/6.0.7.3$Linux_X86_64 LibreOffice_project/00m0$Build-3</Application>
  <Pages>6</Pages>
  <Words>1419</Words>
  <Characters>9244</Characters>
  <CharactersWithSpaces>10902</CharactersWithSpaces>
  <Paragraphs>501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2020-05-12T01:10:00Z</cp:lastPrinted>
  <dcterms:modified xsi:type="dcterms:W3CDTF">2021-03-24T15:09:00Z</dcterms:modified>
  <cp:revision>200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