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4"/>
        <w:shd w:val="clear" w:fill="FFFFFF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firstLine="714"/>
              <w:jc w:val="both"/>
              <w:outlineLvl w:val="0"/>
              <w:rPr>
                <w:rFonts w:ascii="Liberation Serif" w:hAnsi="Liberation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 Администрации города Шарыпово от 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>27.03.2020 № 55 Администрации города Шарыпово от «Об утверждении порядков предоставления субсидий субъектам малого и среднего предпринимательства» (в ред. № 153 от 12.08.2020)</w:t>
            </w:r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Style13"/>
          <w:rFonts w:cs="Liberation Serif;Times New Roman" w:ascii="Times New Roman" w:hAnsi="Times New Roman"/>
          <w:b w:val="false"/>
          <w:color w:val="000000"/>
          <w:sz w:val="28"/>
          <w:szCs w:val="28"/>
          <w:shd w:fill="auto" w:val="clear"/>
        </w:rPr>
        <w:t>(в ред.  25.03.2020 № 51)</w:t>
      </w:r>
      <w:r>
        <w:rPr>
          <w:rFonts w:ascii="Times New Roman" w:hAnsi="Times New Roman"/>
          <w:b w:val="false"/>
          <w:bCs w:val="false"/>
          <w:sz w:val="28"/>
          <w:szCs w:val="28"/>
        </w:rPr>
        <w:t>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 xml:space="preserve">Внести в постановление </w:t>
      </w:r>
      <w:r>
        <w:rPr>
          <w:rFonts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>от 27.03.2020 № 55 Администрации города Шарыпово от «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cs="Liberation Serif;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следующие изменения: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pacing w:val="1"/>
          <w:sz w:val="28"/>
          <w:szCs w:val="28"/>
        </w:rPr>
        <w:t xml:space="preserve">1.1.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в п</w:t>
      </w:r>
      <w:r>
        <w:rPr>
          <w:rFonts w:ascii="Times New Roman" w:hAnsi="Times New Roman"/>
          <w:b/>
          <w:bCs/>
          <w:sz w:val="28"/>
          <w:szCs w:val="28"/>
        </w:rPr>
        <w:t>риложении № 1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1.1.1.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1.1.2.  абзацы 11, 12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1.1.3.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1.1.4.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1" w:name="__DdeLink__13172_2542216649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1.1.5.  абзац 2 пункта 3.15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1.2.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риложении № 2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1.2.1. абзац  2 пункта 2.9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1.2.2.  абзац 10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1.2.3. дополнить пунктом 2.12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2.12.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1.2.4.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2" w:name="__DdeLink__13172_2542216649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2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1.2.5.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1.3.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3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1.3.1. абзац  2 пункта 2.9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1.3.2.  абзац 10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1.3.3. дополнить пунктом 2.12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2.12.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1.3.4.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3" w:name="__DdeLink__13172_2542216649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3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1.3.5.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1.4.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1.4.1.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1.4.2.  абзац 11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1.4.3.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1.4.4.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4" w:name="__DdeLink__13172_25422166491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4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1.4.5.  абзац 2 пункта 3.15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1.5.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  <w:shd w:fill="auto" w:val="clear"/>
        </w:rPr>
        <w:t>в п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риложении № 5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к Порядку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предоставления субсидий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субъектам малого и среднего предпринимательства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1.5.1. абзац  2 пункта 2.8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- несоответствие документов, представленных заявителем в соответствии с пунктом  3.3 настоящего Регламента, требованиям, определенным пунктом 3.4 настоящего Регламента;».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1.5.2.  абзац 11 пункта 2.8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1.5.3. дополнить пунктом 2.11 следующего содержания: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2.11.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Исчерпывающий перечень оснований для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shd w:fill="auto" w:val="clear"/>
          <w:lang w:eastAsia="ru-RU"/>
        </w:rPr>
        <w:t>отказа в приеме документов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 необходимых для предоставления муниципальной услуги: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 представление заявления и документов представителем заявителя без представления документа, удостоверяющего личность, и (или)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документов;</w:t>
      </w:r>
    </w:p>
    <w:p>
      <w:pPr>
        <w:pStyle w:val="ConsPlusTitle"/>
        <w:shd w:val="clear" w:fill="FFFFFF"/>
        <w:bidi w:val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документы представлены после окончания срока приема документов;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представление заявления и документов, которые не поддаются прочтению;</w:t>
      </w:r>
    </w:p>
    <w:p>
      <w:pPr>
        <w:pStyle w:val="Normal"/>
        <w:shd w:val="clear" w:fill="FFFFFF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- непредставление (представление не в полном объеме) указанных документов (кроме документов указанных в пунктах 2,3 приложения № 3 Регламента, которые самостоятельно запрашиваются отделом в соответствующих органах, в случае если заявитель не представил указанные документы по собственной инициативе);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- представление документов, имеющих подчистки, приписки, исправления, зачеркнутые слова (цифры), а также документов с серьезными повреждениями, не позволяющими однозначно истолковать их содержание.».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1.5.4.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пункт 3.2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3.2. Отдел направляет н</w:t>
      </w:r>
      <w:bookmarkStart w:id="5" w:name="__DdeLink__13172_25422166491111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а опубликование объявление о проведении конкурса на официальный сайт Администрации города Шарыпово в сети Интернет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gorodsharypovo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. 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Liberation Serif;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вкладка «В помощь бизнесу» </w:t>
      </w:r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(далее - объявление). В объявлении содержится информация о месте, времени и процедуре приема документов</w:t>
      </w:r>
      <w:bookmarkEnd w:id="5"/>
      <w:r>
        <w:rPr>
          <w:rFonts w:cs="Liberation Serif;Times New Roman" w:ascii="Times New Roman" w:hAnsi="Times New Roman"/>
          <w:b w:val="false"/>
          <w:bCs w:val="false"/>
          <w:sz w:val="28"/>
          <w:szCs w:val="28"/>
          <w:shd w:fill="auto" w:val="clear"/>
        </w:rPr>
        <w:t>. Срок приема документов составляет   15 (пятнадцать) календарных дней.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1.5.5.  абзац 2 пункта 3.15 исключить.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2.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>Контроль  за исполнением настоящего постановления оставляю за собой.</w:t>
      </w:r>
    </w:p>
    <w:p>
      <w:pPr>
        <w:pStyle w:val="Normal"/>
        <w:bidi w:val="0"/>
        <w:spacing w:before="0" w:after="0"/>
        <w:ind w:left="0" w:right="0" w:firstLine="714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cs="Times New Roman"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).</w:t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rFonts w:ascii="Liberation Serif" w:hAnsi="Liberation Serif" w:cs="Times New Roman"/>
          <w:b w:val="false"/>
          <w:b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sz w:val="26"/>
          <w:szCs w:val="26"/>
        </w:rPr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20"/>
          <w:tab w:val="center" w:pos="0" w:leader="none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>
      <w:pPr>
        <w:pStyle w:val="Normal"/>
        <w:tabs>
          <w:tab w:val="clear" w:pos="420"/>
          <w:tab w:val="center" w:pos="0" w:leader="none"/>
        </w:tabs>
        <w:bidi w:val="0"/>
        <w:spacing w:before="0" w:after="12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bCs/>
          <w:sz w:val="28"/>
          <w:szCs w:val="28"/>
        </w:rPr>
        <w:t>Главы города Шарыпово                                                                     Д.Е. Гудков</w:t>
      </w:r>
    </w:p>
    <w:sectPr>
      <w:type w:val="nextPage"/>
      <w:pgSz w:w="11906" w:h="16838"/>
      <w:pgMar w:left="1500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LibreOffice/7.0.1.2$Windows_x86 LibreOffice_project/7cbcfc562f6eb6708b5ff7d7397325de9e764452</Application>
  <Pages>4</Pages>
  <Words>1400</Words>
  <Characters>10190</Characters>
  <CharactersWithSpaces>11868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cp:lastPrinted>2020-06-30T15:40:24Z</cp:lastPrinted>
  <dcterms:modified xsi:type="dcterms:W3CDTF">2020-10-22T09:49:33Z</dcterms:modified>
  <cp:revision>99</cp:revision>
  <dc:subject/>
  <dc:title/>
</cp:coreProperties>
</file>