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01.09.2020</w:t>
        <w:tab/>
        <w:tab/>
        <w:tab/>
        <w:tab/>
        <w:tab/>
        <w:tab/>
        <w:tab/>
        <w:tab/>
        <w:tab/>
        <w:tab/>
        <w:tab/>
        <w:t>№ 166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09.10.2019 №204, от 11.11.2019 №236, от 17.01.2020 №3, от 20.02.2020 №31, от 25.03.2020 №52, от 22.07.2020 №145, от 20.08.2020 №157)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по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«162598,01; 77861,81; 2091,05» заменить цифрами «162597,53; 77861,33; 2090,57».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5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69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77 861,33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121 551,85</w:t>
            </w:r>
          </w:p>
        </w:tc>
      </w:tr>
      <w:tr>
        <w:trPr>
          <w:trHeight w:val="44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77 853,81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21 423,06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62 202,91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23,52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23,52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23,52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342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77 861,33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121 551,85</w:t>
            </w:r>
          </w:p>
        </w:tc>
      </w:tr>
      <w:tr>
        <w:trPr>
          <w:trHeight w:val="325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2 090,57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6 056,89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58 958,61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56 213,50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23,52</w:t>
            </w:r>
          </w:p>
        </w:tc>
      </w:tr>
      <w:tr>
        <w:trPr>
          <w:trHeight w:val="18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7,52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23,52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Пункт 2 раздела 3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после слов «</w:t>
      </w:r>
      <w:r>
        <w:rPr>
          <w:rFonts w:eastAsia="Calibri"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2020-2024г.г.</w:t>
      </w:r>
      <w:r>
        <w:rPr>
          <w:rFonts w:cs="Times New Roman" w:ascii="Times New Roman" w:hAnsi="Times New Roman"/>
          <w:sz w:val="28"/>
          <w:szCs w:val="28"/>
        </w:rPr>
        <w:t xml:space="preserve">, приведен в приложении №6 к программе.»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дополнить словами «В соответствии с Порядком подачи заявок на 2021 для участия в отборе дворовых территорий для включения в программу, муниципальной общественной комиссией рассмотрены заявки, поданные по 9 многоквартирным домам. В соответствии с критериями оценки поданным заявкам присвоены баллы от 27 до 12. По итогам оценки наибольшее количество баллов набрали следующие дворовые территории, подлежащие включению в программу: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г. Шарыпово: мкр. 2, д. 1/26, мкр. 2, д. 1/22, мкр. 2, д. 1/21, мкр. 6, д. 50.»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Приложение № 6 «Адресный перечень дворовых территорий, нуждающихся в благоустройстве и подлежащих благоустройству в период 2020-2024г.г.»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№1, к настоящему постановлению.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709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7585-E830-4E32-A691-FB8AAD63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Application>LibreOffice/6.0.7.3$Linux_X86_64 LibreOffice_project/00m0$Build-3</Application>
  <Pages>3</Pages>
  <Words>724</Words>
  <Characters>4912</Characters>
  <CharactersWithSpaces>5559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2020-08-12T04:24:00Z</cp:lastPrinted>
  <dcterms:modified xsi:type="dcterms:W3CDTF">2020-09-07T13:08:55Z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