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10.03.2020</w:t>
        <w:tab/>
        <w:tab/>
        <w:tab/>
        <w:tab/>
        <w:tab/>
        <w:tab/>
        <w:tab/>
        <w:tab/>
        <w:tab/>
        <w:tab/>
        <w:t>№270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right="255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публичных слушаний по изменению регламента территориальной зоны земельного участка на территории муниципального образования город Шарыпово Красноярского края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45, 46 Градостроительного Кодекса Российской Федерации, Решением Шарыповского городского Совета депутатов Красноярского края от 25.12.2011 №25-185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Уставом города Шарыпово: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состав Комиссии по проведению публичных слушаний по вопросам градостроительной деятельности, согласно приложению №1.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Комиссии по проведению публичных слушаний по вопросам градостроительной деятельности провести публичные слушания по изменению регламента территориальной зоны земельных участков в кадастровом квартале 24:57:0000041 расположенных по адресу: Красноярский край, г. Шарыпово, микрорайон Берлин.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Предложения и замечания жителей города Шарыпово, касающиеся Проекта и заявки для участия в публичных слушаниях в письменном виде принимаются по адресу: Красноярский край, г.Шарыпово, ул.Горького, 12, каб. 2-06, тел. 8(39153)34-0-93.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Прием письменных предложений и заявок на участие в публичных слушаниях прекращается в 16 часов 30 минут в день, предшествующий заключительному дню проведения публичных слушаний.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Комиссии по проведению публичных слушаний по вопросам градостроительной деятельности: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разместить основную часть Проекта в периодическом печатном издании «Официальный вестник города Шарыпово», на официальном сайте Администрации города Шарыпово в сети «Интернет» по адресу: </w:t>
      </w:r>
      <w:hyperlink r:id="rId2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организовать экспозицию демонстрационного материала Проекта по адресу: Красноярский край, г. Шарыпово, ул. Горького, д.12, фойе 1-го этажа;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завершении публичных слушаний организовать собрание участников публичных слушаний 23.04.2020г. в 17 часов 00 минут, по адресу: Красноярский край, г. Шарыпово, ул. Горького, д.12, фойе 1-го этажа;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представить протоколы публичных слушаний в Шарыповский городской Совет депутатов Красноярского края, Главе города Шарыпово, членам Комиссии по проведению публичных слушаний по вопросам градостроительной деятельности.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</w:t>
        <w:tab/>
        <w:t xml:space="preserve">Отделу по работе с обращениями граждан и управлению документацией опубликовать заключение о результатах публичных слушаний по Проекту в периодическом печатном издании «Официальный вестник города Шарыпово» и разместить на официальном сайте Администрации города Шарыпово в сети интернет по адресу: </w:t>
      </w:r>
      <w:hyperlink r:id="rId3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  <w:tab/>
        <w:t>Контроль за исполнением настоящего распоряжения возложить на первого заместителя Главы города Д.Е. Гудкова.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</w:t>
        <w:tab/>
        <w:t>Распоряжение вступает в силу со дня его подписания.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ageBreakBefore w:val="false"/>
        <w:spacing w:lineRule="auto" w:line="240" w:before="0" w:after="0"/>
        <w:ind w:left="5670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Приложение №1 к распоряжению Администрации города Шарыпово от </w:t>
      </w:r>
      <w:r>
        <w:rPr>
          <w:rFonts w:cs="Times New Roman" w:ascii="Times New Roman" w:hAnsi="Times New Roman"/>
          <w:sz w:val="24"/>
          <w:szCs w:val="24"/>
          <w:u w:val="none"/>
        </w:rPr>
        <w:t xml:space="preserve">10.03.2020 </w:t>
      </w:r>
      <w:r>
        <w:rPr>
          <w:rFonts w:cs="Times New Roman" w:ascii="Times New Roman" w:hAnsi="Times New Roman"/>
          <w:sz w:val="24"/>
          <w:szCs w:val="24"/>
        </w:rPr>
        <w:t xml:space="preserve"> №270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 Комиссии по проведению публичных слушаний по вопросам градостроительной деятельности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Председатель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Гудков Дмитрий Евгеньевич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Первый заместитель Главы города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Заместитель председателя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Андриянова Ольга Геннадьевна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Секретарь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Сухинин Никита Николаевич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Начальника отдела архитектуры и градостроительства Администрации города Шарыпово – главный архитектор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6"/>
              </w:rPr>
              <w:t>Члены Комиссии по проведению публичных слушаний по вопросам градостроительной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Тепляков Виктор Анатольевич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Начальник юридического отдела Администрации г.Шарыпово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Жилейкин Александр Семенович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Колпакова Полина Владимировна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Специалист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категории отдела архитектуры и градостроительства Администрации города Шарыпово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pageBreakBefore w:val="false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Основная часть проекта по изменению регламента территориальной зоны земельного участка на территории муниципального образования город Шарыпово Красноярского края</w:t>
      </w:r>
    </w:p>
    <w:p>
      <w:pPr>
        <w:pStyle w:val="NoSpacing"/>
        <w:pageBreakBefore w:val="false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со статьями 45, 46 Градостроительного Кодекса Российской Федерации, Решением Шарыповского городского Совета депутатов Красноярского края от 25.12.2011 №25-185 «Об утверждении положения об организации и проведении публичных слушаний по вопросам градостроительной деятельности на территории муниципального образования город Шарыпово», Уставом города Шарыпово: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Назначить и провести по вопросам градостроительной деятельности публичные слушания по проекту изменения регламента территориальной зоны земельных участков в кадастровом квартале 24:57:0000041 расположенных по адресу: Красноярский край, г. Шарыпово, микрорайон Берлин, на 23 апреля 2020 года в 16 часов 00 минут в </w:t>
      </w:r>
      <w:hyperlink r:id="rId4">
        <w:r>
          <w:rPr>
            <w:rStyle w:val="ListLabel10"/>
            <w:rFonts w:cs="Times New Roman" w:ascii="Times New Roman" w:hAnsi="Times New Roman"/>
            <w:sz w:val="28"/>
            <w:szCs w:val="28"/>
          </w:rPr>
          <w:t>Муниципальном автономном учреждении «Центр культуры и кино</w:t>
        </w:r>
      </w:hyperlink>
      <w:r>
        <w:rPr>
          <w:rFonts w:cs="Times New Roman" w:ascii="Times New Roman" w:hAnsi="Times New Roman"/>
          <w:sz w:val="28"/>
          <w:szCs w:val="28"/>
        </w:rPr>
        <w:t>», расположенном по адресу: Красноярский край, г. Шарыпово, площадь Революции, зд. №13.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Тема слушаний изменение регламента территориальной зоны земельных участков. Отнесение земельных участков к конкретным территориальным зонам является результатом градостроительного планирования территорий городских и сельских поселений. Главными целями такого планирования, как отражено в </w:t>
      </w:r>
      <w:hyperlink r:id="rId5" w:tgtFrame="_blank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статье 9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Градостроительного кодекса РФ, являются: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определение в документах территориального планирования назначения территорий, исходя из совокупности социальных, экономических, экологических и иных факторов;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обеспечение устойчивого развития территорий;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развитие инженерной, транспортной и социальной инфраструктур;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обеспечение учёта интересов граждан и их объединений, Российской Федерации, субъектов Российской Федерации, муниципальных образований.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 отличительным признакам любой территориальной зоны (пункты 2-4 </w:t>
      </w:r>
      <w:hyperlink r:id="rId6" w:tgtFrame="_blank">
        <w:r>
          <w:rPr>
            <w:rStyle w:val="Style13"/>
            <w:rFonts w:cs="Times New Roman" w:ascii="Times New Roman" w:hAnsi="Times New Roman"/>
            <w:color w:val="auto"/>
            <w:sz w:val="28"/>
            <w:szCs w:val="28"/>
            <w:u w:val="none"/>
          </w:rPr>
          <w:t>статьи 85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Земельного кодекса РФ) относятся: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учёт особенностей её расположения и развития;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установленные границы;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возможность сочетания на территории зоны различных ВРИ ЗУ (видов разрешённого использования земельных участков) — жилого, общественно-делового, производственного, рекреационного и иных видов использования земельных участков;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установленные для территориальной зоны градостроительные регламенты, составляющие основу правового режима включённых в неё земельных участков, равно как и всего, что находится над и под поверхностью земельных участков и используется в процессе застройки и последующей эксплуатации зданий, строений, сооружений;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предотвращение возможности причинения вреда объектам капитального строительства, расположенным на смежных земельных участках.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кадастровом квартале 24:57:0000041 по адресу: Красноярский край, г. Шарыпово, микрорайон Берлин расположены земельные участки территориальной зоны «ОД-3» Зона «Учебных учреждений» (согласно приложению 1 к проекту). Разрешенное использование данной зоны позволяет размещение образовательных учреждений высшего, среднего, профессионального обучения, объектов для проживания студентов и преподавателей при условии обеспечения организации учебных, производственных, спортивных, хозяйственных, жилых зон и зон отдыха.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Вышеуказанная территориальная зона не соответствует сложившейся застройке города и размещённым на ней зданиям, и сооружениям.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Проектом предлагается альтернативный вариант изменения территориальной зоны «ОД-3» Зона «Учебных учреждений» на территориальную зону «ОД-1» Зона «Административно – деловая» (согласно приложению 2 к проекту). Разрешённое использование территориальной зоны «ОД-1» включает: строительство, размещение и реконструкция зданий и сооружений административно - делового назначения, организаций и учреждений управления, проектных организаций, кредитно-финансовых учреждений, издательств, офисов, банков и их филиалов, агентств, объектов коммерческой деятельности, торговли (торговых центров, магазинов, супермаркетов), предприятий общественного питания и бытового обслуживания, гостиниц, объектов культуры и искусства (театров, концертных залов, кинотеатров, видеосалонов, музеев, выставочных центров, библиотек), учреждений социального обеспечения, спортивных и физкультурно-оздоровительных сооружений, а также культовых зданий и иных зданий - центров деловой, финансовой и общественной активности, парков, скверов, бульваров. А также строительство, реконструкция общественных туалетов, скверов, что соответствует функциональному назначению зданий и сооружений данной территориальной зоне «ОД-3».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Предлагаю вынести данный вопрос на голосование.</w:t>
      </w:r>
      <w:bookmarkStart w:id="0" w:name="_GoBack"/>
      <w:bookmarkEnd w:id="0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0df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3316dd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lk" w:customStyle="1">
    <w:name w:val="blk"/>
    <w:basedOn w:val="DefaultParagraphFont"/>
    <w:qFormat/>
    <w:rsid w:val="00e8027c"/>
    <w:rPr/>
  </w:style>
  <w:style w:type="character" w:styleId="Style13">
    <w:name w:val="Интернет-ссылка"/>
    <w:basedOn w:val="DefaultParagraphFont"/>
    <w:uiPriority w:val="99"/>
    <w:unhideWhenUsed/>
    <w:rsid w:val="00e8027c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3316dd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Eztocsection" w:customStyle="1">
    <w:name w:val="ez-toc-section"/>
    <w:basedOn w:val="DefaultParagraphFont"/>
    <w:qFormat/>
    <w:rsid w:val="003316dd"/>
    <w:rPr/>
  </w:style>
  <w:style w:type="character" w:styleId="Style14" w:customStyle="1">
    <w:name w:val="Основной текст Знак"/>
    <w:basedOn w:val="DefaultParagraphFont"/>
    <w:link w:val="a8"/>
    <w:qFormat/>
    <w:rsid w:val="00854f80"/>
    <w:rPr>
      <w:rFonts w:ascii="Times New Roman" w:hAnsi="Times New Roman" w:eastAsia="Times New Roman" w:cs="Times New Roman"/>
      <w:bCs/>
      <w:sz w:val="28"/>
      <w:szCs w:val="24"/>
    </w:rPr>
  </w:style>
  <w:style w:type="character" w:styleId="Style15" w:customStyle="1">
    <w:name w:val="Основной текст с отступом Знак"/>
    <w:basedOn w:val="DefaultParagraphFont"/>
    <w:link w:val="ab"/>
    <w:qFormat/>
    <w:rsid w:val="0054261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Times New Roman" w:hAnsi="Times New Roman" w:cs="Times New Roman"/>
      <w:sz w:val="28"/>
      <w:szCs w:val="28"/>
    </w:rPr>
  </w:style>
  <w:style w:type="character" w:styleId="ListLabel11">
    <w:name w:val="ListLabel 1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styleId="ListLabel12">
    <w:name w:val="ListLabel 12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styleId="ListLabel13">
    <w:name w:val="ListLabel 13"/>
    <w:qFormat/>
    <w:rPr>
      <w:rFonts w:ascii="Times New Roman" w:hAnsi="Times New Roman" w:cs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9"/>
    <w:rsid w:val="00854f80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bCs/>
      <w:sz w:val="28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85d6a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253d9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3316d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">
    <w:name w:val="List Bullet"/>
    <w:basedOn w:val="Normal"/>
    <w:qFormat/>
    <w:rsid w:val="00854f80"/>
    <w:pPr>
      <w:overflowPunct w:val="false"/>
      <w:spacing w:lineRule="auto" w:line="240" w:before="0" w:after="0"/>
      <w:ind w:firstLine="51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21">
    <w:name w:val="Body Text Indent"/>
    <w:basedOn w:val="Normal"/>
    <w:link w:val="ac"/>
    <w:rsid w:val="00542615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e61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hyperlink" Target="https://yandex.ru/maps/org/munitsipalnoye_avtonomnoye_uchrezhdeniye_tsentr_kultury_i_kino/1055590696/" TargetMode="External"/><Relationship Id="rId5" Type="http://schemas.openxmlformats.org/officeDocument/2006/relationships/hyperlink" Target="https://legalacts.ru/kodeks/Gradostroitelnyi-Kodeks-RF/glava-3/statja-9/" TargetMode="External"/><Relationship Id="rId6" Type="http://schemas.openxmlformats.org/officeDocument/2006/relationships/hyperlink" Target="https://legalacts.ru/kodeks/ZK-RF/glava-xv/statja-85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Application>LibreOffice/6.0.7.3$Linux_X86_64 LibreOffice_project/00m0$Build-3</Application>
  <Pages>4</Pages>
  <Words>966</Words>
  <Characters>7457</Characters>
  <CharactersWithSpaces>8388</CharactersWithSpaces>
  <Paragraphs>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2019-06-11T07:26:00Z</dcterms:created>
  <dc:creator>USER</dc:creator>
  <dc:description/>
  <dc:language>ru-RU</dc:language>
  <cp:lastModifiedBy/>
  <cp:lastPrinted>2020-03-06T02:35:00Z</cp:lastPrinted>
  <dcterms:modified xsi:type="dcterms:W3CDTF">2020-03-18T10:50:34Z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