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hanging="0"/>
        <w:jc w:val="left"/>
        <w:rPr/>
      </w:pPr>
      <w:r>
        <w:rPr>
          <w:sz w:val="28"/>
          <w:szCs w:val="28"/>
        </w:rPr>
        <w:tab/>
        <w:t>27.09.2019</w:t>
        <w:tab/>
        <w:tab/>
        <w:tab/>
        <w:tab/>
        <w:tab/>
        <w:tab/>
        <w:tab/>
        <w:tab/>
        <w:tab/>
        <w:tab/>
        <w:t>№ 193</w:t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exact" w:line="274"/>
        <w:ind w:right="397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397" w:hanging="0"/>
        <w:jc w:val="both"/>
        <w:rPr/>
      </w:pPr>
      <w:r>
        <w:rPr>
          <w:b/>
          <w:bCs/>
          <w:sz w:val="28"/>
          <w:szCs w:val="28"/>
        </w:rPr>
        <w:tab/>
        <w:t xml:space="preserve">О резерве материальных ресурсов для ликвидации чрезвычайных ситуаций муниципального образования «город Шарыпово Красноярского края» </w:t>
      </w:r>
    </w:p>
    <w:p>
      <w:pPr>
        <w:pStyle w:val="Normal"/>
        <w:widowControl/>
        <w:bidi w:val="0"/>
        <w:spacing w:lineRule="auto" w:line="240"/>
        <w:ind w:left="0" w:right="397" w:firstLine="3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ab/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от 10.11.1996 №1340 «О Порядке создания и использования резервов материальных ресурсов для ликвидации чрезвычайных ситуаций природного и техногенного характера», </w:t>
      </w:r>
      <w:r>
        <w:rPr>
          <w:rFonts w:eastAsia="Times New Roman" w:cs="Times New Roman"/>
          <w:sz w:val="28"/>
          <w:szCs w:val="28"/>
          <w:lang w:eastAsia="ru-RU"/>
        </w:rPr>
        <w:t>а также Законом Красноярского края от 02.11.2001 №16-1558 «О резервах материально-технических ресурсов для ликвидации чрезвычайных ситуаций на территории Красноярского края», в целях создания резервов материальных ресурсов для ликвидации чрезвычайных ситуаций, жизнеобеспечения пострадавшего населения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>ПОСТАНОВЛЯЮ: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ab/>
        <w:t xml:space="preserve">1. Утвердить </w:t>
      </w:r>
      <w:hyperlink w:anchor="Par361">
        <w:r>
          <w:rPr>
            <w:rStyle w:val="ListLabel2"/>
            <w:rFonts w:cs="Times New Roman"/>
            <w:color w:val="auto"/>
            <w:sz w:val="28"/>
            <w:szCs w:val="28"/>
          </w:rPr>
          <w:t>Порядок</w:t>
        </w:r>
      </w:hyperlink>
      <w:r>
        <w:rPr>
          <w:rFonts w:cs="Times New Roman"/>
          <w:sz w:val="28"/>
          <w:szCs w:val="28"/>
        </w:rPr>
        <w:t xml:space="preserve"> создания, хранения, использования и восполнения </w:t>
      </w:r>
      <w:r>
        <w:rPr>
          <w:sz w:val="28"/>
          <w:szCs w:val="28"/>
        </w:rPr>
        <w:t>резерва материальных ресурсов для ликвидации чрезвычайных ситуаций муниципального образования «город Шарыпово Красноярского края» (Приложение 1).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ab/>
        <w:t xml:space="preserve">2. Утвердить  </w:t>
      </w:r>
      <w:r>
        <w:fldChar w:fldCharType="begin"/>
      </w:r>
      <w:r>
        <w:rPr>
          <w:rStyle w:val="Style15"/>
          <w:sz w:val="28"/>
          <w:u w:val="none"/>
          <w:szCs w:val="28"/>
        </w:rPr>
        <w:instrText> HYPERLINK "https://www.garant.ru/products/ipo/prime/doc/71943680/" \l "22200"</w:instrText>
      </w:r>
      <w:r>
        <w:rPr>
          <w:rStyle w:val="Style15"/>
          <w:sz w:val="28"/>
          <w:u w:val="none"/>
          <w:szCs w:val="28"/>
        </w:rPr>
        <w:fldChar w:fldCharType="separate"/>
      </w:r>
      <w:r>
        <w:rPr>
          <w:rStyle w:val="Style15"/>
          <w:color w:val="auto"/>
          <w:sz w:val="28"/>
          <w:szCs w:val="28"/>
          <w:u w:val="none"/>
        </w:rPr>
        <w:t>номенклатуру</w:t>
      </w:r>
      <w:r>
        <w:rPr>
          <w:rStyle w:val="Style15"/>
          <w:sz w:val="28"/>
          <w:u w:val="none"/>
          <w:szCs w:val="28"/>
        </w:rPr>
        <w:fldChar w:fldCharType="end"/>
      </w:r>
      <w:r>
        <w:rPr>
          <w:sz w:val="28"/>
          <w:szCs w:val="28"/>
        </w:rPr>
        <w:t xml:space="preserve"> и объем резерва материальных ресурсов для ликвидации чрезвычайных ситуаций муниципального образования «город Шарыпово Красноярского края» (Приложение 2).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ab/>
        <w:t xml:space="preserve">3.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Утвердить перечень материальных ресурсов для ликвидации чрезвычайных ситуаций муниципального характера, находящихся на хранении в учреждениях, подведомственных Администрации города Шарыпово и переданных им в оперативное управлении (Приложение 3).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ab/>
        <w:t xml:space="preserve">4. </w:t>
      </w:r>
      <w:r>
        <w:rPr>
          <w:rFonts w:eastAsia="Times New Roman" w:cs="Times New Roman"/>
          <w:sz w:val="28"/>
          <w:szCs w:val="28"/>
          <w:lang w:eastAsia="ru-RU"/>
        </w:rPr>
        <w:t>Методическое руководство по созданию, хранению и использованию резервов материальных ресурсов для ликвидации чрезвычайных ситуаций, возложить на  главного специалиста по вопросам мобилизационной работы, ГО и ЧС и пожарной безопасности Администрации города Шарыпово (Воронина Н.В.).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ab/>
        <w:t xml:space="preserve">5. Установить, что создание резерва материальных ресурсов для ликвидации чрезвычайных ситуаций муниципального образования «город Шарыпово Красноярского края» производится за счет средств </w:t>
      </w:r>
      <w:bookmarkStart w:id="0" w:name="__DdeLink__568_3290480608"/>
      <w:r>
        <w:rPr>
          <w:sz w:val="28"/>
          <w:szCs w:val="28"/>
        </w:rPr>
        <w:t>бюджета городского округа города Шарыпово</w:t>
      </w:r>
      <w:bookmarkEnd w:id="0"/>
      <w:r>
        <w:rPr>
          <w:sz w:val="28"/>
          <w:szCs w:val="28"/>
        </w:rPr>
        <w:t>.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ab/>
        <w:t>6. Признать утратившими силу Постановление Администрации города Шарыпово от 08.05.2019 № 100 «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 порядке создания и использования резерва материальных ресурсов для ликвидации чрезвычайных ситуаций муниципального образования «город Шарыпово Красноярского края»».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ab/>
        <w:t>7. Контроль за выполнением настоящего постановления возложить на заместителя Главы города Шарыпово по общим вопросам Пименова О.А.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ab/>
        <w:t>8.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widowControl/>
        <w:bidi w:val="0"/>
        <w:spacing w:lineRule="auto" w:line="240"/>
        <w:ind w:left="0" w:right="397" w:firstLine="3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397" w:firstLine="3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</w:t>
        <w:tab/>
        <w:t>Н.А. Петровская</w:t>
      </w:r>
    </w:p>
    <w:p>
      <w:pPr>
        <w:pStyle w:val="Normal"/>
        <w:spacing w:lineRule="auto" w:line="276"/>
        <w:ind w:left="420" w:right="420" w:firstLine="31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pageBreakBefore w:val="false"/>
        <w:ind w:left="0" w:hanging="0"/>
        <w:rPr>
          <w:sz w:val="28"/>
        </w:rPr>
      </w:pPr>
      <w:r>
        <w:rPr>
          <w:sz w:val="28"/>
        </w:rPr>
      </w:r>
    </w:p>
    <w:p>
      <w:pPr>
        <w:pStyle w:val="Normal"/>
        <w:pageBreakBefore w:val="false"/>
        <w:ind w:firstLine="708"/>
        <w:jc w:val="right"/>
        <w:rPr/>
      </w:pPr>
      <w:r>
        <w:rPr>
          <w:bCs/>
          <w:sz w:val="24"/>
          <w:szCs w:val="24"/>
        </w:rPr>
        <w:t>Приложение 1</w:t>
      </w:r>
    </w:p>
    <w:p>
      <w:pPr>
        <w:pStyle w:val="Normal"/>
        <w:ind w:firstLine="708"/>
        <w:jc w:val="right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ind w:firstLine="7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Шарыпово</w:t>
      </w:r>
    </w:p>
    <w:p>
      <w:pPr>
        <w:pStyle w:val="Normal"/>
        <w:ind w:firstLine="708"/>
        <w:jc w:val="right"/>
        <w:rPr/>
      </w:pPr>
      <w:bookmarkStart w:id="1" w:name="__DdeLink__694_2706484674"/>
      <w:r>
        <w:rPr>
          <w:bCs/>
          <w:sz w:val="24"/>
          <w:szCs w:val="24"/>
        </w:rPr>
        <w:t>от 27.09.2019 № 193</w:t>
      </w:r>
      <w:bookmarkEnd w:id="1"/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>
      <w:pPr>
        <w:pStyle w:val="Normal"/>
        <w:numPr>
          <w:ilvl w:val="0"/>
          <w:numId w:val="0"/>
        </w:numPr>
        <w:jc w:val="center"/>
        <w:outlineLvl w:val="2"/>
        <w:rPr/>
      </w:pP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создания, хранения, использования и восполнения</w:t>
      </w:r>
      <w:r>
        <w:rPr>
          <w:b/>
          <w:bCs/>
          <w:sz w:val="28"/>
          <w:szCs w:val="28"/>
        </w:rPr>
        <w:t xml:space="preserve"> резерва материальных ресурсов для ликвидации чрезвычайных ситуаций на территории муниципального образования «город Шарыпово Красноярского края»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Настоящий Порядок разработан 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10.11.1996 № 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 и использования резерва материальных ресурсов для ликвидации чрезвычайных ситуаций </w:t>
      </w:r>
      <w:r>
        <w:rPr>
          <w:bCs/>
          <w:sz w:val="24"/>
          <w:szCs w:val="24"/>
        </w:rPr>
        <w:t>муниципального образования «город Шарыпово Красноярского края»</w:t>
      </w:r>
      <w:r>
        <w:rPr>
          <w:sz w:val="24"/>
          <w:szCs w:val="24"/>
        </w:rPr>
        <w:t xml:space="preserve"> (далее - Резерв).</w:t>
      </w:r>
    </w:p>
    <w:p>
      <w:pPr>
        <w:pStyle w:val="Normal"/>
        <w:spacing w:before="0" w:after="0"/>
        <w:ind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Резерв создается </w:t>
      </w:r>
      <w:r>
        <w:rPr>
          <w:color w:val="auto"/>
          <w:sz w:val="24"/>
          <w:szCs w:val="24"/>
        </w:rPr>
        <w:t>заблаговременно</w:t>
      </w:r>
      <w:r>
        <w:rPr>
          <w:sz w:val="24"/>
          <w:szCs w:val="24"/>
        </w:rPr>
        <w:t xml:space="preserve"> в целях экстренного привлечения необходимых средств для ликвидации ЧС муниципального характера, в том числе для организации первоочередного жизнеобеспечения населения в ЧС, развертывания и содержания пунктов временного размещения пострадавшего населения.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sz w:val="24"/>
          <w:szCs w:val="24"/>
        </w:rPr>
        <w:tab/>
        <w:t xml:space="preserve">3. Резерв включает продовольствие, </w:t>
      </w:r>
      <w:r>
        <w:rPr>
          <w:rStyle w:val="52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предметы (товары) первой необходимости</w:t>
      </w:r>
      <w:r>
        <w:rPr>
          <w:b w:val="false"/>
          <w:bCs w:val="false"/>
          <w:sz w:val="24"/>
          <w:szCs w:val="24"/>
        </w:rPr>
        <w:t>, медицинские препараты и материалы, м</w:t>
      </w:r>
      <w:r>
        <w:rPr>
          <w:rStyle w:val="52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атериально-технические средства для жизнеобеспечения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sz w:val="24"/>
          <w:szCs w:val="24"/>
        </w:rPr>
        <w:tab/>
        <w:t xml:space="preserve">4. </w:t>
      </w:r>
      <w:r>
        <w:fldChar w:fldCharType="begin"/>
      </w:r>
      <w:r>
        <w:rPr>
          <w:rStyle w:val="ListLabel4"/>
          <w:sz w:val="24"/>
          <w:szCs w:val="24"/>
        </w:rPr>
        <w:instrText> HYPERLINK "https://www.garant.ru/products/ipo/prime/doc/71943680/" \l "22200"</w:instrText>
      </w:r>
      <w:r>
        <w:rPr>
          <w:rStyle w:val="ListLabel4"/>
          <w:sz w:val="24"/>
          <w:szCs w:val="24"/>
        </w:rPr>
        <w:fldChar w:fldCharType="separate"/>
      </w:r>
      <w:r>
        <w:rPr>
          <w:rStyle w:val="ListLabel4"/>
          <w:sz w:val="24"/>
          <w:szCs w:val="24"/>
        </w:rPr>
        <w:t>Номенклатура</w:t>
      </w:r>
      <w:r>
        <w:rPr>
          <w:rStyle w:val="ListLabel4"/>
          <w:sz w:val="24"/>
          <w:szCs w:val="24"/>
        </w:rPr>
        <w:fldChar w:fldCharType="end"/>
      </w:r>
      <w:r>
        <w:rPr>
          <w:sz w:val="24"/>
          <w:szCs w:val="24"/>
        </w:rPr>
        <w:t xml:space="preserve"> и объем материальных ресурсов Резерва (далее - Номенклатура) утверждаются Администрацией города Шарыпово и устанавливаются исходя из прогнозируемых видов и масштабов чрезвычайных ситуаций.</w:t>
      </w:r>
    </w:p>
    <w:p>
      <w:pPr>
        <w:pStyle w:val="Normal"/>
        <w:spacing w:before="0" w:after="0"/>
        <w:ind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5. Объем финансовых средств, необходимых для создания материальных ресурсов Резерва, определяется с учетом возможного изменения рыночных цен на материальные ресурсы.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sz w:val="24"/>
          <w:szCs w:val="24"/>
        </w:rPr>
        <w:tab/>
        <w:t>6. Расчет объемов финансовых затрат для создания Резерва на планируемый год представляется в Финансовое управление Администрации города Шарыпово до 12 сентября текущего года.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Fonts w:cs="Times New Roman"/>
          <w:color w:val="auto"/>
          <w:sz w:val="24"/>
          <w:szCs w:val="24"/>
        </w:rPr>
        <w:tab/>
        <w:t>7. Ежегодный объем поставок материальных ресурсов в Резерв планируется на текущий финансовый год в пределах средств, предусмотренных на эти цели в бюджете городского округа города Шарыпово.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ab/>
        <w:t>8. Закупка и поставка продукции в Резерв осуществляется в порядке, установленном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закон). Вместо закупки и хранения продовольствия, предметов (товаров) первой необходимости и м</w:t>
      </w:r>
      <w:r>
        <w:rPr>
          <w:rStyle w:val="52"/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едицинских препаратов и материалов</w:t>
      </w:r>
      <w:r>
        <w:rPr>
          <w:rStyle w:val="52"/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>, предусмотренных Перечнем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характера, утвержденным Распоряжением Правительства Российской Федерации от 30.09.2013 № 1765-р, допускается заключение договоров (контрактов) на их гарантированную экстренную поставку с предприятиями и организациями, независимо от организационно-правовой формы и формы собственности, прошедшими предварительный отбор в соответствии со статьями 80-82 Федерального закона и имеющими соответствующий вид резерва (товара) в постоянном наличии и обращении.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ab/>
        <w:t>9. Финансирование расходов гарантированной экстренной поставки продовольствия, предметов (товаров) первой необходимости, медицинских препаратов и материалов в чрезвычайной ситуации, осуществляется за счет средств резервного фонда Администрации города Шарыпово</w:t>
      </w:r>
      <w:r>
        <w:rPr>
          <w:rStyle w:val="52"/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 xml:space="preserve"> в соответствии с Постановлением Администрации города Шарыпово от 03.11.2009 года № 189 «Об утверждении Положения о порядке расходования средств резервного фонда Администрации города Шарыпово».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10. Отдел экономики и планирования Администрации города Шарыпово совместно с главным специалистом по вопросам мобилизационной работы, ГО и ЧС и пожарной безопасности Администрации города Шарыпово: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разрабатывает предложения по номенклатуре и объему материальных ресурсов Резерва;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определяет размеры расходов по закупке и хранению материальных ресурсов Резерва;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производит расчет объемов финансовых затрат на очередной год для закупки материальных ресурсов в Резерв;</w:t>
      </w:r>
    </w:p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ежегодно в срок до 1 февраля обеспечивает предварительный отбор поставщиков в соответствии со статьями 80-82 Федерального закона в целях последующего осуществления у них закупок материальных ресурсов путем проведения запроса котировок.</w:t>
      </w:r>
    </w:p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>
          <w:rStyle w:val="52"/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ab/>
        <w:t xml:space="preserve">11. Перечень поставщиков подлежит ежегодному обновлению путем проведения предварительного отбора. </w:t>
      </w:r>
    </w:p>
    <w:p>
      <w:pPr>
        <w:pStyle w:val="Normal"/>
        <w:spacing w:lineRule="auto" w:line="240"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12. Хранение запасов материальных ресурсов Резерва организуется на объектах, специально предназначенных или приспособленных для их хранения и обслуживания, на основании заключенных договоров хранения - на базах и складах промышленных, транспортных и иных предприятий, в учреждениях и организациях независимо от форм собственности и организационно-правовых форм, откуда возможна их оперативная доставка в зоны чрезвычайных ситуаций.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13. Использование материальных ресурсов Резерва для ликвидации чрезвычайных ситуаций осуществляется на основании распоряжения Администрации города Шарыпово, по решению комиссии по предупреждению чрезвычайных ситуаций и обеспечению пожарной безопасности муниципального образования город Шарыпово.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В распоряжении Администрации города Шарыпово об использовании материальных ресурсов Резерва определяются: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цель использования материальных ресурсов;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получатель материальных ресурсов;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номенклатура и объемы материальных ресурсов, выделяемых из Резерва;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орган Администрации города Шарыпово, ответственный за доставку материальных ресурсов Резерва.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14. Восполнение материальных ресурсов Резерва осуществляется после их использования на основании распоряжения Администрации города Шарыпово, которым определяются: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органы Администрации города Шарыпово, ответственные за восполнение материальных ресурсов;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номенклатура и объемы материальных ресурсов Резерва, подлежащие восполнению;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порядок и сроки закупки материальных ресурсов для восполнения Резерва;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порядок финансирования расходов, связанных с восполнением Резерва.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 xml:space="preserve">15. Освежение  </w:t>
      </w:r>
      <w:bookmarkStart w:id="2" w:name="__DdeLink__687_3442721871"/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>материальных ресурсов</w:t>
      </w:r>
      <w:bookmarkEnd w:id="2"/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 xml:space="preserve"> Резерва осуществляется в плановом порядке на основании распоряжения Администрации города Шарыпово, которым определяются: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ответственные за освежение, материальных ресурсов;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номенклатура и объемы материальных ресурсов, подлежащих освежению;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порядок и сроки закупки материальных ресурсов для освежения;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- порядок финансирования расходов, связанных с освежением материальных ресурсов.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16. Финансовый учет и отчетность по операциям с материальными ресурсами Резерва ведет МКУ «Центр бухгалтерского учета и отчетности города Шарыпово».</w:t>
      </w:r>
    </w:p>
    <w:p>
      <w:pPr>
        <w:pStyle w:val="Normal"/>
        <w:spacing w:before="0" w:after="0"/>
        <w:ind w:hanging="0"/>
        <w:contextualSpacing/>
        <w:jc w:val="both"/>
        <w:rPr/>
      </w:pPr>
      <w:r>
        <w:rPr>
          <w:rStyle w:val="52"/>
          <w:rFonts w:eastAsia="Times New Roman"/>
          <w:bCs/>
          <w:color w:val="auto"/>
          <w:kern w:val="0"/>
          <w:sz w:val="24"/>
          <w:szCs w:val="24"/>
          <w:lang w:val="ru-RU" w:eastAsia="ru-RU" w:bidi="ar-SA"/>
        </w:rPr>
        <w:tab/>
        <w:t>17.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>
      <w:pPr>
        <w:pStyle w:val="Normal"/>
        <w:pageBreakBefore w:val="false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Приложение 2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before="0" w:after="0"/>
        <w:ind w:firstLine="708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Шарыпово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от 27.09.2019 № 193</w:t>
      </w:r>
    </w:p>
    <w:p>
      <w:pPr>
        <w:pStyle w:val="Normal"/>
        <w:spacing w:before="0" w:after="0"/>
        <w:ind w:firstLine="708"/>
        <w:contextualSpacing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ind w:firstLine="708"/>
        <w:contextualSpacing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ind w:firstLine="708"/>
        <w:contextualSpacing/>
        <w:jc w:val="center"/>
        <w:rPr/>
      </w:pPr>
      <w:bookmarkStart w:id="3" w:name="__DdeLink__1533_203087872"/>
      <w:r>
        <w:rPr>
          <w:b/>
          <w:bCs/>
          <w:sz w:val="24"/>
          <w:szCs w:val="24"/>
        </w:rPr>
        <w:t>Номенклатура и объем резерва материальных ресурсов для ликвидации чрезвычайных ситуаций на территории муниципального образования «город Шарыпово Красноярского края»</w:t>
      </w:r>
      <w:bookmarkEnd w:id="3"/>
    </w:p>
    <w:tbl>
      <w:tblPr>
        <w:tblW w:w="9540" w:type="dxa"/>
        <w:jc w:val="left"/>
        <w:tblInd w:w="-93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48"/>
        <w:gridCol w:w="570"/>
        <w:gridCol w:w="3193"/>
        <w:gridCol w:w="438"/>
        <w:gridCol w:w="2030"/>
        <w:gridCol w:w="3261"/>
      </w:tblGrid>
      <w:tr>
        <w:trPr/>
        <w:tc>
          <w:tcPr>
            <w:tcW w:w="38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76" w:before="0" w:after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43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2030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3261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</w:tr>
      <w:tr>
        <w:trPr>
          <w:trHeight w:val="222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color w:val="auto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130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b/>
                <w:bCs/>
                <w:color w:val="auto"/>
                <w:sz w:val="24"/>
                <w:szCs w:val="24"/>
              </w:rPr>
              <w:t>*Продовольствие</w:t>
            </w:r>
          </w:p>
        </w:tc>
      </w:tr>
      <w:tr>
        <w:trPr>
          <w:trHeight w:val="66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color w:val="auto"/>
                <w:sz w:val="24"/>
                <w:szCs w:val="24"/>
              </w:rPr>
              <w:t>Изделия макаронные, кускус и аналогичные мучные изделия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color w:val="auto"/>
                <w:sz w:val="24"/>
                <w:szCs w:val="24"/>
              </w:rPr>
              <w:t xml:space="preserve">Крупа, мука грубого помола, гранулы и прочие продукты из зерновых культур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color w:val="auto"/>
                <w:sz w:val="24"/>
                <w:szCs w:val="24"/>
              </w:rPr>
              <w:t>Консервы мясные (мясосодержащие)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22,5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color w:val="auto"/>
                <w:sz w:val="24"/>
                <w:szCs w:val="24"/>
              </w:rPr>
              <w:t>Консервы рыбные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color w:val="auto"/>
                <w:sz w:val="24"/>
                <w:szCs w:val="24"/>
              </w:rPr>
              <w:t xml:space="preserve">Консервы молочные сгущенные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3,75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Масла и жиры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Соль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11,25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Чай зеленый (неферментированный), чай черный (ферментированный) и чай частично ферментированный в упаковках массой не более 3 кг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Соки овощефруктовые диффузионные из высушенных овощей и фруктов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>
        <w:trPr>
          <w:trHeight w:val="7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/>
            </w:pPr>
            <w:r>
              <w:rPr>
                <w:rStyle w:val="52"/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Предметы (товары) первой необходимости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Одеяла (кроме электрических одеял)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left="-85" w:hanging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Матрасы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Подушки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Белье постельное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комп.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rPr/>
            </w:pPr>
            <w:r>
              <w:rPr>
                <w:sz w:val="24"/>
                <w:szCs w:val="24"/>
              </w:rPr>
              <w:t>Мыло и средства моющие, средства чистящие и полирующие, средства парфюмерные и косметические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Медицинские препараты и материалы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sz w:val="24"/>
                <w:szCs w:val="24"/>
              </w:rPr>
              <w:t>комплектов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/>
            </w:pPr>
            <w:r>
              <w:rPr>
                <w:rStyle w:val="52"/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Материально-технические средства для жизнеобеспечения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>Электростанция передвижная</w:t>
            </w:r>
            <w:r>
              <w:rPr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8" w:type="dxa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</w:r>
          </w:p>
        </w:tc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 (по сезону)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sz w:val="24"/>
                <w:szCs w:val="24"/>
              </w:rPr>
              <w:t>0,5</w:t>
            </w:r>
          </w:p>
        </w:tc>
      </w:tr>
    </w:tbl>
    <w:p>
      <w:pPr>
        <w:pStyle w:val="Normal"/>
        <w:spacing w:before="0" w:after="0"/>
        <w:ind w:firstLine="708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ind w:hanging="0"/>
        <w:contextualSpacing/>
        <w:jc w:val="left"/>
        <w:rPr/>
      </w:pPr>
      <w:r>
        <w:rPr>
          <w:b/>
          <w:bCs/>
          <w:sz w:val="24"/>
          <w:szCs w:val="24"/>
        </w:rPr>
        <w:t>*Продовольствие (из расчета снабжения 50 чел. на 3 суток)</w:t>
      </w:r>
    </w:p>
    <w:p>
      <w:pPr>
        <w:pStyle w:val="Normal"/>
        <w:spacing w:before="0" w:after="0"/>
        <w:ind w:hanging="0"/>
        <w:contextualSpacing/>
        <w:jc w:val="left"/>
        <w:rPr/>
      </w:pPr>
      <w:r>
        <w:rPr>
          <w:b/>
          <w:bCs/>
          <w:sz w:val="24"/>
          <w:szCs w:val="24"/>
        </w:rPr>
        <w:t>**Материальные ресурсы, имеющиеся в наличии, переданные по договорам хранения</w:t>
      </w:r>
    </w:p>
    <w:p>
      <w:pPr>
        <w:pStyle w:val="Normal"/>
        <w:pageBreakBefore w:val="false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Приложение 3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before="0" w:after="0"/>
        <w:ind w:firstLine="708"/>
        <w:contextualSpacing/>
        <w:jc w:val="right"/>
        <w:rPr/>
      </w:pPr>
      <w:r>
        <w:rPr>
          <w:bCs/>
          <w:sz w:val="24"/>
          <w:szCs w:val="24"/>
        </w:rPr>
        <w:t>города Шарыпово</w:t>
      </w:r>
    </w:p>
    <w:p>
      <w:pPr>
        <w:pStyle w:val="Normal"/>
        <w:numPr>
          <w:ilvl w:val="0"/>
          <w:numId w:val="0"/>
        </w:numPr>
        <w:spacing w:before="0" w:after="0"/>
        <w:ind w:firstLine="708"/>
        <w:contextualSpacing/>
        <w:jc w:val="right"/>
        <w:outlineLvl w:val="2"/>
        <w:rPr/>
      </w:pPr>
      <w:r>
        <w:rPr>
          <w:rFonts w:eastAsia="Times New Roman" w:cs="Times New Roman"/>
          <w:bCs/>
          <w:sz w:val="24"/>
          <w:szCs w:val="24"/>
          <w:lang w:eastAsia="ru-RU"/>
        </w:rPr>
        <w:t>от 27.09.2019 № 193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numPr>
          <w:ilvl w:val="0"/>
          <w:numId w:val="0"/>
        </w:numPr>
        <w:jc w:val="center"/>
        <w:outlineLvl w:val="2"/>
        <w:rPr/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материальных ресурсов для ликвидации чрезвычайных ситуаций муниципального характера, находящихся на хранении в учреждениях, подведомственных Администрации города Шарыпово и переданных им в оперативное управление</w:t>
      </w:r>
    </w:p>
    <w:p>
      <w:pPr>
        <w:pStyle w:val="Normal"/>
        <w:numPr>
          <w:ilvl w:val="0"/>
          <w:numId w:val="0"/>
        </w:numPr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vanish/>
          <w:sz w:val="24"/>
          <w:szCs w:val="24"/>
          <w:lang w:eastAsia="ru-RU"/>
        </w:rPr>
      </w:pPr>
      <w:r>
        <w:rPr>
          <w:rFonts w:eastAsia="Times New Roman" w:cs="Times New Roman"/>
          <w:vanish/>
          <w:sz w:val="24"/>
          <w:szCs w:val="24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vanish/>
          <w:sz w:val="24"/>
          <w:szCs w:val="24"/>
          <w:lang w:eastAsia="ru-RU"/>
        </w:rPr>
      </w:pPr>
      <w:r>
        <w:rPr>
          <w:rFonts w:eastAsia="Times New Roman" w:cs="Times New Roman"/>
          <w:vanish/>
          <w:sz w:val="24"/>
          <w:szCs w:val="24"/>
          <w:lang w:eastAsia="ru-RU"/>
        </w:rPr>
      </w:r>
    </w:p>
    <w:tbl>
      <w:tblPr>
        <w:tblW w:w="9925" w:type="dxa"/>
        <w:jc w:val="left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413"/>
        <w:gridCol w:w="4797"/>
        <w:gridCol w:w="1868"/>
        <w:gridCol w:w="1419"/>
        <w:gridCol w:w="1428"/>
      </w:tblGrid>
      <w:tr>
        <w:trPr/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№</w:t>
            </w:r>
          </w:p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п.п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>
        <w:trPr>
          <w:trHeight w:val="759" w:hRule="atLeast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МАОУ «Детский оздоровительно-образовательный лагерь «Парус»»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Одеяла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 xml:space="preserve">МАОУ «Детский оздоровительно-образовательный лагерь «Бригантина»» 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Одеяла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МАОУ «Детский оздоровительно-образовательный лагерь «Парус»»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Подушки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 xml:space="preserve">МАОУ «Детский оздоровительно-образовательный лагерь «Бригантина»» 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Подушки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МАОУ «Детский оздоровительно-образовательный лагерь «Парус»»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Матрасы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 xml:space="preserve">МАОУ «Детский оздоровительно-образовательный лагерь «Бригантина»» 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Матрасы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МАОУ «Детский оздоровительно-образовательный лагерь «Парус»»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Белье постельное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комплектов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>
        <w:trPr/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3"/>
              <w:numPr>
                <w:ilvl w:val="2"/>
                <w:numId w:val="2"/>
              </w:numPr>
              <w:spacing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 xml:space="preserve">МАОУ «Детский оздоровительно-образовательный лагерь «Бригантина»» 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Белье постельное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комплектов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</w:tbl>
    <w:p>
      <w:pPr>
        <w:pStyle w:val="Style17"/>
        <w:spacing w:before="0" w:after="0"/>
        <w:ind w:hanging="0"/>
        <w:contextualSpacing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8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8"/>
        <w:jc w:val="left"/>
        <w:rPr/>
      </w:pPr>
      <w:r>
        <w:rPr/>
      </w:r>
    </w:p>
    <w:sectPr>
      <w:type w:val="nextPage"/>
      <w:pgSz w:w="11906" w:h="16838"/>
      <w:pgMar w:left="1159" w:right="714" w:header="0" w:top="1135" w:footer="0" w:bottom="676" w:gutter="0"/>
      <w:pgNumType w:fmt="decimal"/>
      <w:formProt w:val="false"/>
      <w:textDirection w:val="lrTb"/>
      <w:docGrid w:type="default" w:linePitch="272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7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b0f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3">
    <w:name w:val="Heading 3"/>
    <w:basedOn w:val="Style16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link w:val="a8"/>
    <w:qFormat/>
    <w:rsid w:val="008b613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ab"/>
    <w:uiPriority w:val="99"/>
    <w:semiHidden/>
    <w:qFormat/>
    <w:rsid w:val="00c17a1d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Интернет-ссылка"/>
    <w:basedOn w:val="DefaultParagraphFont"/>
    <w:uiPriority w:val="99"/>
    <w:unhideWhenUsed/>
    <w:rsid w:val="00ba5924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color w:val="auto"/>
      <w:sz w:val="28"/>
      <w:szCs w:val="28"/>
      <w:u w:val="none"/>
    </w:rPr>
  </w:style>
  <w:style w:type="character" w:styleId="ListLabel4">
    <w:name w:val="ListLabel 4"/>
    <w:qFormat/>
    <w:rPr>
      <w:sz w:val="24"/>
      <w:szCs w:val="24"/>
    </w:rPr>
  </w:style>
  <w:style w:type="character" w:styleId="5">
    <w:name w:val="Основной текст (5)"/>
    <w:basedOn w:val="DefaultParagraphFont"/>
    <w:qFormat/>
    <w:rPr>
      <w:rFonts w:ascii="Times New Roman" w:hAnsi="Times New Roman" w:cs="Times New Roman"/>
      <w:sz w:val="28"/>
      <w:szCs w:val="28"/>
    </w:rPr>
  </w:style>
  <w:style w:type="character" w:styleId="52">
    <w:name w:val="Основной текст (5)2"/>
    <w:basedOn w:val="5"/>
    <w:qFormat/>
    <w:rPr>
      <w:rFonts w:ascii="Times New Roman" w:hAnsi="Times New Roman" w:cs="Times New Roman"/>
      <w:sz w:val="28"/>
      <w:szCs w:val="28"/>
    </w:rPr>
  </w:style>
  <w:style w:type="character" w:styleId="ListLabel5">
    <w:name w:val="ListLabel 5"/>
    <w:qFormat/>
    <w:rPr>
      <w:color w:val="auto"/>
      <w:sz w:val="28"/>
      <w:szCs w:val="28"/>
      <w:u w:val="none"/>
    </w:rPr>
  </w:style>
  <w:style w:type="character" w:styleId="ListLabel6">
    <w:name w:val="ListLabel 6"/>
    <w:qFormat/>
    <w:rPr>
      <w:rFonts w:eastAsia="Times New Roman" w:cs="Times New Roman"/>
      <w:color w:val="auto"/>
      <w:sz w:val="28"/>
      <w:szCs w:val="28"/>
      <w:lang w:eastAsia="ru-RU"/>
    </w:rPr>
  </w:style>
  <w:style w:type="character" w:styleId="ListLabel7">
    <w:name w:val="ListLabel 7"/>
    <w:qFormat/>
    <w:rPr>
      <w:sz w:val="24"/>
      <w:szCs w:val="24"/>
    </w:rPr>
  </w:style>
  <w:style w:type="character" w:styleId="ListLabel8">
    <w:name w:val="ListLabel 8"/>
    <w:qFormat/>
    <w:rPr>
      <w:rFonts w:eastAsia="Times New Roman" w:cs="Times New Roman"/>
      <w:bCs/>
      <w:color w:val="auto"/>
      <w:sz w:val="24"/>
      <w:szCs w:val="24"/>
      <w:lang w:eastAsia="ru-RU"/>
    </w:rPr>
  </w:style>
  <w:style w:type="character" w:styleId="ListLabel9">
    <w:name w:val="ListLabel 9"/>
    <w:qFormat/>
    <w:rPr>
      <w:rFonts w:cs="Times New Roman"/>
      <w:color w:val="auto"/>
      <w:sz w:val="28"/>
      <w:szCs w:val="28"/>
    </w:rPr>
  </w:style>
  <w:style w:type="character" w:styleId="ListLabel10">
    <w:name w:val="ListLabel 10"/>
    <w:qFormat/>
    <w:rPr>
      <w:color w:val="auto"/>
      <w:sz w:val="28"/>
      <w:szCs w:val="28"/>
      <w:u w:val="none"/>
    </w:rPr>
  </w:style>
  <w:style w:type="character" w:styleId="ListLabel11">
    <w:name w:val="ListLabel 11"/>
    <w:qFormat/>
    <w:rPr>
      <w:sz w:val="24"/>
      <w:szCs w:val="24"/>
    </w:rPr>
  </w:style>
  <w:style w:type="character" w:styleId="ListLabel12">
    <w:name w:val="ListLabel 12"/>
    <w:qFormat/>
    <w:rPr>
      <w:rFonts w:eastAsia="Times New Roman"/>
      <w:bCs/>
      <w:color w:val="ED1C24"/>
      <w:kern w:val="0"/>
      <w:sz w:val="24"/>
      <w:szCs w:val="24"/>
      <w:lang w:val="ru-RU" w:eastAsia="ru-RU" w:bidi="ar-SA"/>
    </w:rPr>
  </w:style>
  <w:style w:type="character" w:styleId="ListLabel13">
    <w:name w:val="ListLabel 13"/>
    <w:qFormat/>
    <w:rPr>
      <w:rFonts w:eastAsia="Times New Roman" w:cs="Times New Roman"/>
      <w:bCs/>
      <w:color w:val="auto"/>
      <w:sz w:val="28"/>
      <w:szCs w:val="28"/>
      <w:lang w:eastAsia="ru-RU"/>
    </w:rPr>
  </w:style>
  <w:style w:type="character" w:styleId="ListLabel14">
    <w:name w:val="ListLabel 14"/>
    <w:qFormat/>
    <w:rPr>
      <w:rFonts w:cs="Times New Roman"/>
      <w:color w:val="auto"/>
      <w:sz w:val="28"/>
      <w:szCs w:val="28"/>
    </w:rPr>
  </w:style>
  <w:style w:type="character" w:styleId="ListLabel15">
    <w:name w:val="ListLabel 15"/>
    <w:qFormat/>
    <w:rPr>
      <w:color w:val="auto"/>
      <w:sz w:val="28"/>
      <w:szCs w:val="28"/>
      <w:u w:val="none"/>
    </w:rPr>
  </w:style>
  <w:style w:type="character" w:styleId="ListLabel16">
    <w:name w:val="ListLabel 16"/>
    <w:qFormat/>
    <w:rPr>
      <w:sz w:val="24"/>
      <w:szCs w:val="24"/>
    </w:rPr>
  </w:style>
  <w:style w:type="character" w:styleId="ListLabel17">
    <w:name w:val="ListLabel 17"/>
    <w:qFormat/>
    <w:rPr>
      <w:rFonts w:cs="Times New Roman"/>
      <w:color w:val="auto"/>
      <w:sz w:val="28"/>
      <w:szCs w:val="28"/>
    </w:rPr>
  </w:style>
  <w:style w:type="character" w:styleId="ListLabel18">
    <w:name w:val="ListLabel 18"/>
    <w:qFormat/>
    <w:rPr>
      <w:color w:val="auto"/>
      <w:sz w:val="28"/>
      <w:szCs w:val="28"/>
      <w:u w:val="none"/>
    </w:rPr>
  </w:style>
  <w:style w:type="character" w:styleId="ListLabel19">
    <w:name w:val="ListLabel 19"/>
    <w:qFormat/>
    <w:rPr>
      <w:sz w:val="24"/>
      <w:szCs w:val="24"/>
    </w:rPr>
  </w:style>
  <w:style w:type="character" w:styleId="ListLabel20">
    <w:name w:val="ListLabel 20"/>
    <w:qFormat/>
    <w:rPr>
      <w:rFonts w:cs="Times New Roman"/>
      <w:color w:val="auto"/>
      <w:sz w:val="28"/>
      <w:szCs w:val="28"/>
    </w:rPr>
  </w:style>
  <w:style w:type="character" w:styleId="ListLabel21">
    <w:name w:val="ListLabel 21"/>
    <w:qFormat/>
    <w:rPr>
      <w:color w:val="auto"/>
      <w:sz w:val="28"/>
      <w:szCs w:val="28"/>
      <w:u w:val="none"/>
    </w:rPr>
  </w:style>
  <w:style w:type="character" w:styleId="ListLabel22">
    <w:name w:val="ListLabel 22"/>
    <w:qFormat/>
    <w:rPr>
      <w:sz w:val="24"/>
      <w:szCs w:val="24"/>
    </w:rPr>
  </w:style>
  <w:style w:type="character" w:styleId="ListLabel23">
    <w:name w:val="ListLabel 23"/>
    <w:qFormat/>
    <w:rPr>
      <w:rFonts w:cs="Times New Roman"/>
      <w:color w:val="auto"/>
      <w:sz w:val="28"/>
      <w:szCs w:val="28"/>
    </w:rPr>
  </w:style>
  <w:style w:type="character" w:styleId="ListLabel24">
    <w:name w:val="ListLabel 24"/>
    <w:qFormat/>
    <w:rPr>
      <w:color w:val="auto"/>
      <w:sz w:val="28"/>
      <w:szCs w:val="28"/>
      <w:u w:val="none"/>
    </w:rPr>
  </w:style>
  <w:style w:type="character" w:styleId="ListLabel25">
    <w:name w:val="ListLabel 25"/>
    <w:qFormat/>
    <w:rPr>
      <w:sz w:val="24"/>
      <w:szCs w:val="24"/>
    </w:rPr>
  </w:style>
  <w:style w:type="character" w:styleId="ListLabel26">
    <w:name w:val="ListLabel 26"/>
    <w:qFormat/>
    <w:rPr>
      <w:rFonts w:cs="Times New Roman"/>
      <w:color w:val="auto"/>
      <w:sz w:val="28"/>
      <w:szCs w:val="28"/>
    </w:rPr>
  </w:style>
  <w:style w:type="character" w:styleId="ListLabel27">
    <w:name w:val="ListLabel 27"/>
    <w:qFormat/>
    <w:rPr>
      <w:color w:val="auto"/>
      <w:sz w:val="28"/>
      <w:szCs w:val="28"/>
      <w:u w:val="none"/>
    </w:rPr>
  </w:style>
  <w:style w:type="character" w:styleId="ListLabel28">
    <w:name w:val="ListLabel 28"/>
    <w:qFormat/>
    <w:rPr>
      <w:sz w:val="24"/>
      <w:szCs w:val="24"/>
    </w:rPr>
  </w:style>
  <w:style w:type="character" w:styleId="ListLabel29">
    <w:name w:val="ListLabel 29"/>
    <w:qFormat/>
    <w:rPr>
      <w:rFonts w:cs="Times New Roman"/>
      <w:color w:val="auto"/>
      <w:sz w:val="28"/>
      <w:szCs w:val="28"/>
    </w:rPr>
  </w:style>
  <w:style w:type="character" w:styleId="ListLabel30">
    <w:name w:val="ListLabel 30"/>
    <w:qFormat/>
    <w:rPr>
      <w:color w:val="auto"/>
      <w:sz w:val="28"/>
      <w:szCs w:val="28"/>
      <w:u w:val="none"/>
    </w:rPr>
  </w:style>
  <w:style w:type="character" w:styleId="ListLabel31">
    <w:name w:val="ListLabel 31"/>
    <w:qFormat/>
    <w:rPr>
      <w:sz w:val="24"/>
      <w:szCs w:val="24"/>
    </w:rPr>
  </w:style>
  <w:style w:type="character" w:styleId="ListLabel32">
    <w:name w:val="ListLabel 32"/>
    <w:qFormat/>
    <w:rPr>
      <w:rFonts w:cs="Times New Roman"/>
      <w:color w:val="auto"/>
      <w:sz w:val="28"/>
      <w:szCs w:val="28"/>
    </w:rPr>
  </w:style>
  <w:style w:type="character" w:styleId="ListLabel33">
    <w:name w:val="ListLabel 33"/>
    <w:qFormat/>
    <w:rPr>
      <w:color w:val="auto"/>
      <w:sz w:val="28"/>
      <w:szCs w:val="28"/>
      <w:u w:val="none"/>
    </w:rPr>
  </w:style>
  <w:style w:type="character" w:styleId="ListLabel34">
    <w:name w:val="ListLabel 34"/>
    <w:qFormat/>
    <w:rPr>
      <w:sz w:val="24"/>
      <w:szCs w:val="24"/>
    </w:rPr>
  </w:style>
  <w:style w:type="character" w:styleId="ListLabel35">
    <w:name w:val="ListLabel 35"/>
    <w:qFormat/>
    <w:rPr>
      <w:rFonts w:cs="Times New Roman"/>
      <w:color w:val="auto"/>
      <w:sz w:val="28"/>
      <w:szCs w:val="28"/>
    </w:rPr>
  </w:style>
  <w:style w:type="character" w:styleId="ListLabel36">
    <w:name w:val="ListLabel 36"/>
    <w:qFormat/>
    <w:rPr>
      <w:color w:val="auto"/>
      <w:sz w:val="28"/>
      <w:szCs w:val="28"/>
      <w:u w:val="none"/>
    </w:rPr>
  </w:style>
  <w:style w:type="character" w:styleId="ListLabel37">
    <w:name w:val="ListLabel 37"/>
    <w:qFormat/>
    <w:rPr>
      <w:sz w:val="24"/>
      <w:szCs w:val="24"/>
    </w:rPr>
  </w:style>
  <w:style w:type="character" w:styleId="ListLabel38">
    <w:name w:val="ListLabel 38"/>
    <w:qFormat/>
    <w:rPr>
      <w:rFonts w:cs="Times New Roman"/>
      <w:color w:val="auto"/>
      <w:sz w:val="28"/>
      <w:szCs w:val="28"/>
    </w:rPr>
  </w:style>
  <w:style w:type="character" w:styleId="ListLabel39">
    <w:name w:val="ListLabel 39"/>
    <w:qFormat/>
    <w:rPr>
      <w:color w:val="auto"/>
      <w:sz w:val="28"/>
      <w:szCs w:val="28"/>
      <w:u w:val="none"/>
    </w:rPr>
  </w:style>
  <w:style w:type="character" w:styleId="ListLabel40">
    <w:name w:val="ListLabel 40"/>
    <w:qFormat/>
    <w:rPr>
      <w:sz w:val="24"/>
      <w:szCs w:val="24"/>
    </w:rPr>
  </w:style>
  <w:style w:type="character" w:styleId="ListLabel41">
    <w:name w:val="ListLabel 41"/>
    <w:qFormat/>
    <w:rPr>
      <w:rFonts w:cs="Times New Roman"/>
      <w:color w:val="auto"/>
      <w:sz w:val="28"/>
      <w:szCs w:val="28"/>
    </w:rPr>
  </w:style>
  <w:style w:type="character" w:styleId="ListLabel42">
    <w:name w:val="ListLabel 42"/>
    <w:qFormat/>
    <w:rPr>
      <w:color w:val="auto"/>
      <w:sz w:val="28"/>
      <w:szCs w:val="28"/>
      <w:u w:val="none"/>
    </w:rPr>
  </w:style>
  <w:style w:type="character" w:styleId="ListLabel43">
    <w:name w:val="ListLabel 43"/>
    <w:qFormat/>
    <w:rPr>
      <w:sz w:val="24"/>
      <w:szCs w:val="24"/>
    </w:rPr>
  </w:style>
  <w:style w:type="character" w:styleId="ListLabel44">
    <w:name w:val="ListLabel 44"/>
    <w:qFormat/>
    <w:rPr>
      <w:rFonts w:cs="Times New Roman"/>
      <w:color w:val="auto"/>
      <w:sz w:val="28"/>
      <w:szCs w:val="28"/>
    </w:rPr>
  </w:style>
  <w:style w:type="character" w:styleId="ListLabel45">
    <w:name w:val="ListLabel 45"/>
    <w:qFormat/>
    <w:rPr>
      <w:color w:val="auto"/>
      <w:sz w:val="28"/>
      <w:szCs w:val="28"/>
      <w:u w:val="none"/>
    </w:rPr>
  </w:style>
  <w:style w:type="character" w:styleId="ListLabel46">
    <w:name w:val="ListLabel 46"/>
    <w:qFormat/>
    <w:rPr>
      <w:sz w:val="24"/>
      <w:szCs w:val="24"/>
    </w:rPr>
  </w:style>
  <w:style w:type="character" w:styleId="ListLabel47">
    <w:name w:val="ListLabel 47"/>
    <w:qFormat/>
    <w:rPr>
      <w:rFonts w:cs="Times New Roman"/>
      <w:color w:val="auto"/>
      <w:sz w:val="28"/>
      <w:szCs w:val="28"/>
    </w:rPr>
  </w:style>
  <w:style w:type="character" w:styleId="ListLabel48">
    <w:name w:val="ListLabel 48"/>
    <w:qFormat/>
    <w:rPr>
      <w:color w:val="auto"/>
      <w:sz w:val="28"/>
      <w:szCs w:val="28"/>
      <w:u w:val="none"/>
    </w:rPr>
  </w:style>
  <w:style w:type="character" w:styleId="ListLabel49">
    <w:name w:val="ListLabel 49"/>
    <w:qFormat/>
    <w:rPr>
      <w:sz w:val="24"/>
      <w:szCs w:val="24"/>
    </w:rPr>
  </w:style>
  <w:style w:type="character" w:styleId="ListLabel50">
    <w:name w:val="ListLabel 50"/>
    <w:qFormat/>
    <w:rPr>
      <w:rFonts w:cs="Times New Roman"/>
      <w:color w:val="auto"/>
      <w:sz w:val="28"/>
      <w:szCs w:val="28"/>
    </w:rPr>
  </w:style>
  <w:style w:type="character" w:styleId="ListLabel51">
    <w:name w:val="ListLabel 51"/>
    <w:qFormat/>
    <w:rPr>
      <w:color w:val="auto"/>
      <w:sz w:val="28"/>
      <w:szCs w:val="28"/>
      <w:u w:val="none"/>
    </w:rPr>
  </w:style>
  <w:style w:type="character" w:styleId="ListLabel52">
    <w:name w:val="ListLabel 52"/>
    <w:qFormat/>
    <w:rPr>
      <w:sz w:val="24"/>
      <w:szCs w:val="24"/>
    </w:rPr>
  </w:style>
  <w:style w:type="character" w:styleId="ListLabel53">
    <w:name w:val="ListLabel 53"/>
    <w:qFormat/>
    <w:rPr>
      <w:rFonts w:cs="Times New Roman"/>
      <w:color w:val="auto"/>
      <w:sz w:val="28"/>
      <w:szCs w:val="28"/>
    </w:rPr>
  </w:style>
  <w:style w:type="character" w:styleId="ListLabel54">
    <w:name w:val="ListLabel 54"/>
    <w:qFormat/>
    <w:rPr>
      <w:color w:val="auto"/>
      <w:sz w:val="28"/>
      <w:szCs w:val="28"/>
      <w:u w:val="none"/>
    </w:rPr>
  </w:style>
  <w:style w:type="character" w:styleId="ListLabel55">
    <w:name w:val="ListLabel 55"/>
    <w:qFormat/>
    <w:rPr>
      <w:sz w:val="24"/>
      <w:szCs w:val="24"/>
    </w:rPr>
  </w:style>
  <w:style w:type="character" w:styleId="ListLabel56">
    <w:name w:val="ListLabel 56"/>
    <w:qFormat/>
    <w:rPr>
      <w:rFonts w:cs="Times New Roman"/>
      <w:color w:val="auto"/>
      <w:sz w:val="28"/>
      <w:szCs w:val="28"/>
    </w:rPr>
  </w:style>
  <w:style w:type="character" w:styleId="ListLabel57">
    <w:name w:val="ListLabel 57"/>
    <w:qFormat/>
    <w:rPr>
      <w:color w:val="auto"/>
      <w:sz w:val="28"/>
      <w:szCs w:val="28"/>
      <w:u w:val="none"/>
    </w:rPr>
  </w:style>
  <w:style w:type="character" w:styleId="ListLabel58">
    <w:name w:val="ListLabel 58"/>
    <w:qFormat/>
    <w:rPr>
      <w:sz w:val="24"/>
      <w:szCs w:val="24"/>
    </w:rPr>
  </w:style>
  <w:style w:type="character" w:styleId="ListLabel59">
    <w:name w:val="ListLabel 59"/>
    <w:qFormat/>
    <w:rPr>
      <w:rFonts w:cs="Times New Roman"/>
      <w:color w:val="auto"/>
      <w:sz w:val="28"/>
      <w:szCs w:val="28"/>
    </w:rPr>
  </w:style>
  <w:style w:type="character" w:styleId="ListLabel60">
    <w:name w:val="ListLabel 60"/>
    <w:qFormat/>
    <w:rPr>
      <w:color w:val="auto"/>
      <w:sz w:val="28"/>
      <w:szCs w:val="28"/>
      <w:u w:val="none"/>
    </w:rPr>
  </w:style>
  <w:style w:type="character" w:styleId="ListLabel61">
    <w:name w:val="ListLabel 61"/>
    <w:qFormat/>
    <w:rPr>
      <w:sz w:val="24"/>
      <w:szCs w:val="24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1">
    <w:name w:val="Body Text Indent"/>
    <w:basedOn w:val="Normal"/>
    <w:link w:val="a9"/>
    <w:rsid w:val="008b6130"/>
    <w:pPr>
      <w:spacing w:before="0" w:after="120"/>
      <w:ind w:left="283" w:hanging="0"/>
    </w:pPr>
    <w:rPr>
      <w:sz w:val="24"/>
      <w:szCs w:val="24"/>
    </w:rPr>
  </w:style>
  <w:style w:type="paragraph" w:styleId="1" w:customStyle="1">
    <w:name w:val="Обычный1"/>
    <w:qFormat/>
    <w:rsid w:val="008b6130"/>
    <w:pPr>
      <w:widowControl/>
      <w:bidi w:val="0"/>
      <w:spacing w:lineRule="auto" w:line="24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8b6130"/>
    <w:pPr>
      <w:widowControl/>
      <w:bidi w:val="0"/>
      <w:spacing w:lineRule="auto" w:line="24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c17a1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cd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51">
    <w:name w:val="Основной текст (5)1"/>
    <w:basedOn w:val="Normal"/>
    <w:qFormat/>
    <w:pPr>
      <w:shd w:val="clear" w:color="auto" w:fill="FFFFFF"/>
      <w:spacing w:lineRule="exact" w:line="485" w:before="360" w:after="0"/>
      <w:ind w:firstLine="680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D57A0-2B75-4CCB-80A7-C079FB6A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Application>LibreOffice/6.0.7.3$Linux_X86_64 LibreOffice_project/00m0$Build-3</Application>
  <Pages>6</Pages>
  <Words>1429</Words>
  <Characters>10572</Characters>
  <CharactersWithSpaces>11928</CharactersWithSpaces>
  <Paragraphs>186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2019-03-26T03:03:00Z</dcterms:created>
  <dc:creator>Admin</dc:creator>
  <dc:description/>
  <dc:language>ru-RU</dc:language>
  <cp:lastModifiedBy/>
  <cp:lastPrinted>2019-09-27T10:39:48Z</cp:lastPrinted>
  <dcterms:modified xsi:type="dcterms:W3CDTF">2019-09-27T15:52:08Z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