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eastAsia="Times New Roman" w:cs="Times New Roman"/>
          <w:color w:val="auto"/>
          <w:sz w:val="27"/>
          <w:szCs w:val="27"/>
        </w:rPr>
      </w:pPr>
      <w:r>
        <w:rPr>
          <w:rFonts w:eastAsia="Times New Roman" w:cs="Times New Roman" w:ascii="Times New Roman" w:hAnsi="Times New Roman"/>
          <w:color w:val="auto"/>
          <w:sz w:val="27"/>
          <w:szCs w:val="27"/>
        </w:rPr>
      </w:r>
      <w:r>
        <mc:AlternateContent>
          <mc:Choice Requires="wps">
            <w:drawing>
              <wp:anchor behindDoc="0" distT="0" distB="0" distL="114300" distR="114300" simplePos="0" locked="0" layoutInCell="1" allowOverlap="1" relativeHeight="2">
                <wp:simplePos x="0" y="0"/>
                <wp:positionH relativeFrom="column">
                  <wp:posOffset>7086600</wp:posOffset>
                </wp:positionH>
                <wp:positionV relativeFrom="paragraph">
                  <wp:posOffset>186690</wp:posOffset>
                </wp:positionV>
                <wp:extent cx="457200" cy="773430"/>
                <wp:effectExtent l="0" t="0" r="0" b="0"/>
                <wp:wrapNone/>
                <wp:docPr id="1" name=""/>
                <a:graphic xmlns:a="http://schemas.openxmlformats.org/drawingml/2006/main">
                  <a:graphicData uri="http://schemas.microsoft.com/office/word/2010/wordprocessingShape">
                    <wps:wsp>
                      <wps:cNvSpPr txBox="1"/>
                      <wps:spPr>
                        <a:xfrm>
                          <a:off x="0" y="0"/>
                          <a:ext cx="457200" cy="773430"/>
                        </a:xfrm>
                        <a:prstGeom prst="rect"/>
                        <a:solidFill>
                          <a:srgbClr val="FFFFFF"/>
                        </a:solidFill>
                      </wps:spPr>
                      <wps:txbx>
                        <w:txbxContent>
                          <w:p>
                            <w:pPr>
                              <w:pStyle w:val="Style20"/>
                              <w:rPr/>
                            </w:pPr>
                            <w:r>
                              <w:rPr/>
                            </w:r>
                          </w:p>
                        </w:txbxContent>
                      </wps:txbx>
                      <wps:bodyPr anchor="t" lIns="91440" tIns="45720" rIns="91440" bIns="45720">
                        <a:noAutofit/>
                      </wps:bodyPr>
                    </wps:wsp>
                  </a:graphicData>
                </a:graphic>
              </wp:anchor>
            </w:drawing>
          </mc:Choice>
          <mc:Fallback>
            <w:pict>
              <v:rect fillcolor="#FFFFFF" stroked="f" strokeweight="0pt" style="position:absolute;rotation:0;width:36pt;height:60.9pt;mso-wrap-distance-left:9pt;mso-wrap-distance-right:9pt;mso-wrap-distance-top:0pt;mso-wrap-distance-bottom:0pt;margin-top:14.7pt;mso-position-vertical-relative:text;margin-left:558pt;mso-position-horizontal-relative:text">
                <v:textbox>
                  <w:txbxContent>
                    <w:p>
                      <w:pPr>
                        <w:pStyle w:val="Style20"/>
                        <w:rPr/>
                      </w:pPr>
                      <w:r>
                        <w:rPr/>
                      </w:r>
                    </w:p>
                  </w:txbxContent>
                </v:textbox>
              </v:rect>
            </w:pict>
          </mc:Fallback>
        </mc:AlternateContent>
      </w:r>
    </w:p>
    <w:p>
      <w:pPr>
        <w:pStyle w:val="Normal"/>
        <w:jc w:val="center"/>
        <w:rPr>
          <w:rFonts w:ascii="Times New Roman" w:hAnsi="Times New Roman" w:eastAsia="Times New Roman" w:cs="Times New Roman"/>
          <w:b/>
          <w:b/>
          <w:color w:val="auto"/>
          <w:sz w:val="27"/>
          <w:szCs w:val="27"/>
        </w:rPr>
      </w:pPr>
      <w:r>
        <w:rPr>
          <w:rFonts w:eastAsia="Times New Roman" w:cs="Times New Roman" w:ascii="Times New Roman" w:hAnsi="Times New Roman"/>
          <w:b/>
          <w:color w:val="auto"/>
          <w:sz w:val="27"/>
          <w:szCs w:val="27"/>
        </w:rPr>
        <w:t>ПОСТАНОВЛЕНИЕ</w:t>
      </w:r>
    </w:p>
    <w:p>
      <w:pPr>
        <w:pStyle w:val="Normal"/>
        <w:tabs>
          <w:tab w:val="left" w:pos="4820" w:leader="none"/>
        </w:tabs>
        <w:rPr>
          <w:rFonts w:ascii="Times New Roman" w:hAnsi="Times New Roman" w:eastAsia="Times New Roman" w:cs="Times New Roman"/>
          <w:color w:val="auto"/>
          <w:sz w:val="27"/>
          <w:szCs w:val="27"/>
        </w:rPr>
      </w:pPr>
      <w:r>
        <w:rPr>
          <w:rFonts w:eastAsia="Times New Roman" w:cs="Times New Roman" w:ascii="Times New Roman" w:hAnsi="Times New Roman"/>
          <w:color w:val="auto"/>
          <w:sz w:val="27"/>
          <w:szCs w:val="27"/>
        </w:rPr>
      </w:r>
    </w:p>
    <w:tbl>
      <w:tblPr>
        <w:tblW w:w="9570" w:type="dxa"/>
        <w:jc w:val="left"/>
        <w:tblInd w:w="0" w:type="dxa"/>
        <w:tblBorders/>
        <w:tblCellMar>
          <w:top w:w="0" w:type="dxa"/>
          <w:left w:w="108" w:type="dxa"/>
          <w:bottom w:w="0" w:type="dxa"/>
          <w:right w:w="108" w:type="dxa"/>
        </w:tblCellMar>
        <w:tblLook w:lastRow="1" w:firstRow="1" w:lastColumn="1" w:firstColumn="1" w:val="01e0" w:noHBand="0" w:noVBand="0"/>
      </w:tblPr>
      <w:tblGrid>
        <w:gridCol w:w="3190"/>
        <w:gridCol w:w="3190"/>
        <w:gridCol w:w="3190"/>
      </w:tblGrid>
      <w:tr>
        <w:trPr/>
        <w:tc>
          <w:tcPr>
            <w:tcW w:w="3190" w:type="dxa"/>
            <w:tcBorders/>
            <w:shd w:fill="auto" w:val="clear"/>
          </w:tcPr>
          <w:p>
            <w:pPr>
              <w:pStyle w:val="Normal"/>
              <w:tabs>
                <w:tab w:val="left" w:pos="7020" w:leader="none"/>
              </w:tabs>
              <w:jc w:val="both"/>
              <w:rPr>
                <w:rFonts w:ascii="Times New Roman" w:hAnsi="Times New Roman" w:eastAsia="Times New Roman" w:cs="Times New Roman"/>
                <w:color w:val="auto"/>
                <w:sz w:val="27"/>
                <w:szCs w:val="27"/>
              </w:rPr>
            </w:pPr>
            <w:r>
              <w:rPr>
                <w:rFonts w:eastAsia="Times New Roman" w:cs="Times New Roman" w:ascii="Times New Roman" w:hAnsi="Times New Roman"/>
                <w:color w:val="auto"/>
                <w:sz w:val="27"/>
                <w:szCs w:val="27"/>
              </w:rPr>
              <w:t xml:space="preserve"> </w:t>
            </w:r>
            <w:r>
              <w:rPr>
                <w:rFonts w:eastAsia="Times New Roman" w:cs="Times New Roman" w:ascii="Times New Roman" w:hAnsi="Times New Roman"/>
                <w:color w:val="auto"/>
                <w:sz w:val="27"/>
                <w:szCs w:val="27"/>
              </w:rPr>
              <w:t>11.03.2019</w:t>
            </w:r>
          </w:p>
          <w:p>
            <w:pPr>
              <w:pStyle w:val="Normal"/>
              <w:rPr>
                <w:rFonts w:ascii="Times New Roman" w:hAnsi="Times New Roman" w:eastAsia="Times New Roman" w:cs="Times New Roman"/>
                <w:color w:val="auto"/>
                <w:sz w:val="27"/>
                <w:szCs w:val="27"/>
              </w:rPr>
            </w:pPr>
            <w:r>
              <w:rPr>
                <w:rFonts w:eastAsia="Times New Roman" w:cs="Times New Roman" w:ascii="Times New Roman" w:hAnsi="Times New Roman"/>
                <w:color w:val="auto"/>
                <w:sz w:val="27"/>
                <w:szCs w:val="27"/>
              </w:rPr>
            </w:r>
          </w:p>
        </w:tc>
        <w:tc>
          <w:tcPr>
            <w:tcW w:w="3190" w:type="dxa"/>
            <w:tcBorders/>
            <w:shd w:fill="auto" w:val="clear"/>
          </w:tcPr>
          <w:p>
            <w:pPr>
              <w:pStyle w:val="Normal"/>
              <w:jc w:val="center"/>
              <w:rPr>
                <w:rFonts w:ascii="Times New Roman" w:hAnsi="Times New Roman" w:eastAsia="Times New Roman" w:cs="Times New Roman"/>
                <w:color w:val="auto"/>
                <w:sz w:val="27"/>
                <w:szCs w:val="27"/>
              </w:rPr>
            </w:pPr>
            <w:r>
              <w:rPr>
                <w:rFonts w:eastAsia="Times New Roman" w:cs="Times New Roman" w:ascii="Times New Roman" w:hAnsi="Times New Roman"/>
                <w:color w:val="auto"/>
                <w:sz w:val="27"/>
                <w:szCs w:val="27"/>
              </w:rPr>
            </w:r>
          </w:p>
        </w:tc>
        <w:tc>
          <w:tcPr>
            <w:tcW w:w="3190" w:type="dxa"/>
            <w:tcBorders/>
            <w:shd w:fill="auto" w:val="clear"/>
          </w:tcPr>
          <w:p>
            <w:pPr>
              <w:pStyle w:val="Normal"/>
              <w:jc w:val="center"/>
              <w:rPr>
                <w:rFonts w:ascii="Times New Roman" w:hAnsi="Times New Roman" w:eastAsia="Times New Roman" w:cs="Times New Roman"/>
                <w:color w:val="auto"/>
                <w:sz w:val="27"/>
                <w:szCs w:val="27"/>
              </w:rPr>
            </w:pPr>
            <w:r>
              <w:rPr>
                <w:rFonts w:eastAsia="Times New Roman" w:cs="Times New Roman" w:ascii="Times New Roman" w:hAnsi="Times New Roman"/>
                <w:color w:val="auto"/>
                <w:sz w:val="27"/>
                <w:szCs w:val="27"/>
                <w:lang w:val="en-US"/>
              </w:rPr>
              <w:t xml:space="preserve">    </w:t>
            </w:r>
            <w:r>
              <w:rPr>
                <w:rFonts w:eastAsia="Times New Roman" w:cs="Times New Roman" w:ascii="Times New Roman" w:hAnsi="Times New Roman"/>
                <w:color w:val="auto"/>
                <w:sz w:val="27"/>
                <w:szCs w:val="27"/>
              </w:rPr>
              <w:t xml:space="preserve">                          № </w:t>
            </w:r>
            <w:r>
              <w:rPr>
                <w:rFonts w:eastAsia="Times New Roman" w:cs="Times New Roman" w:ascii="Times New Roman" w:hAnsi="Times New Roman"/>
                <w:color w:val="auto"/>
                <w:sz w:val="27"/>
                <w:szCs w:val="27"/>
              </w:rPr>
              <w:t xml:space="preserve">51  </w:t>
            </w:r>
          </w:p>
        </w:tc>
      </w:tr>
    </w:tbl>
    <w:p>
      <w:pPr>
        <w:pStyle w:val="Normal"/>
        <w:jc w:val="both"/>
        <w:rPr>
          <w:rFonts w:ascii="Times New Roman" w:hAnsi="Times New Roman" w:cs="Times New Roman"/>
          <w:sz w:val="27"/>
          <w:szCs w:val="27"/>
        </w:rPr>
      </w:pPr>
      <w:r>
        <w:rPr>
          <w:rFonts w:cs="Times New Roman" w:ascii="Times New Roman" w:hAnsi="Times New Roman"/>
          <w:sz w:val="27"/>
          <w:szCs w:val="27"/>
        </w:rPr>
        <w:t>О внесении изменений в постановление Администрации города Шарыпово от 04.08.2014 №185 «Об утверждении Административного регламента предоставления муниципальной услуги «Организация информационного обеспечения  граждан, организаций и общественных объединений на основе документов Архивного фонда Российской Федерации и других архивных документов» (в редакции от 01.06.2016 № 84,от 18.06.2018 № 154)</w:t>
      </w:r>
    </w:p>
    <w:p>
      <w:pPr>
        <w:pStyle w:val="Normal"/>
        <w:jc w:val="both"/>
        <w:rPr>
          <w:rFonts w:ascii="Times New Roman" w:hAnsi="Times New Roman" w:cs="Times New Roman"/>
          <w:sz w:val="27"/>
          <w:szCs w:val="27"/>
        </w:rPr>
      </w:pPr>
      <w:r>
        <w:rPr>
          <w:rFonts w:cs="Times New Roman" w:ascii="Times New Roman" w:hAnsi="Times New Roman"/>
          <w:sz w:val="27"/>
          <w:szCs w:val="27"/>
        </w:rPr>
      </w:r>
    </w:p>
    <w:p>
      <w:pPr>
        <w:pStyle w:val="Normal"/>
        <w:shd w:val="clear" w:color="auto" w:fill="FFFFFF"/>
        <w:spacing w:lineRule="exact" w:line="322"/>
        <w:ind w:firstLine="709"/>
        <w:jc w:val="both"/>
        <w:rPr>
          <w:rFonts w:ascii="Times New Roman" w:hAnsi="Times New Roman" w:cs="Times New Roman"/>
          <w:sz w:val="27"/>
          <w:szCs w:val="27"/>
        </w:rPr>
      </w:pPr>
      <w:r>
        <w:rPr>
          <w:rFonts w:cs="Times New Roman" w:ascii="Times New Roman" w:hAnsi="Times New Roman"/>
          <w:sz w:val="27"/>
          <w:szCs w:val="27"/>
        </w:rPr>
      </w:r>
    </w:p>
    <w:p>
      <w:pPr>
        <w:pStyle w:val="Normal"/>
        <w:shd w:val="clear" w:color="auto" w:fill="FFFFFF"/>
        <w:spacing w:lineRule="exact" w:line="322"/>
        <w:ind w:firstLine="709"/>
        <w:jc w:val="both"/>
        <w:rPr>
          <w:rFonts w:ascii="Times New Roman" w:hAnsi="Times New Roman" w:cs="Times New Roman"/>
          <w:sz w:val="27"/>
          <w:szCs w:val="27"/>
        </w:rPr>
      </w:pPr>
      <w:r>
        <w:rPr>
          <w:rFonts w:cs="Times New Roman" w:ascii="Times New Roman" w:hAnsi="Times New Roman"/>
          <w:sz w:val="27"/>
          <w:szCs w:val="27"/>
        </w:rPr>
        <w:t xml:space="preserve">В соответствии с </w:t>
      </w:r>
      <w:r>
        <w:rPr>
          <w:rFonts w:eastAsia="Times New Roman" w:cs="Times New Roman" w:ascii="Times New Roman" w:hAnsi="Times New Roman"/>
          <w:color w:val="auto"/>
          <w:sz w:val="27"/>
          <w:szCs w:val="27"/>
        </w:rPr>
        <w:t xml:space="preserve">Федеральным законом от 29.12.2017  №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w:t>
      </w:r>
      <w:r>
        <w:rPr>
          <w:rFonts w:cs="Times New Roman" w:ascii="Times New Roman" w:hAnsi="Times New Roman"/>
          <w:sz w:val="27"/>
          <w:szCs w:val="27"/>
        </w:rPr>
        <w:t xml:space="preserve"> руководствуясь статьей 34 Устава города Шарыпово,</w:t>
      </w:r>
    </w:p>
    <w:p>
      <w:pPr>
        <w:pStyle w:val="Normal"/>
        <w:jc w:val="both"/>
        <w:rPr>
          <w:rFonts w:ascii="Times New Roman" w:hAnsi="Times New Roman" w:cs="Times New Roman"/>
          <w:sz w:val="27"/>
          <w:szCs w:val="27"/>
        </w:rPr>
      </w:pPr>
      <w:r>
        <w:rPr>
          <w:rFonts w:cs="Times New Roman" w:ascii="Times New Roman" w:hAnsi="Times New Roman"/>
          <w:sz w:val="27"/>
          <w:szCs w:val="27"/>
        </w:rPr>
        <w:t>ПОСТАНОВЛЯЮ:</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1. Внести изменения в приложение к постановлению Администрации города Шарыпово от 04.08.2014  №185 «Об утверждении Административного регламента предоставления муниципальной услуги «Организация информационного обеспечения  граждан, организаций и общественных объединений на основе документов Архивного фонда Российской Федерации и других архивных документов» (в редакции от 01.06.2016 № 84,от 18.06.2018 № 154) следующего содержания:</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1.1. Раздел 5 изложить в следующей редакции:</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«5.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5.1. Заявитель может обратиться с жалобой, в том числе в следующих случаях:</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 xml:space="preserve">2) нарушение срока предоставления муниципальной услуги. </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8) нарушение срока или порядка выдачи документов по результатам предоставления муниципальной услуги;</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5.2. Общие требования к порядку подачи и рассмотрения жалобы</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5.2.3.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Федерального закона от 27.07.2010 № 210-ФЗ «Об организации предоставления государственных и муниципальных услуг», и их работников, а также жалобна решения и действия (бездействие) многофункционального центра, его работников устанавливается Правительством Российской Федерации.</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статей 11.1, 11.2 Федерального закона от 27.07.2010 № 210-ФЗ «Об организации предоставления государственных и муниципальных услуг» не применяются.</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5.2.4.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5.2.5. Жалоба должна содержать:</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Заявителем могут быть представлены документы (при наличии), подтверждающие доводы заявителя, либо их копии.</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5.2.6.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5.2.7. По результатам рассмотрения жалобы принимается одно из следующих решений:</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2) в удовлетворении жалобы отказывается.</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5.2.8. Не позднее дня, следующего за днем принятия решения, указанного в части 7 статьи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В случае признания жалобы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В случае признания жалобы не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5.2.9.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 xml:space="preserve">2. Контроль за исполнением настоящего постановления возложить на начальника отдела по работе с обращениями граждан и управлению документацией Администрации города Шарыпово Т.А. Абашеву. </w:t>
      </w:r>
    </w:p>
    <w:p>
      <w:pPr>
        <w:pStyle w:val="Normal"/>
        <w:ind w:firstLine="709"/>
        <w:jc w:val="both"/>
        <w:rPr>
          <w:rFonts w:ascii="Times New Roman" w:hAnsi="Times New Roman" w:cs="Times New Roman"/>
          <w:sz w:val="27"/>
          <w:szCs w:val="27"/>
        </w:rPr>
      </w:pPr>
      <w:r>
        <w:rPr>
          <w:rFonts w:cs="Times New Roman" w:ascii="Times New Roman" w:hAnsi="Times New Roman"/>
          <w:sz w:val="27"/>
          <w:szCs w:val="27"/>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pPr>
        <w:pStyle w:val="Normal"/>
        <w:jc w:val="both"/>
        <w:rPr>
          <w:rFonts w:ascii="Times New Roman" w:hAnsi="Times New Roman" w:cs="Times New Roman"/>
          <w:sz w:val="27"/>
          <w:szCs w:val="27"/>
        </w:rPr>
      </w:pPr>
      <w:r>
        <w:rPr>
          <w:rFonts w:cs="Times New Roman" w:ascii="Times New Roman" w:hAnsi="Times New Roman"/>
          <w:sz w:val="27"/>
          <w:szCs w:val="27"/>
        </w:rPr>
      </w:r>
    </w:p>
    <w:p>
      <w:pPr>
        <w:pStyle w:val="Normal"/>
        <w:jc w:val="both"/>
        <w:rPr>
          <w:rFonts w:ascii="Times New Roman" w:hAnsi="Times New Roman" w:cs="Times New Roman"/>
          <w:sz w:val="27"/>
          <w:szCs w:val="27"/>
        </w:rPr>
      </w:pPr>
      <w:r>
        <w:rPr>
          <w:rFonts w:cs="Times New Roman" w:ascii="Times New Roman" w:hAnsi="Times New Roman"/>
          <w:sz w:val="27"/>
          <w:szCs w:val="27"/>
        </w:rPr>
      </w:r>
    </w:p>
    <w:p>
      <w:pPr>
        <w:pStyle w:val="Normal"/>
        <w:jc w:val="both"/>
        <w:rPr>
          <w:rFonts w:ascii="Times New Roman" w:hAnsi="Times New Roman" w:cs="Times New Roman"/>
          <w:sz w:val="27"/>
          <w:szCs w:val="27"/>
        </w:rPr>
      </w:pPr>
      <w:r>
        <w:rPr>
          <w:rFonts w:cs="Times New Roman" w:ascii="Times New Roman" w:hAnsi="Times New Roman"/>
          <w:sz w:val="27"/>
          <w:szCs w:val="27"/>
        </w:rPr>
      </w:r>
    </w:p>
    <w:p>
      <w:pPr>
        <w:pStyle w:val="Normal"/>
        <w:jc w:val="both"/>
        <w:rPr>
          <w:rFonts w:ascii="Times New Roman" w:hAnsi="Times New Roman" w:cs="Times New Roman"/>
          <w:sz w:val="27"/>
          <w:szCs w:val="27"/>
        </w:rPr>
      </w:pPr>
      <w:r>
        <w:rPr>
          <w:rFonts w:cs="Times New Roman" w:ascii="Times New Roman" w:hAnsi="Times New Roman"/>
          <w:sz w:val="27"/>
          <w:szCs w:val="27"/>
        </w:rPr>
        <w:t xml:space="preserve">Глава города Шарыпово                                                                    Н.А. Петровская </w:t>
      </w:r>
    </w:p>
    <w:p>
      <w:pPr>
        <w:pStyle w:val="Normal"/>
        <w:jc w:val="both"/>
        <w:rPr/>
      </w:pPr>
      <w:r>
        <w:rPr/>
      </w:r>
    </w:p>
    <w:sectPr>
      <w:type w:val="nextPage"/>
      <w:pgSz w:w="11906" w:h="16838"/>
      <w:pgMar w:left="1701" w:right="851" w:header="0" w:top="1134"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Unicode MS">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97ee7"/>
    <w:pPr>
      <w:widowControl/>
      <w:bidi w:val="0"/>
      <w:spacing w:lineRule="auto" w:line="240" w:before="0" w:after="0"/>
      <w:jc w:val="left"/>
    </w:pPr>
    <w:rPr>
      <w:rFonts w:ascii="Arial Unicode MS" w:hAnsi="Arial Unicode MS" w:eastAsia="Arial Unicode MS" w:cs="Arial Unicode MS"/>
      <w:color w:val="000000"/>
      <w:kern w:val="0"/>
      <w:sz w:val="24"/>
      <w:szCs w:val="24"/>
      <w:lang w:eastAsia="ru-RU" w:val="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4"/>
    <w:uiPriority w:val="99"/>
    <w:semiHidden/>
    <w:qFormat/>
    <w:rsid w:val="00cc6061"/>
    <w:rPr>
      <w:rFonts w:ascii="Tahoma" w:hAnsi="Tahoma" w:eastAsia="Arial Unicode MS" w:cs="Tahoma"/>
      <w:color w:val="000000"/>
      <w:sz w:val="16"/>
      <w:szCs w:val="16"/>
      <w:lang w:eastAsia="ru-RU"/>
    </w:rPr>
  </w:style>
  <w:style w:type="paragraph" w:styleId="Style15">
    <w:name w:val="Заголовок"/>
    <w:basedOn w:val="Normal"/>
    <w:next w:val="Style16"/>
    <w:qFormat/>
    <w:pPr>
      <w:keepNext w:val="true"/>
      <w:spacing w:before="240" w:after="120"/>
    </w:pPr>
    <w:rPr>
      <w:rFonts w:ascii="Liberation Sans" w:hAnsi="Liberation Sans" w:eastAsia="WenQuanYi Micro Hei"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ListParagraph">
    <w:name w:val="List Paragraph"/>
    <w:basedOn w:val="Normal"/>
    <w:uiPriority w:val="34"/>
    <w:qFormat/>
    <w:rsid w:val="009875cc"/>
    <w:pPr>
      <w:spacing w:before="0" w:after="0"/>
      <w:ind w:left="720" w:hanging="0"/>
      <w:contextualSpacing/>
    </w:pPr>
    <w:rPr/>
  </w:style>
  <w:style w:type="paragraph" w:styleId="BalloonText">
    <w:name w:val="Balloon Text"/>
    <w:basedOn w:val="Normal"/>
    <w:link w:val="a5"/>
    <w:uiPriority w:val="99"/>
    <w:semiHidden/>
    <w:unhideWhenUsed/>
    <w:qFormat/>
    <w:rsid w:val="00cc6061"/>
    <w:pPr/>
    <w:rPr>
      <w:rFonts w:ascii="Tahoma" w:hAnsi="Tahoma" w:cs="Tahoma"/>
      <w:sz w:val="16"/>
      <w:szCs w:val="16"/>
    </w:rPr>
  </w:style>
  <w:style w:type="paragraph" w:styleId="Pcenter" w:customStyle="1">
    <w:name w:val="pcenter"/>
    <w:basedOn w:val="Normal"/>
    <w:qFormat/>
    <w:rsid w:val="001d5fa3"/>
    <w:pPr>
      <w:spacing w:beforeAutospacing="1" w:afterAutospacing="1"/>
    </w:pPr>
    <w:rPr>
      <w:rFonts w:ascii="Times New Roman" w:hAnsi="Times New Roman" w:eastAsia="Times New Roman" w:cs="Times New Roman"/>
      <w:color w:val="auto"/>
    </w:rPr>
  </w:style>
  <w:style w:type="paragraph" w:styleId="Style20">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B5756-5850-40D2-88A8-9AEB590D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Application>LibreOffice/6.0.7.3$Linux_X86_64 LibreOffice_project/00m0$Build-3</Application>
  <Pages>7</Pages>
  <Words>2123</Words>
  <Characters>16513</Characters>
  <CharactersWithSpaces>18703</CharactersWithSpaces>
  <Paragraphs>49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2016-05-30T07:30:00Z</dcterms:created>
  <dc:creator>Пользователь</dc:creator>
  <dc:description/>
  <dc:language>ru-RU</dc:language>
  <cp:lastModifiedBy/>
  <cp:lastPrinted>2019-02-21T07:43:00Z</cp:lastPrinted>
  <dcterms:modified xsi:type="dcterms:W3CDTF">2019-03-20T08:38:09Z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