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007AB9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007AB9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A4777C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A4777C" w:rsidRDefault="009328F8" w:rsidP="00D13490">
      <w:pPr>
        <w:rPr>
          <w:bCs/>
          <w:lang w:val="en-US"/>
        </w:rPr>
      </w:pPr>
      <w:r>
        <w:rPr>
          <w:bCs/>
        </w:rPr>
        <w:t>2</w:t>
      </w:r>
      <w:r w:rsidR="00A4777C">
        <w:rPr>
          <w:bCs/>
          <w:lang w:val="en-US"/>
        </w:rPr>
        <w:t xml:space="preserve">4 </w:t>
      </w:r>
      <w:r w:rsidR="00A4777C">
        <w:rPr>
          <w:bCs/>
        </w:rPr>
        <w:t xml:space="preserve">сентября </w:t>
      </w:r>
      <w:r w:rsidR="00FF5E7E" w:rsidRPr="003335E9">
        <w:rPr>
          <w:bCs/>
        </w:rPr>
        <w:t>201</w:t>
      </w:r>
      <w:r w:rsidR="00B310D4">
        <w:rPr>
          <w:bCs/>
        </w:rPr>
        <w:t>8</w:t>
      </w:r>
      <w:r w:rsidR="005E4B6F">
        <w:rPr>
          <w:bCs/>
        </w:rPr>
        <w:t xml:space="preserve"> </w:t>
      </w:r>
      <w:r w:rsidR="00A4777C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A4777C">
        <w:rPr>
          <w:bCs/>
        </w:rPr>
        <w:t xml:space="preserve">           </w:t>
      </w:r>
      <w:r w:rsidR="00FF5E7E" w:rsidRPr="003335E9">
        <w:rPr>
          <w:bCs/>
        </w:rPr>
        <w:t>№</w:t>
      </w:r>
      <w:r w:rsidR="00010056">
        <w:rPr>
          <w:bCs/>
        </w:rPr>
        <w:t xml:space="preserve"> </w:t>
      </w:r>
      <w:r w:rsidR="00A4777C">
        <w:rPr>
          <w:bCs/>
          <w:lang w:val="en-US"/>
        </w:rPr>
        <w:t>66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</w:t>
      </w:r>
      <w:r w:rsidR="000907A8">
        <w:t>ым</w:t>
      </w:r>
      <w:r w:rsidRPr="003335E9">
        <w:t xml:space="preserve"> закон</w:t>
      </w:r>
      <w:r w:rsidR="000907A8">
        <w:t>ом</w:t>
      </w:r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</w:t>
      </w:r>
      <w:r w:rsidR="000907A8">
        <w:t>,</w:t>
      </w:r>
      <w:r w:rsidRPr="003335E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9328F8">
        <w:t>2</w:t>
      </w:r>
      <w:r w:rsidR="00A4777C">
        <w:t>1сентября</w:t>
      </w:r>
      <w:r w:rsidRPr="003335E9">
        <w:t xml:space="preserve"> 201</w:t>
      </w:r>
      <w:r w:rsidR="00B310D4">
        <w:t>8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A4777C">
        <w:t>24сентября</w:t>
      </w:r>
      <w:r w:rsidR="00AC6067" w:rsidRPr="003335E9">
        <w:t xml:space="preserve"> 201</w:t>
      </w:r>
      <w:r w:rsidR="00B310D4">
        <w:t>8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9879A8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9879A8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9879A8" w:rsidRDefault="00B310D4" w:rsidP="009879A8">
      <w:pPr>
        <w:ind w:firstLine="709"/>
        <w:jc w:val="both"/>
      </w:pPr>
      <w:r>
        <w:t>О</w:t>
      </w:r>
      <w:r w:rsidR="00781D00">
        <w:t>бщ</w:t>
      </w:r>
      <w:r>
        <w:t>ий объем</w:t>
      </w:r>
      <w:r w:rsidR="00781D00">
        <w:t xml:space="preserve"> бюджетных ассигнований на реализацию муниципальной программы </w:t>
      </w:r>
      <w:r w:rsidR="00781D00" w:rsidRPr="003335E9">
        <w:t>«</w:t>
      </w:r>
      <w:r w:rsidR="00781D00">
        <w:t xml:space="preserve">Социальная поддержка населения города Шарыпово» </w:t>
      </w:r>
      <w:r w:rsidR="00A4777C">
        <w:rPr>
          <w:bCs/>
          <w:color w:val="000000"/>
        </w:rPr>
        <w:t>увеличен на 4578,99 тыс. рублей,</w:t>
      </w:r>
      <w:r w:rsidR="00781D00">
        <w:t xml:space="preserve"> </w:t>
      </w:r>
      <w:r w:rsidR="009879A8">
        <w:t>за счет сре</w:t>
      </w:r>
      <w:proofErr w:type="gramStart"/>
      <w:r w:rsidR="009879A8">
        <w:t>дств кр</w:t>
      </w:r>
      <w:proofErr w:type="gramEnd"/>
      <w:r w:rsidR="009879A8">
        <w:t>аевого бюджета на увеличение фонда оплаты труда медицинских и социальных работников.</w:t>
      </w:r>
    </w:p>
    <w:p w:rsidR="003A57C3" w:rsidRDefault="003A57C3" w:rsidP="003A57C3">
      <w:pPr>
        <w:pStyle w:val="p4"/>
        <w:spacing w:before="0" w:beforeAutospacing="0" w:after="0" w:afterAutospacing="0"/>
        <w:ind w:firstLine="993"/>
        <w:rPr>
          <w:b/>
        </w:rPr>
      </w:pPr>
    </w:p>
    <w:p w:rsidR="00FF5E7E" w:rsidRPr="00CE63BC" w:rsidRDefault="00FF5E7E" w:rsidP="003A57C3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07AB9"/>
    <w:rsid w:val="00010056"/>
    <w:rsid w:val="000108AD"/>
    <w:rsid w:val="00011575"/>
    <w:rsid w:val="000907A8"/>
    <w:rsid w:val="000C128A"/>
    <w:rsid w:val="000E70DC"/>
    <w:rsid w:val="000F0C62"/>
    <w:rsid w:val="000F76C5"/>
    <w:rsid w:val="001630B9"/>
    <w:rsid w:val="00175B3B"/>
    <w:rsid w:val="001C6D83"/>
    <w:rsid w:val="001D11AB"/>
    <w:rsid w:val="0021145B"/>
    <w:rsid w:val="00221A68"/>
    <w:rsid w:val="002300FF"/>
    <w:rsid w:val="00276FBB"/>
    <w:rsid w:val="002A14BA"/>
    <w:rsid w:val="002B5F36"/>
    <w:rsid w:val="002C13EE"/>
    <w:rsid w:val="003A38A0"/>
    <w:rsid w:val="003A57C3"/>
    <w:rsid w:val="003E7F1E"/>
    <w:rsid w:val="004237AA"/>
    <w:rsid w:val="0044415F"/>
    <w:rsid w:val="00451B82"/>
    <w:rsid w:val="004B1DD3"/>
    <w:rsid w:val="004D6E7E"/>
    <w:rsid w:val="004E2095"/>
    <w:rsid w:val="0052257C"/>
    <w:rsid w:val="00554308"/>
    <w:rsid w:val="005A71D3"/>
    <w:rsid w:val="005B136B"/>
    <w:rsid w:val="005C19DF"/>
    <w:rsid w:val="005E4B6F"/>
    <w:rsid w:val="00601235"/>
    <w:rsid w:val="006A04D7"/>
    <w:rsid w:val="006C48D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328F8"/>
    <w:rsid w:val="0095341C"/>
    <w:rsid w:val="009737DC"/>
    <w:rsid w:val="009879A8"/>
    <w:rsid w:val="009B1C53"/>
    <w:rsid w:val="00A4777C"/>
    <w:rsid w:val="00AC6067"/>
    <w:rsid w:val="00B073EA"/>
    <w:rsid w:val="00B310D4"/>
    <w:rsid w:val="00B663D9"/>
    <w:rsid w:val="00BB69C5"/>
    <w:rsid w:val="00C25709"/>
    <w:rsid w:val="00C51EFE"/>
    <w:rsid w:val="00D13490"/>
    <w:rsid w:val="00D805CF"/>
    <w:rsid w:val="00E01B8F"/>
    <w:rsid w:val="00E24156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  <w:style w:type="paragraph" w:customStyle="1" w:styleId="p17">
    <w:name w:val="p17"/>
    <w:basedOn w:val="a"/>
    <w:rsid w:val="00B310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37</cp:revision>
  <cp:lastPrinted>2014-06-17T09:26:00Z</cp:lastPrinted>
  <dcterms:created xsi:type="dcterms:W3CDTF">2014-02-27T06:41:00Z</dcterms:created>
  <dcterms:modified xsi:type="dcterms:W3CDTF">2018-09-24T03:22:00Z</dcterms:modified>
</cp:coreProperties>
</file>