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DF" w:rsidRPr="00255CDF" w:rsidRDefault="00255CDF" w:rsidP="00255C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5C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55CDF" w:rsidRPr="00255CDF" w:rsidRDefault="008644CE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21.12.2017</w:t>
      </w:r>
      <w:r w:rsidR="00255C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5CDF" w:rsidRPr="00255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285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от 28.02.2014 №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CD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Положения о системе оплаты труда работников 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«Центр бухгалтерского учета и технического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обслуживания Управления образованием 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</w:p>
    <w:p w:rsid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55CDF">
        <w:rPr>
          <w:rFonts w:ascii="Times New Roman" w:hAnsi="Times New Roman" w:cs="Times New Roman"/>
          <w:sz w:val="28"/>
          <w:szCs w:val="28"/>
        </w:rPr>
        <w:t xml:space="preserve">(в редакции от 30.09.2014 № 226, </w:t>
      </w:r>
      <w:proofErr w:type="gramEnd"/>
    </w:p>
    <w:p w:rsid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от 20.05.2015 № 92, </w:t>
      </w:r>
      <w:r>
        <w:rPr>
          <w:rFonts w:ascii="Times New Roman" w:hAnsi="Times New Roman" w:cs="Times New Roman"/>
          <w:sz w:val="28"/>
          <w:szCs w:val="28"/>
        </w:rPr>
        <w:t>от 29.01.2016 № 08,</w:t>
      </w:r>
    </w:p>
    <w:p w:rsid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от 14.07.2016 № 144,от 14.12.2016 № 245, 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от 25.01.2017 № 14,от 28.03.2017 № 55)»</w:t>
      </w:r>
    </w:p>
    <w:p w:rsidR="00255CDF" w:rsidRPr="00255CDF" w:rsidRDefault="00255CDF" w:rsidP="00255CD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CD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постановление</w:t>
      </w:r>
      <w:r w:rsidR="005D5F6B">
        <w:rPr>
          <w:rFonts w:ascii="Times New Roman" w:hAnsi="Times New Roman" w:cs="Times New Roman"/>
          <w:sz w:val="28"/>
          <w:szCs w:val="28"/>
        </w:rPr>
        <w:t>м</w:t>
      </w:r>
      <w:r w:rsidRPr="00255CDF">
        <w:rPr>
          <w:rFonts w:ascii="Times New Roman" w:hAnsi="Times New Roman" w:cs="Times New Roman"/>
          <w:sz w:val="28"/>
          <w:szCs w:val="28"/>
        </w:rPr>
        <w:t xml:space="preserve"> Правительства Красно</w:t>
      </w:r>
      <w:r w:rsidR="005D5F6B">
        <w:rPr>
          <w:rFonts w:ascii="Times New Roman" w:hAnsi="Times New Roman" w:cs="Times New Roman"/>
          <w:sz w:val="28"/>
          <w:szCs w:val="28"/>
        </w:rPr>
        <w:t xml:space="preserve">ярского края </w:t>
      </w:r>
      <w:r w:rsidRPr="00255CDF">
        <w:rPr>
          <w:rFonts w:ascii="Times New Roman" w:hAnsi="Times New Roman" w:cs="Times New Roman"/>
          <w:sz w:val="28"/>
          <w:szCs w:val="28"/>
        </w:rPr>
        <w:t>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</w:t>
      </w:r>
      <w:proofErr w:type="gramEnd"/>
      <w:r w:rsidRPr="00255CDF">
        <w:rPr>
          <w:rFonts w:ascii="Times New Roman" w:hAnsi="Times New Roman" w:cs="Times New Roman"/>
          <w:sz w:val="28"/>
          <w:szCs w:val="28"/>
        </w:rPr>
        <w:t xml:space="preserve"> Красноярского края», руководствуясь статьей 34 Устава города Шарыпово,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55CDF" w:rsidRPr="00255CDF" w:rsidRDefault="00255CDF" w:rsidP="00255CDF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5CDF">
        <w:rPr>
          <w:rFonts w:ascii="Times New Roman" w:hAnsi="Times New Roman" w:cs="Times New Roman"/>
          <w:sz w:val="28"/>
          <w:szCs w:val="28"/>
        </w:rPr>
        <w:t>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               № 226, от 20.05.2015 № 92, от 29.01.2016 № 08, от 14.07.2016 № 144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5C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5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CDF">
        <w:rPr>
          <w:rFonts w:ascii="Times New Roman" w:hAnsi="Times New Roman" w:cs="Times New Roman"/>
          <w:sz w:val="28"/>
          <w:szCs w:val="28"/>
        </w:rPr>
        <w:t>14.12.2016 № 245, от 25.01.2017 № 14,от 28.03.2017 № 55)»                        внести следующие изменения:</w:t>
      </w:r>
      <w:proofErr w:type="gramEnd"/>
    </w:p>
    <w:p w:rsidR="00255CDF" w:rsidRPr="00255CDF" w:rsidRDefault="00255CDF" w:rsidP="00255CDF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DF"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2.1 раздела 2 изложить в следующей редакции:</w:t>
      </w:r>
    </w:p>
    <w:p w:rsidR="00255CDF" w:rsidRPr="00FB33D0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55CD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55CDF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ставок заработной платы конкретным работникам устанавливаются директором МКУ ЦБУ и </w:t>
      </w:r>
      <w:r>
        <w:rPr>
          <w:rFonts w:ascii="Times New Roman" w:hAnsi="Times New Roman" w:cs="Times New Roman"/>
          <w:sz w:val="28"/>
          <w:szCs w:val="28"/>
        </w:rPr>
        <w:t xml:space="preserve">ТО УО </w:t>
      </w:r>
      <w:r w:rsidRPr="00255CDF">
        <w:rPr>
          <w:rFonts w:ascii="Times New Roman" w:hAnsi="Times New Roman" w:cs="Times New Roman"/>
          <w:sz w:val="28"/>
          <w:szCs w:val="28"/>
        </w:rPr>
        <w:t xml:space="preserve">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</w:t>
      </w:r>
      <w:r w:rsidRPr="00255CDF">
        <w:rPr>
          <w:rFonts w:ascii="Times New Roman" w:hAnsi="Times New Roman" w:cs="Times New Roman"/>
          <w:sz w:val="28"/>
          <w:szCs w:val="28"/>
        </w:rPr>
        <w:lastRenderedPageBreak/>
        <w:t>работы в соответствии с размерами окладов (должностных окладов), ставок заработной платы, установленных в настоящем разделе:</w:t>
      </w:r>
      <w:proofErr w:type="gramEnd"/>
    </w:p>
    <w:p w:rsidR="00255CDF" w:rsidRPr="00FB33D0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</w:t>
      </w:r>
      <w:r w:rsidRPr="00255CDF">
        <w:rPr>
          <w:rFonts w:ascii="Times New Roman" w:hAnsi="Times New Roman" w:cs="Times New Roman"/>
          <w:iCs/>
          <w:sz w:val="28"/>
          <w:szCs w:val="28"/>
        </w:rPr>
        <w:t xml:space="preserve"> «Общеотраслевые должности служащих второго уровня»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02"/>
        <w:gridCol w:w="2841"/>
      </w:tblGrid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4F619E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6B">
              <w:rPr>
                <w:rFonts w:ascii="Times New Roman" w:hAnsi="Times New Roman" w:cs="Times New Roman"/>
                <w:sz w:val="28"/>
                <w:szCs w:val="28"/>
              </w:rPr>
              <w:t>3297</w:t>
            </w:r>
            <w:r w:rsidR="007350BC" w:rsidRPr="005D5F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255CDF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5024,0</w:t>
            </w:r>
          </w:p>
        </w:tc>
      </w:tr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255CDF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5675,0</w:t>
            </w:r>
          </w:p>
        </w:tc>
      </w:tr>
    </w:tbl>
    <w:p w:rsidR="00255CDF" w:rsidRPr="00255CDF" w:rsidRDefault="00255CDF" w:rsidP="00255CDF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55CDF" w:rsidRPr="00FB33D0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</w:t>
      </w:r>
      <w:r w:rsidRPr="00255CDF">
        <w:rPr>
          <w:rFonts w:ascii="Times New Roman" w:hAnsi="Times New Roman" w:cs="Times New Roman"/>
          <w:iCs/>
          <w:sz w:val="28"/>
          <w:szCs w:val="28"/>
        </w:rPr>
        <w:t xml:space="preserve"> «Общеотраслевые должности служащих третьего уровня»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665"/>
      </w:tblGrid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Бухгалтер-ревизор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Бухгалтер-кассир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Экономист-статист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Инженер-программист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3623,0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Бухгалтер-ревизор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Бухгалтер-кассир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Экономист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Экономист-статист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Юрисконсульт 2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3981,0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Бухгалтер-ревизор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Бухгалтер-кассир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Экономист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Экономист-статист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Инженер 1 категории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4370,0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бухгалтер-ревизор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экономист-статист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инженер-программист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5253,0</w:t>
            </w:r>
          </w:p>
        </w:tc>
      </w:tr>
      <w:tr w:rsidR="00255CDF" w:rsidRPr="00255CDF" w:rsidTr="007171DB">
        <w:trPr>
          <w:trHeight w:val="6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255CDF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6133,0</w:t>
            </w:r>
          </w:p>
        </w:tc>
      </w:tr>
    </w:tbl>
    <w:p w:rsidR="00255CDF" w:rsidRPr="00255CDF" w:rsidRDefault="00255CDF" w:rsidP="00255CD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FB33D0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</w:t>
      </w:r>
      <w:r w:rsidRPr="00255CDF">
        <w:rPr>
          <w:rFonts w:ascii="Times New Roman" w:hAnsi="Times New Roman" w:cs="Times New Roman"/>
          <w:iCs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02"/>
        <w:gridCol w:w="2841"/>
      </w:tblGrid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 w:rsidR="00255CDF" w:rsidRPr="00255CDF" w:rsidTr="007171DB">
        <w:trPr>
          <w:trHeight w:val="41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6592,0</w:t>
            </w:r>
          </w:p>
        </w:tc>
      </w:tr>
      <w:tr w:rsidR="00255CDF" w:rsidRPr="00255CDF" w:rsidTr="007171DB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финансовым вопросам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8223,0</w:t>
            </w:r>
          </w:p>
        </w:tc>
      </w:tr>
    </w:tbl>
    <w:p w:rsidR="00255CDF" w:rsidRPr="00255CDF" w:rsidRDefault="00255CDF" w:rsidP="00255CDF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5CDF" w:rsidRPr="00255CDF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2807"/>
      </w:tblGrid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 w:rsidR="00255CDF" w:rsidRPr="00255CDF" w:rsidTr="007171DB">
        <w:trPr>
          <w:trHeight w:val="7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2552,0</w:t>
            </w:r>
          </w:p>
        </w:tc>
      </w:tr>
    </w:tbl>
    <w:p w:rsidR="00255CDF" w:rsidRPr="00255CDF" w:rsidRDefault="00255CDF" w:rsidP="00255CD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FB33D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 «Общеотраслевые п</w:t>
      </w:r>
      <w:r w:rsidR="00FB33D0"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2807"/>
      </w:tblGrid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(должностного   оклада), ставки  заработной платы, </w:t>
            </w:r>
            <w:r w:rsidRPr="0025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2971,0</w:t>
            </w:r>
          </w:p>
        </w:tc>
      </w:tr>
      <w:tr w:rsidR="00255CDF" w:rsidRPr="00255CDF" w:rsidTr="007171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CDF" w:rsidRPr="007350BC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BC">
              <w:rPr>
                <w:rFonts w:ascii="Times New Roman" w:hAnsi="Times New Roman" w:cs="Times New Roman"/>
                <w:sz w:val="28"/>
                <w:szCs w:val="28"/>
              </w:rPr>
              <w:t>3623,0</w:t>
            </w:r>
          </w:p>
        </w:tc>
      </w:tr>
    </w:tbl>
    <w:p w:rsidR="00255CDF" w:rsidRPr="00255CDF" w:rsidRDefault="00255CDF" w:rsidP="00255CD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FB33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>ПКГ «Средний медицинский и фармацевтический персонал»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552"/>
      </w:tblGrid>
      <w:tr w:rsidR="00255CDF" w:rsidRPr="00255CDF" w:rsidTr="007171D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 w:rsidR="00255CDF" w:rsidRPr="00255CDF" w:rsidTr="007171DB">
        <w:trPr>
          <w:trHeight w:val="39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DF" w:rsidRPr="00255CDF" w:rsidRDefault="00255CDF" w:rsidP="007171D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CDF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DF" w:rsidRPr="00255CDF" w:rsidRDefault="007350BC" w:rsidP="007171D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4289,0</w:t>
            </w:r>
          </w:p>
        </w:tc>
      </w:tr>
    </w:tbl>
    <w:p w:rsidR="00255CDF" w:rsidRPr="00255CDF" w:rsidRDefault="00255CDF" w:rsidP="00255CDF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FB33D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5CDF"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255CDF" w:rsidRPr="00255CDF" w:rsidTr="00255CDF">
        <w:tc>
          <w:tcPr>
            <w:tcW w:w="5387" w:type="dxa"/>
          </w:tcPr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</w:t>
            </w:r>
          </w:p>
        </w:tc>
      </w:tr>
      <w:tr w:rsidR="00255CDF" w:rsidRPr="00255CDF" w:rsidTr="00255CDF">
        <w:trPr>
          <w:trHeight w:val="424"/>
        </w:trPr>
        <w:tc>
          <w:tcPr>
            <w:tcW w:w="5387" w:type="dxa"/>
          </w:tcPr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9" w:type="dxa"/>
          </w:tcPr>
          <w:p w:rsidR="00255CDF" w:rsidRPr="00255CDF" w:rsidRDefault="007350BC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3623,0</w:t>
            </w:r>
          </w:p>
        </w:tc>
      </w:tr>
      <w:tr w:rsidR="00255CDF" w:rsidRPr="00255CDF" w:rsidTr="00255CDF">
        <w:trPr>
          <w:trHeight w:val="672"/>
        </w:trPr>
        <w:tc>
          <w:tcPr>
            <w:tcW w:w="5387" w:type="dxa"/>
          </w:tcPr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 xml:space="preserve">Специалист по охране труда </w:t>
            </w:r>
          </w:p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>2 категории</w:t>
            </w:r>
          </w:p>
        </w:tc>
        <w:tc>
          <w:tcPr>
            <w:tcW w:w="3969" w:type="dxa"/>
          </w:tcPr>
          <w:p w:rsidR="00255CDF" w:rsidRPr="00255CDF" w:rsidRDefault="007350BC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3981,0</w:t>
            </w:r>
          </w:p>
        </w:tc>
      </w:tr>
      <w:tr w:rsidR="00255CDF" w:rsidRPr="00255CDF" w:rsidTr="00255CDF">
        <w:trPr>
          <w:trHeight w:val="512"/>
        </w:trPr>
        <w:tc>
          <w:tcPr>
            <w:tcW w:w="5387" w:type="dxa"/>
          </w:tcPr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  <w:p w:rsidR="00255CDF" w:rsidRPr="00255CDF" w:rsidRDefault="00255CDF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F">
              <w:rPr>
                <w:rFonts w:ascii="Times New Roman" w:hAnsi="Times New Roman"/>
                <w:sz w:val="28"/>
                <w:szCs w:val="28"/>
              </w:rPr>
              <w:t xml:space="preserve"> 1 категории</w:t>
            </w:r>
          </w:p>
        </w:tc>
        <w:tc>
          <w:tcPr>
            <w:tcW w:w="3969" w:type="dxa"/>
          </w:tcPr>
          <w:p w:rsidR="00255CDF" w:rsidRPr="00255CDF" w:rsidRDefault="007350BC" w:rsidP="007171DB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4370,0</w:t>
            </w:r>
          </w:p>
        </w:tc>
      </w:tr>
    </w:tbl>
    <w:p w:rsidR="00255CDF" w:rsidRPr="00255CDF" w:rsidRDefault="00255CDF" w:rsidP="00255CDF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5C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55CD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255CDF">
        <w:rPr>
          <w:rFonts w:ascii="Times New Roman" w:hAnsi="Times New Roman"/>
          <w:sz w:val="28"/>
          <w:szCs w:val="28"/>
        </w:rPr>
        <w:t>Рудь</w:t>
      </w:r>
      <w:proofErr w:type="spellEnd"/>
      <w:r w:rsidRPr="00255CDF">
        <w:rPr>
          <w:rFonts w:ascii="Times New Roman" w:hAnsi="Times New Roman"/>
          <w:sz w:val="28"/>
          <w:szCs w:val="28"/>
        </w:rPr>
        <w:t>.</w:t>
      </w:r>
    </w:p>
    <w:p w:rsidR="00255CDF" w:rsidRDefault="00255CDF" w:rsidP="00255C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55CDF">
        <w:rPr>
          <w:rFonts w:ascii="Times New Roman" w:hAnsi="Times New Roman" w:cs="Times New Roman"/>
          <w:sz w:val="28"/>
          <w:szCs w:val="28"/>
        </w:rPr>
        <w:t xml:space="preserve">3. </w:t>
      </w:r>
      <w:r w:rsidR="005D5F6B">
        <w:rPr>
          <w:rFonts w:ascii="Times New Roman" w:hAnsi="Times New Roman"/>
          <w:sz w:val="28"/>
          <w:szCs w:val="28"/>
        </w:rPr>
        <w:t>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</w:t>
      </w:r>
      <w:r w:rsidR="005D5F6B">
        <w:rPr>
          <w:rFonts w:ascii="Times New Roman" w:hAnsi="Times New Roman"/>
          <w:sz w:val="28"/>
          <w:szCs w:val="28"/>
        </w:rPr>
        <w:t>в силу в день, следующий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в периодическом печатном издании «Официальный вестник  города Шарыпово»</w:t>
      </w:r>
      <w:r w:rsidR="005D5F6B">
        <w:rPr>
          <w:rFonts w:ascii="Times New Roman" w:hAnsi="Times New Roman"/>
          <w:sz w:val="28"/>
          <w:szCs w:val="28"/>
        </w:rPr>
        <w:t xml:space="preserve">, </w:t>
      </w:r>
      <w:r w:rsidR="00E07F99">
        <w:rPr>
          <w:rFonts w:ascii="Times New Roman" w:hAnsi="Times New Roman"/>
          <w:sz w:val="28"/>
          <w:szCs w:val="28"/>
        </w:rPr>
        <w:t>распространяется на правоотношения, возникшие с 01 января 2018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и </w:t>
      </w:r>
      <w:r w:rsidR="005D5F6B">
        <w:rPr>
          <w:rStyle w:val="FontStyle13"/>
          <w:sz w:val="28"/>
          <w:szCs w:val="28"/>
        </w:rPr>
        <w:t xml:space="preserve">подлежит </w:t>
      </w:r>
      <w:r>
        <w:rPr>
          <w:rStyle w:val="FontStyle13"/>
          <w:sz w:val="28"/>
          <w:szCs w:val="28"/>
        </w:rPr>
        <w:t xml:space="preserve">размещению на официальном сайте муниципального образования города Шарыпово Красноярского края </w:t>
      </w:r>
      <w:r w:rsidRPr="00E07F99">
        <w:rPr>
          <w:rFonts w:ascii="Times New Roman" w:hAnsi="Times New Roman"/>
          <w:sz w:val="28"/>
          <w:szCs w:val="28"/>
        </w:rPr>
        <w:t>(</w:t>
      </w:r>
      <w:hyperlink r:id="rId5" w:history="1">
        <w:r w:rsidRPr="00E07F9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Pr="00E07F99">
        <w:rPr>
          <w:rFonts w:ascii="Times New Roman" w:hAnsi="Times New Roman"/>
          <w:sz w:val="28"/>
          <w:szCs w:val="28"/>
        </w:rPr>
        <w:t>.ru).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CDF" w:rsidRPr="00255CDF" w:rsidRDefault="00255CDF" w:rsidP="00FB3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55CDF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5CDF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255CDF" w:rsidRPr="00255CDF" w:rsidRDefault="00255CDF" w:rsidP="0025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52BB" w:rsidRPr="00255CDF" w:rsidRDefault="00C052BB">
      <w:pPr>
        <w:rPr>
          <w:sz w:val="28"/>
          <w:szCs w:val="28"/>
        </w:rPr>
      </w:pPr>
    </w:p>
    <w:sectPr w:rsidR="00C052BB" w:rsidRPr="00255CDF" w:rsidSect="00925FF8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CDF"/>
    <w:rsid w:val="00255CDF"/>
    <w:rsid w:val="00414987"/>
    <w:rsid w:val="004F619E"/>
    <w:rsid w:val="005978CB"/>
    <w:rsid w:val="005D5F6B"/>
    <w:rsid w:val="007350BC"/>
    <w:rsid w:val="00853F85"/>
    <w:rsid w:val="008644CE"/>
    <w:rsid w:val="008C1C15"/>
    <w:rsid w:val="00925FF8"/>
    <w:rsid w:val="00BF06AE"/>
    <w:rsid w:val="00C052BB"/>
    <w:rsid w:val="00D521AC"/>
    <w:rsid w:val="00E07F99"/>
    <w:rsid w:val="00E678A3"/>
    <w:rsid w:val="00E71487"/>
    <w:rsid w:val="00F3390A"/>
    <w:rsid w:val="00F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CDF"/>
    <w:pPr>
      <w:spacing w:after="0" w:line="240" w:lineRule="auto"/>
    </w:pPr>
  </w:style>
  <w:style w:type="paragraph" w:customStyle="1" w:styleId="2">
    <w:name w:val="Абзац списка2"/>
    <w:basedOn w:val="a"/>
    <w:rsid w:val="00255CD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255CDF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Без интервала1"/>
    <w:rsid w:val="00255CDF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255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255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12</cp:revision>
  <cp:lastPrinted>2017-12-21T02:41:00Z</cp:lastPrinted>
  <dcterms:created xsi:type="dcterms:W3CDTF">2017-12-11T04:34:00Z</dcterms:created>
  <dcterms:modified xsi:type="dcterms:W3CDTF">2017-12-27T05:56:00Z</dcterms:modified>
</cp:coreProperties>
</file>