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2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1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места 1 (площадки) накопления ТКО на территории муниципального образования город Шарыпово,                гп Горячегорск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2430145</wp:posOffset>
            </wp:positionH>
            <wp:positionV relativeFrom="paragraph">
              <wp:posOffset>635</wp:posOffset>
            </wp:positionV>
            <wp:extent cx="4658360" cy="4335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карте. Место1</w:t>
      </w:r>
    </w:p>
    <w:p>
      <w:pPr>
        <w:pStyle w:val="Normal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inline distT="0" distB="0" distL="0" distR="0">
            <wp:extent cx="9252585" cy="53460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LibreOffice/6.0.7.3$Linux_X86_64 LibreOffice_project/00m0$Build-3</Application>
  <Pages>2</Pages>
  <Words>45</Words>
  <Characters>322</Characters>
  <CharactersWithSpaces>377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2019-11-26T07:37:00Z</cp:lastPrinted>
  <dcterms:modified xsi:type="dcterms:W3CDTF">2019-12-25T18:12:08Z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