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64" w:rsidRDefault="00BA5D64" w:rsidP="00BA0C79">
      <w:pPr>
        <w:widowControl w:val="0"/>
        <w:autoSpaceDE w:val="0"/>
        <w:autoSpaceDN w:val="0"/>
        <w:adjustRightInd w:val="0"/>
        <w:ind w:left="4536"/>
        <w:rPr>
          <w:bCs/>
          <w:sz w:val="28"/>
          <w:szCs w:val="28"/>
        </w:rPr>
      </w:pPr>
      <w:r>
        <w:rPr>
          <w:bCs/>
          <w:sz w:val="28"/>
          <w:szCs w:val="28"/>
        </w:rPr>
        <w:t xml:space="preserve">Приложение к постановлению Администрации города Шарыпово </w:t>
      </w:r>
    </w:p>
    <w:p w:rsidR="00BA5D64" w:rsidRDefault="00BA5D64" w:rsidP="00BA0C79">
      <w:pPr>
        <w:widowControl w:val="0"/>
        <w:autoSpaceDE w:val="0"/>
        <w:autoSpaceDN w:val="0"/>
        <w:adjustRightInd w:val="0"/>
        <w:ind w:left="4536"/>
        <w:rPr>
          <w:bCs/>
          <w:sz w:val="28"/>
          <w:szCs w:val="28"/>
        </w:rPr>
      </w:pPr>
      <w:r>
        <w:rPr>
          <w:bCs/>
          <w:sz w:val="28"/>
          <w:szCs w:val="28"/>
        </w:rPr>
        <w:t xml:space="preserve">от 13.02.2019 № 19 </w:t>
      </w:r>
    </w:p>
    <w:p w:rsidR="00BA0C79" w:rsidRPr="00471F03" w:rsidRDefault="00BA0C79" w:rsidP="00BA0C79">
      <w:pPr>
        <w:widowControl w:val="0"/>
        <w:autoSpaceDE w:val="0"/>
        <w:autoSpaceDN w:val="0"/>
        <w:adjustRightInd w:val="0"/>
        <w:ind w:left="4536"/>
        <w:rPr>
          <w:sz w:val="28"/>
          <w:szCs w:val="28"/>
        </w:rPr>
      </w:pPr>
    </w:p>
    <w:p w:rsidR="00BA0C79" w:rsidRPr="00471F03" w:rsidRDefault="00BA0C79" w:rsidP="00BA0C79">
      <w:pPr>
        <w:ind w:left="4536"/>
        <w:jc w:val="both"/>
        <w:rPr>
          <w:sz w:val="28"/>
          <w:szCs w:val="28"/>
        </w:rPr>
      </w:pPr>
      <w:r w:rsidRPr="00471F03">
        <w:rPr>
          <w:sz w:val="28"/>
          <w:szCs w:val="28"/>
        </w:rPr>
        <w:t>Приложение к постановлению</w:t>
      </w:r>
    </w:p>
    <w:p w:rsidR="00BA0C79" w:rsidRPr="00471F03" w:rsidRDefault="00BA0C79" w:rsidP="00BA0C79">
      <w:pPr>
        <w:ind w:left="4536"/>
        <w:jc w:val="both"/>
        <w:rPr>
          <w:sz w:val="28"/>
          <w:szCs w:val="28"/>
        </w:rPr>
      </w:pPr>
      <w:r w:rsidRPr="00471F03">
        <w:rPr>
          <w:sz w:val="28"/>
          <w:szCs w:val="28"/>
        </w:rPr>
        <w:t>Администрации города Шарыпово</w:t>
      </w:r>
    </w:p>
    <w:p w:rsidR="00BA0C79" w:rsidRPr="00471F03" w:rsidRDefault="00BA0C79" w:rsidP="00BA0C79">
      <w:pPr>
        <w:ind w:left="4536"/>
        <w:jc w:val="both"/>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Отдел спорта и молодежной политики Администрации города Шарыпово (далее – </w:t>
            </w:r>
            <w:proofErr w:type="spellStart"/>
            <w:r w:rsidRPr="00471F03">
              <w:rPr>
                <w:sz w:val="28"/>
                <w:szCs w:val="28"/>
              </w:rPr>
              <w:t>ОСиМП</w:t>
            </w:r>
            <w:proofErr w:type="spellEnd"/>
            <w:r w:rsidRPr="00471F03">
              <w:rPr>
                <w:sz w:val="28"/>
                <w:szCs w:val="28"/>
              </w:rPr>
              <w:t>)</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Подпрограмма 3 «Поддержка социально ориентированных некоммерческих организаций     муниципального образования г.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Задачи </w:t>
            </w:r>
            <w:r w:rsidRPr="00471F03">
              <w:rPr>
                <w:sz w:val="28"/>
                <w:szCs w:val="28"/>
              </w:rPr>
              <w:lastRenderedPageBreak/>
              <w:t>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lastRenderedPageBreak/>
              <w:t xml:space="preserve">Создание условий социализации и </w:t>
            </w:r>
            <w:r w:rsidRPr="00471F03">
              <w:rPr>
                <w:rFonts w:ascii="Times New Roman" w:hAnsi="Times New Roman"/>
                <w:sz w:val="28"/>
                <w:szCs w:val="28"/>
              </w:rPr>
              <w:lastRenderedPageBreak/>
              <w:t>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471F03">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471F03" w:rsidRDefault="00BA0C79" w:rsidP="0016638C">
            <w:pPr>
              <w:ind w:left="176" w:right="140"/>
              <w:jc w:val="both"/>
              <w:rPr>
                <w:sz w:val="28"/>
                <w:szCs w:val="26"/>
              </w:rPr>
            </w:pPr>
            <w:r w:rsidRPr="00471F03">
              <w:rPr>
                <w:sz w:val="28"/>
                <w:szCs w:val="26"/>
              </w:rPr>
              <w:t>Объем финансирования муниципальной  программы – 81 978,14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9 087,01 тыс. рублей:</w:t>
            </w:r>
          </w:p>
          <w:p w:rsidR="00BA0C79" w:rsidRPr="00471F03" w:rsidRDefault="00BA0C79" w:rsidP="0016638C">
            <w:pPr>
              <w:ind w:left="176" w:right="140"/>
              <w:jc w:val="both"/>
              <w:rPr>
                <w:sz w:val="28"/>
                <w:szCs w:val="26"/>
              </w:rPr>
            </w:pPr>
            <w:r w:rsidRPr="00471F03">
              <w:rPr>
                <w:sz w:val="28"/>
                <w:szCs w:val="26"/>
              </w:rPr>
              <w:t xml:space="preserve">2015 год – 8 675,90 тыс. рублей; </w:t>
            </w:r>
          </w:p>
          <w:p w:rsidR="00BA0C79" w:rsidRPr="00471F03" w:rsidRDefault="00BA0C79" w:rsidP="0016638C">
            <w:pPr>
              <w:ind w:left="176" w:right="140"/>
              <w:jc w:val="both"/>
              <w:rPr>
                <w:sz w:val="28"/>
                <w:szCs w:val="26"/>
              </w:rPr>
            </w:pPr>
            <w:r w:rsidRPr="00471F03">
              <w:rPr>
                <w:sz w:val="28"/>
                <w:szCs w:val="26"/>
              </w:rPr>
              <w:t xml:space="preserve">2016 год – 8 951,64 тыс. рублей; </w:t>
            </w:r>
          </w:p>
          <w:p w:rsidR="00BA0C79" w:rsidRPr="00471F03" w:rsidRDefault="00BA0C79" w:rsidP="0016638C">
            <w:pPr>
              <w:ind w:left="176" w:right="140"/>
              <w:jc w:val="both"/>
              <w:rPr>
                <w:sz w:val="28"/>
                <w:szCs w:val="26"/>
              </w:rPr>
            </w:pPr>
            <w:r w:rsidRPr="00471F03">
              <w:rPr>
                <w:sz w:val="28"/>
                <w:szCs w:val="26"/>
              </w:rPr>
              <w:t xml:space="preserve">2017 год – 10 313,52 тыс. рублей; </w:t>
            </w:r>
          </w:p>
          <w:p w:rsidR="00BA0C79" w:rsidRPr="00471F03" w:rsidRDefault="00BA0C79" w:rsidP="0016638C">
            <w:pPr>
              <w:ind w:left="176" w:right="140"/>
              <w:jc w:val="both"/>
              <w:rPr>
                <w:sz w:val="28"/>
                <w:szCs w:val="26"/>
              </w:rPr>
            </w:pPr>
            <w:r w:rsidRPr="00471F03">
              <w:rPr>
                <w:sz w:val="28"/>
                <w:szCs w:val="26"/>
              </w:rPr>
              <w:t xml:space="preserve">2018 год – 10 688,36 тыс. рублей; </w:t>
            </w:r>
          </w:p>
          <w:p w:rsidR="00BA0C79" w:rsidRPr="00471F03" w:rsidRDefault="00BA0C79" w:rsidP="0016638C">
            <w:pPr>
              <w:ind w:left="176" w:right="140"/>
              <w:jc w:val="both"/>
              <w:rPr>
                <w:sz w:val="28"/>
                <w:szCs w:val="26"/>
              </w:rPr>
            </w:pPr>
            <w:r w:rsidRPr="00471F03">
              <w:rPr>
                <w:sz w:val="28"/>
                <w:szCs w:val="26"/>
              </w:rPr>
              <w:t xml:space="preserve">2019 год – 11 420,57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lastRenderedPageBreak/>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средства краевого бюджета – 13 950,21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471F03" w:rsidRDefault="00BA0C79" w:rsidP="0016638C">
            <w:pPr>
              <w:ind w:left="176" w:right="140"/>
              <w:jc w:val="both"/>
              <w:rPr>
                <w:sz w:val="28"/>
                <w:szCs w:val="26"/>
              </w:rPr>
            </w:pPr>
            <w:r w:rsidRPr="00471F03">
              <w:rPr>
                <w:sz w:val="28"/>
                <w:szCs w:val="26"/>
              </w:rPr>
              <w:t>2018 год – 2 503,59 тыс. рублей;</w:t>
            </w:r>
          </w:p>
          <w:p w:rsidR="00BA0C79" w:rsidRPr="00471F03" w:rsidRDefault="00BA0C79" w:rsidP="0016638C">
            <w:pPr>
              <w:ind w:left="176" w:right="140"/>
              <w:jc w:val="both"/>
              <w:rPr>
                <w:sz w:val="28"/>
                <w:szCs w:val="26"/>
              </w:rPr>
            </w:pPr>
            <w:r w:rsidRPr="00471F03">
              <w:rPr>
                <w:sz w:val="28"/>
                <w:szCs w:val="26"/>
              </w:rPr>
              <w:t>2019 год – 1 067,90 тыс. рублей;</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16 364,82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2018 год – 2 300,00 тыс. рублей;</w:t>
            </w:r>
          </w:p>
          <w:p w:rsidR="00BA0C79" w:rsidRPr="00471F03" w:rsidRDefault="00BA0C79" w:rsidP="0016638C">
            <w:pPr>
              <w:ind w:left="176" w:right="140"/>
              <w:jc w:val="both"/>
              <w:rPr>
                <w:sz w:val="28"/>
                <w:szCs w:val="26"/>
              </w:rPr>
            </w:pPr>
            <w:r w:rsidRPr="00471F03">
              <w:rPr>
                <w:sz w:val="28"/>
                <w:szCs w:val="26"/>
              </w:rPr>
              <w:t>2019 год – 2 000,00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50 925,46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2018 год – 5 884,77 тыс. рублей;</w:t>
            </w:r>
          </w:p>
          <w:p w:rsidR="00BA0C79" w:rsidRPr="00471F03" w:rsidRDefault="00BA0C79" w:rsidP="0016638C">
            <w:pPr>
              <w:ind w:left="176" w:right="140"/>
              <w:jc w:val="both"/>
              <w:rPr>
                <w:sz w:val="28"/>
                <w:szCs w:val="26"/>
              </w:rPr>
            </w:pPr>
            <w:r w:rsidRPr="00471F03">
              <w:rPr>
                <w:sz w:val="28"/>
                <w:szCs w:val="26"/>
              </w:rPr>
              <w:t>2019 год – 8 352,67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8"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lastRenderedPageBreak/>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w:t>
      </w:r>
      <w:r w:rsidRPr="00471F03">
        <w:rPr>
          <w:rFonts w:ascii="Times New Roman" w:hAnsi="Times New Roman"/>
          <w:sz w:val="28"/>
          <w:szCs w:val="28"/>
        </w:rPr>
        <w:lastRenderedPageBreak/>
        <w:t>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w:t>
      </w:r>
      <w:r w:rsidRPr="00471F03">
        <w:rPr>
          <w:sz w:val="28"/>
          <w:szCs w:val="28"/>
        </w:rPr>
        <w:lastRenderedPageBreak/>
        <w:t>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lastRenderedPageBreak/>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До 18 лет подросток не получает соответствующую для военной службы физическую, военно-спортивную, психоэмоциональную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 xml:space="preserve">Достижение данных показателей муниципальной программы  будет способствовать повышению гражданской активности молодежи в </w:t>
      </w:r>
      <w:r w:rsidRPr="00471F03">
        <w:rPr>
          <w:rFonts w:ascii="Times New Roman CYR" w:hAnsi="Times New Roman CYR" w:cs="Times New Roman CYR"/>
          <w:sz w:val="28"/>
          <w:szCs w:val="28"/>
        </w:rPr>
        <w:lastRenderedPageBreak/>
        <w:t>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 xml:space="preserve">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w:t>
      </w:r>
      <w:r w:rsidRPr="00471F03">
        <w:rPr>
          <w:sz w:val="28"/>
          <w:szCs w:val="28"/>
        </w:rPr>
        <w:lastRenderedPageBreak/>
        <w:t>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lastRenderedPageBreak/>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lastRenderedPageBreak/>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lastRenderedPageBreak/>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471F03" w:rsidRDefault="00BA0C79" w:rsidP="00BA0C79">
      <w:pPr>
        <w:widowControl w:val="0"/>
        <w:autoSpaceDE w:val="0"/>
        <w:autoSpaceDN w:val="0"/>
        <w:adjustRightInd w:val="0"/>
        <w:ind w:right="140" w:firstLine="567"/>
        <w:jc w:val="both"/>
        <w:rPr>
          <w:sz w:val="28"/>
          <w:szCs w:val="28"/>
        </w:rPr>
      </w:pPr>
    </w:p>
    <w:p w:rsidR="00BA0C79" w:rsidRDefault="00BA0C79" w:rsidP="00BA0C79">
      <w:pPr>
        <w:rPr>
          <w:color w:val="000000"/>
          <w:sz w:val="28"/>
          <w:szCs w:val="28"/>
        </w:rPr>
      </w:pPr>
    </w:p>
    <w:p w:rsidR="00BA0C79" w:rsidRDefault="00BA0C79" w:rsidP="00BA0C79">
      <w:pPr>
        <w:rPr>
          <w:color w:val="000000"/>
          <w:sz w:val="28"/>
          <w:szCs w:val="28"/>
        </w:rPr>
      </w:pPr>
    </w:p>
    <w:p w:rsidR="00BA0C79" w:rsidRDefault="00BA0C79" w:rsidP="00BA0C79"/>
    <w:p w:rsidR="00BA0C79" w:rsidRDefault="00BA0C79" w:rsidP="00BA0C79">
      <w:pPr>
        <w:sectPr w:rsidR="00BA0C79" w:rsidSect="0016638C">
          <w:headerReference w:type="even" r:id="rId12"/>
          <w:headerReference w:type="default" r:id="rId13"/>
          <w:pgSz w:w="11906" w:h="16838"/>
          <w:pgMar w:top="1134" w:right="851" w:bottom="1134" w:left="1701" w:header="720" w:footer="720" w:gutter="0"/>
          <w:cols w:space="720"/>
          <w:titlePg/>
          <w:docGrid w:linePitch="272"/>
        </w:sectPr>
      </w:pP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0" w:name="Par292"/>
      <w:bookmarkEnd w:id="0"/>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gramStart"/>
            <w:r w:rsidRPr="000D544A">
              <w:rPr>
                <w:rFonts w:ascii="Times New Roman" w:hAnsi="Times New Roman" w:cs="Times New Roman"/>
                <w:sz w:val="24"/>
                <w:szCs w:val="24"/>
              </w:rPr>
              <w:t>п</w:t>
            </w:r>
            <w:proofErr w:type="gramEnd"/>
            <w:r w:rsidRPr="000D544A">
              <w:rPr>
                <w:rFonts w:ascii="Times New Roman" w:hAnsi="Times New Roman" w:cs="Times New Roman"/>
                <w:sz w:val="24"/>
                <w:szCs w:val="24"/>
              </w:rPr>
              <w:t>/п</w:t>
            </w:r>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Ед. изм.</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 xml:space="preserve">Удельный вес благополучателей – граждан,  проживающих </w:t>
            </w:r>
            <w:proofErr w:type="gramStart"/>
            <w:r w:rsidRPr="000D544A">
              <w:rPr>
                <w:rFonts w:ascii="Times New Roman" w:hAnsi="Times New Roman" w:cs="Times New Roman"/>
                <w:sz w:val="24"/>
                <w:szCs w:val="24"/>
              </w:rPr>
              <w:t>городе</w:t>
            </w:r>
            <w:proofErr w:type="gramEnd"/>
            <w:r w:rsidRPr="000D544A">
              <w:rPr>
                <w:rFonts w:ascii="Times New Roman" w:hAnsi="Times New Roman" w:cs="Times New Roman"/>
                <w:sz w:val="24"/>
                <w:szCs w:val="24"/>
              </w:rPr>
              <w:t xml:space="preserve">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Pr="000D544A" w:rsidRDefault="00BA0C79" w:rsidP="00BA0C79">
      <w:pPr>
        <w:pStyle w:val="ConsPlusNormal"/>
        <w:jc w:val="both"/>
        <w:rPr>
          <w:rFonts w:ascii="Times New Roman" w:hAnsi="Times New Roman" w:cs="Times New Roman"/>
          <w:sz w:val="22"/>
          <w:szCs w:val="22"/>
        </w:rPr>
      </w:pP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w:t>
            </w:r>
            <w:proofErr w:type="gramStart"/>
            <w:r w:rsidRPr="00BA0C79">
              <w:rPr>
                <w:sz w:val="28"/>
                <w:szCs w:val="28"/>
              </w:rPr>
              <w:t>"у</w:t>
            </w:r>
            <w:proofErr w:type="gramEnd"/>
            <w:r w:rsidRPr="00BA0C79">
              <w:rPr>
                <w:sz w:val="28"/>
                <w:szCs w:val="28"/>
              </w:rPr>
              <w:t>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gramStart"/>
            <w:r w:rsidRPr="00BA0C79">
              <w:rPr>
                <w:sz w:val="24"/>
                <w:szCs w:val="24"/>
              </w:rPr>
              <w:t>п</w:t>
            </w:r>
            <w:proofErr w:type="gramEnd"/>
            <w:r w:rsidRPr="00BA0C79">
              <w:rPr>
                <w:sz w:val="24"/>
                <w:szCs w:val="24"/>
              </w:rPr>
              <w:t>/п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proofErr w:type="spellStart"/>
            <w:r w:rsidRPr="00BA0C79">
              <w:rPr>
                <w:sz w:val="24"/>
                <w:szCs w:val="24"/>
              </w:rPr>
              <w:t>РэПр</w:t>
            </w:r>
            <w:proofErr w:type="spellEnd"/>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34 261,71</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34 261,71</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29 935,11</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lastRenderedPageBreak/>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29 935,11</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b/>
                <w:bCs/>
                <w:sz w:val="24"/>
                <w:szCs w:val="24"/>
              </w:rPr>
            </w:pPr>
            <w:r w:rsidRPr="00BA0C79">
              <w:rPr>
                <w:b/>
                <w:bCs/>
                <w:sz w:val="24"/>
                <w:szCs w:val="24"/>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Поддержка социально ориентированных некоммерческих организаций     муниципального образования г.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2"/>
        <w:gridCol w:w="540"/>
        <w:gridCol w:w="2250"/>
        <w:gridCol w:w="2716"/>
        <w:gridCol w:w="2756"/>
        <w:gridCol w:w="1224"/>
        <w:gridCol w:w="1224"/>
        <w:gridCol w:w="1224"/>
        <w:gridCol w:w="2054"/>
      </w:tblGrid>
      <w:tr w:rsidR="003D2598" w:rsidRPr="003D2598" w:rsidTr="003D2598">
        <w:trPr>
          <w:trHeight w:val="330"/>
        </w:trPr>
        <w:tc>
          <w:tcPr>
            <w:tcW w:w="70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40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6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4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8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800"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w:t>
            </w:r>
            <w:proofErr w:type="gramStart"/>
            <w:r w:rsidRPr="003D2598">
              <w:rPr>
                <w:color w:val="000000"/>
                <w:sz w:val="24"/>
                <w:szCs w:val="24"/>
              </w:rPr>
              <w:t>"у</w:t>
            </w:r>
            <w:proofErr w:type="gramEnd"/>
            <w:r w:rsidRPr="003D2598">
              <w:rPr>
                <w:color w:val="000000"/>
                <w:sz w:val="24"/>
                <w:szCs w:val="24"/>
              </w:rPr>
              <w:t>твержденной  постановлением Администрации города Шарыпово                                                                                                                         от 04.10.2013 № 238</w:t>
            </w:r>
          </w:p>
        </w:tc>
      </w:tr>
      <w:tr w:rsidR="003D2598" w:rsidRPr="003D2598" w:rsidTr="003D2598">
        <w:trPr>
          <w:trHeight w:val="765"/>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4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6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80"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800"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3D2598">
        <w:trPr>
          <w:trHeight w:val="1080"/>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0"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3D2598">
        <w:trPr>
          <w:trHeight w:val="225"/>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4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6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8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80"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3D2598">
        <w:trPr>
          <w:trHeight w:val="600"/>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4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2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3D2598">
        <w:trPr>
          <w:trHeight w:val="276"/>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40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40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6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3D2598">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60"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40"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34 261,71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федеральный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52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1.6</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Отдел спорта и молодежной политики Администрации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34 261,71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1.7</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3D2598">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lastRenderedPageBreak/>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29 935,11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20 731,41</w:t>
            </w:r>
          </w:p>
        </w:tc>
      </w:tr>
      <w:tr w:rsidR="003D2598" w:rsidRPr="003D2598" w:rsidTr="003D2598">
        <w:trPr>
          <w:trHeight w:val="37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900,00</w:t>
            </w:r>
          </w:p>
        </w:tc>
      </w:tr>
      <w:tr w:rsidR="003D2598" w:rsidRPr="003D2598" w:rsidTr="003D2598">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3 426,60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101A10">
        <w:tc>
          <w:tcPr>
            <w:tcW w:w="5778" w:type="dxa"/>
          </w:tcPr>
          <w:p w:rsidR="00FC1A16" w:rsidRPr="00E8118C" w:rsidRDefault="00FC1A16" w:rsidP="00101A10">
            <w:pPr>
              <w:autoSpaceDE w:val="0"/>
              <w:autoSpaceDN w:val="0"/>
              <w:adjustRightInd w:val="0"/>
              <w:jc w:val="right"/>
              <w:outlineLvl w:val="0"/>
            </w:pPr>
          </w:p>
        </w:tc>
        <w:tc>
          <w:tcPr>
            <w:tcW w:w="4217" w:type="dxa"/>
          </w:tcPr>
          <w:p w:rsidR="00FC1A16" w:rsidRPr="0026678D" w:rsidRDefault="00FC1A16" w:rsidP="00101A10">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101A10">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101A10">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101A10">
            <w:pPr>
              <w:jc w:val="center"/>
              <w:rPr>
                <w:sz w:val="24"/>
                <w:szCs w:val="24"/>
              </w:rPr>
            </w:pPr>
            <w:r w:rsidRPr="00FC1A16">
              <w:rPr>
                <w:sz w:val="24"/>
                <w:szCs w:val="24"/>
              </w:rPr>
              <w:t xml:space="preserve">№ </w:t>
            </w:r>
            <w:proofErr w:type="gramStart"/>
            <w:r w:rsidRPr="00FC1A16">
              <w:rPr>
                <w:sz w:val="24"/>
                <w:szCs w:val="24"/>
              </w:rPr>
              <w:t>п</w:t>
            </w:r>
            <w:proofErr w:type="gramEnd"/>
            <w:r w:rsidRPr="00FC1A16">
              <w:rPr>
                <w:sz w:val="24"/>
                <w:szCs w:val="24"/>
              </w:rPr>
              <w:t>/п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101A10">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101A10">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2021</w:t>
            </w:r>
          </w:p>
          <w:p w:rsidR="00FC1A16" w:rsidRPr="00FC1A16" w:rsidRDefault="00FC1A16" w:rsidP="00101A10">
            <w:pPr>
              <w:jc w:val="center"/>
              <w:rPr>
                <w:sz w:val="24"/>
                <w:szCs w:val="24"/>
              </w:rPr>
            </w:pPr>
            <w:r w:rsidRPr="00FC1A16">
              <w:rPr>
                <w:sz w:val="24"/>
                <w:szCs w:val="24"/>
              </w:rPr>
              <w:t xml:space="preserve">год </w:t>
            </w:r>
          </w:p>
        </w:tc>
      </w:tr>
      <w:tr w:rsidR="00FC1A16" w:rsidRPr="0026678D" w:rsidTr="00101A10">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7</w:t>
            </w:r>
          </w:p>
        </w:tc>
      </w:tr>
      <w:tr w:rsidR="00FC1A16" w:rsidRPr="0026678D" w:rsidTr="00101A10">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101A10">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1.1.</w:t>
            </w:r>
          </w:p>
          <w:p w:rsidR="00FC1A16" w:rsidRPr="00FC1A16" w:rsidRDefault="00FC1A16" w:rsidP="00101A10">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r>
      <w:tr w:rsidR="00FC1A16" w:rsidRPr="0026678D" w:rsidTr="00101A10">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r>
      <w:tr w:rsidR="00FC1A16" w:rsidRPr="0026678D" w:rsidTr="00101A10">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r>
      <w:tr w:rsidR="00FC1A16" w:rsidRPr="0026678D" w:rsidTr="00101A10">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r>
      <w:tr w:rsidR="00FC1A16" w:rsidRPr="0026678D" w:rsidTr="00101A10">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r>
      <w:tr w:rsidR="00FC1A16" w:rsidRPr="0026678D" w:rsidTr="00101A10">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r>
      <w:tr w:rsidR="00FC1A16" w:rsidRPr="0026678D" w:rsidTr="00101A10">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r>
      <w:tr w:rsidR="00FC1A16" w:rsidRPr="0026678D" w:rsidTr="00101A10">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101A10">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2.1.</w:t>
            </w:r>
          </w:p>
          <w:p w:rsidR="00FC1A16" w:rsidRPr="00FC1A16" w:rsidRDefault="00FC1A16" w:rsidP="00101A10">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r>
      <w:tr w:rsidR="00FC1A16" w:rsidRPr="0026678D" w:rsidTr="00101A10">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b/>
                <w:sz w:val="24"/>
                <w:szCs w:val="24"/>
              </w:rPr>
            </w:pPr>
            <w:r w:rsidRPr="00FC1A16">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3.3.</w:t>
            </w:r>
          </w:p>
          <w:p w:rsidR="00FC1A16" w:rsidRPr="00FC1A16" w:rsidRDefault="00FC1A16" w:rsidP="00101A10">
            <w:pPr>
              <w:rPr>
                <w:sz w:val="24"/>
                <w:szCs w:val="24"/>
              </w:rPr>
            </w:pPr>
          </w:p>
          <w:p w:rsidR="00FC1A16" w:rsidRPr="00FC1A16" w:rsidRDefault="00FC1A16" w:rsidP="00101A10">
            <w:pPr>
              <w:rPr>
                <w:sz w:val="24"/>
                <w:szCs w:val="24"/>
              </w:rPr>
            </w:pPr>
          </w:p>
          <w:p w:rsidR="00FC1A16" w:rsidRPr="00FC1A16" w:rsidRDefault="00FC1A16" w:rsidP="00101A10">
            <w:pPr>
              <w:rPr>
                <w:sz w:val="24"/>
                <w:szCs w:val="24"/>
              </w:rPr>
            </w:pPr>
          </w:p>
          <w:p w:rsidR="00FC1A16" w:rsidRPr="00FC1A16" w:rsidRDefault="00FC1A16" w:rsidP="00101A10">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7</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304E48" w:rsidRDefault="00F2644C" w:rsidP="00813C12">
            <w:pPr>
              <w:suppressAutoHyphens/>
              <w:autoSpaceDE w:val="0"/>
              <w:autoSpaceDN w:val="0"/>
              <w:adjustRightInd w:val="0"/>
              <w:rPr>
                <w:rFonts w:ascii="Calibri" w:hAnsi="Calibri" w:cs="Calibri"/>
                <w:sz w:val="28"/>
                <w:szCs w:val="28"/>
              </w:rPr>
            </w:pPr>
            <w:r w:rsidRPr="00304E48">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304E48" w:rsidRDefault="00F2644C" w:rsidP="00813C12">
            <w:pPr>
              <w:ind w:left="284" w:right="140" w:firstLine="34"/>
              <w:rPr>
                <w:sz w:val="28"/>
                <w:szCs w:val="28"/>
              </w:rPr>
            </w:pPr>
            <w:r w:rsidRPr="00304E48">
              <w:rPr>
                <w:sz w:val="28"/>
                <w:szCs w:val="28"/>
              </w:rPr>
              <w:t>Объем финансирования муниципальной  подпрограммы 71 543,43 тыс. рублей, в том числе по годам реализации муниципальной программы:</w:t>
            </w:r>
          </w:p>
          <w:p w:rsidR="00F2644C" w:rsidRPr="00304E48" w:rsidRDefault="00F2644C" w:rsidP="00813C12">
            <w:pPr>
              <w:ind w:left="284" w:right="140" w:firstLine="34"/>
              <w:jc w:val="both"/>
              <w:rPr>
                <w:sz w:val="28"/>
                <w:szCs w:val="28"/>
              </w:rPr>
            </w:pPr>
            <w:r w:rsidRPr="00304E48">
              <w:rPr>
                <w:sz w:val="28"/>
                <w:szCs w:val="28"/>
              </w:rPr>
              <w:t>2014 год – 7 385,49 тыс. рублей:</w:t>
            </w:r>
          </w:p>
          <w:p w:rsidR="00F2644C" w:rsidRPr="00304E48" w:rsidRDefault="00F2644C" w:rsidP="00813C12">
            <w:pPr>
              <w:ind w:left="284" w:right="140" w:firstLine="34"/>
              <w:jc w:val="both"/>
              <w:rPr>
                <w:sz w:val="28"/>
                <w:szCs w:val="28"/>
              </w:rPr>
            </w:pPr>
            <w:r w:rsidRPr="00304E48">
              <w:rPr>
                <w:sz w:val="28"/>
                <w:szCs w:val="28"/>
              </w:rPr>
              <w:t xml:space="preserve">2015 год – 7 568,18 тыс. рублей; </w:t>
            </w:r>
          </w:p>
          <w:p w:rsidR="00F2644C" w:rsidRPr="00304E48" w:rsidRDefault="00F2644C" w:rsidP="00813C12">
            <w:pPr>
              <w:ind w:left="284" w:right="140" w:firstLine="34"/>
              <w:jc w:val="both"/>
              <w:rPr>
                <w:sz w:val="28"/>
                <w:szCs w:val="28"/>
              </w:rPr>
            </w:pPr>
            <w:r w:rsidRPr="00304E48">
              <w:rPr>
                <w:sz w:val="28"/>
                <w:szCs w:val="28"/>
              </w:rPr>
              <w:t xml:space="preserve">2016 год – 7 571,97 тыс. рублей; </w:t>
            </w:r>
          </w:p>
          <w:p w:rsidR="00F2644C" w:rsidRPr="00304E48" w:rsidRDefault="00F2644C" w:rsidP="00813C12">
            <w:pPr>
              <w:ind w:left="284" w:right="140" w:firstLine="34"/>
              <w:jc w:val="both"/>
              <w:rPr>
                <w:sz w:val="28"/>
                <w:szCs w:val="28"/>
              </w:rPr>
            </w:pPr>
            <w:r w:rsidRPr="00304E48">
              <w:rPr>
                <w:sz w:val="28"/>
                <w:szCs w:val="28"/>
              </w:rPr>
              <w:t xml:space="preserve">2017 год – 8 900,57 тыс. рублей; </w:t>
            </w:r>
          </w:p>
          <w:p w:rsidR="00F2644C" w:rsidRPr="00304E48" w:rsidRDefault="00F2644C" w:rsidP="00813C12">
            <w:pPr>
              <w:ind w:left="284" w:right="140" w:firstLine="34"/>
              <w:jc w:val="both"/>
              <w:rPr>
                <w:sz w:val="28"/>
                <w:szCs w:val="28"/>
              </w:rPr>
            </w:pPr>
            <w:r w:rsidRPr="00304E48">
              <w:rPr>
                <w:sz w:val="28"/>
                <w:szCs w:val="28"/>
              </w:rPr>
              <w:t xml:space="preserve">2018 год – 10 182,11 тыс. рублей; </w:t>
            </w:r>
          </w:p>
          <w:p w:rsidR="00F2644C" w:rsidRPr="00304E48" w:rsidRDefault="00F2644C" w:rsidP="00813C12">
            <w:pPr>
              <w:ind w:left="284" w:right="140" w:firstLine="34"/>
              <w:jc w:val="both"/>
              <w:rPr>
                <w:sz w:val="28"/>
                <w:szCs w:val="28"/>
              </w:rPr>
            </w:pPr>
            <w:r w:rsidRPr="00304E48">
              <w:rPr>
                <w:sz w:val="28"/>
                <w:szCs w:val="28"/>
              </w:rPr>
              <w:t xml:space="preserve">2019 год – 9 978,37 тыс. рублей; </w:t>
            </w:r>
          </w:p>
          <w:p w:rsidR="00F2644C" w:rsidRPr="00304E48" w:rsidRDefault="00F2644C" w:rsidP="00813C12">
            <w:pPr>
              <w:ind w:left="284" w:right="140" w:firstLine="34"/>
              <w:jc w:val="both"/>
              <w:rPr>
                <w:sz w:val="28"/>
                <w:szCs w:val="28"/>
              </w:rPr>
            </w:pPr>
            <w:r w:rsidRPr="00304E48">
              <w:rPr>
                <w:sz w:val="28"/>
                <w:szCs w:val="28"/>
              </w:rPr>
              <w:t>2020 год – 9 978,37 тыс. рублей;</w:t>
            </w:r>
          </w:p>
          <w:p w:rsidR="00F2644C" w:rsidRPr="00304E48" w:rsidRDefault="00F2644C" w:rsidP="00813C12">
            <w:pPr>
              <w:ind w:left="284" w:right="140" w:firstLine="34"/>
              <w:jc w:val="both"/>
              <w:rPr>
                <w:sz w:val="28"/>
                <w:szCs w:val="28"/>
              </w:rPr>
            </w:pPr>
            <w:r w:rsidRPr="00304E48">
              <w:rPr>
                <w:sz w:val="28"/>
                <w:szCs w:val="28"/>
              </w:rPr>
              <w:t>2021 год – 9 978,37 тыс. рублей;</w:t>
            </w:r>
          </w:p>
          <w:p w:rsidR="00F2644C" w:rsidRPr="00304E48" w:rsidRDefault="00F2644C" w:rsidP="00813C12">
            <w:pPr>
              <w:ind w:left="284" w:right="140" w:firstLine="34"/>
              <w:rPr>
                <w:sz w:val="28"/>
                <w:szCs w:val="28"/>
              </w:rPr>
            </w:pPr>
            <w:r w:rsidRPr="00304E48">
              <w:rPr>
                <w:sz w:val="28"/>
                <w:szCs w:val="28"/>
              </w:rPr>
              <w:t>из них:</w:t>
            </w:r>
          </w:p>
          <w:p w:rsidR="00F2644C" w:rsidRPr="00304E48" w:rsidRDefault="00F2644C" w:rsidP="00813C12">
            <w:pPr>
              <w:ind w:left="284" w:right="140" w:firstLine="34"/>
              <w:rPr>
                <w:sz w:val="28"/>
                <w:szCs w:val="28"/>
              </w:rPr>
            </w:pPr>
            <w:r w:rsidRPr="00304E48">
              <w:rPr>
                <w:sz w:val="28"/>
                <w:szCs w:val="28"/>
              </w:rPr>
              <w:t>средства краевого бюджета – 11 436,93 тыс. рублей, в том числе по годам реализации муниципальной подпрограммы:</w:t>
            </w:r>
          </w:p>
          <w:p w:rsidR="00F2644C" w:rsidRPr="00304E48" w:rsidRDefault="00F2644C" w:rsidP="00813C12">
            <w:pPr>
              <w:ind w:left="284" w:right="140" w:firstLine="34"/>
              <w:rPr>
                <w:sz w:val="28"/>
                <w:szCs w:val="28"/>
              </w:rPr>
            </w:pPr>
            <w:r w:rsidRPr="00304E48">
              <w:rPr>
                <w:sz w:val="28"/>
                <w:szCs w:val="28"/>
              </w:rPr>
              <w:t>2014 год – 1 366,50 тыс. рублей;</w:t>
            </w:r>
          </w:p>
          <w:p w:rsidR="00F2644C" w:rsidRPr="00304E48" w:rsidRDefault="00F2644C" w:rsidP="00813C12">
            <w:pPr>
              <w:ind w:left="284" w:right="140" w:firstLine="34"/>
              <w:jc w:val="both"/>
              <w:rPr>
                <w:sz w:val="28"/>
                <w:szCs w:val="28"/>
              </w:rPr>
            </w:pPr>
            <w:r w:rsidRPr="00304E48">
              <w:rPr>
                <w:sz w:val="28"/>
                <w:szCs w:val="28"/>
              </w:rPr>
              <w:lastRenderedPageBreak/>
              <w:t xml:space="preserve">2015 год – 1 797,16 тыс. рублей; </w:t>
            </w:r>
          </w:p>
          <w:p w:rsidR="00F2644C" w:rsidRPr="00304E48" w:rsidRDefault="00F2644C" w:rsidP="00813C12">
            <w:pPr>
              <w:ind w:left="284" w:right="140" w:firstLine="34"/>
              <w:jc w:val="both"/>
              <w:rPr>
                <w:sz w:val="28"/>
                <w:szCs w:val="28"/>
              </w:rPr>
            </w:pPr>
            <w:r w:rsidRPr="00304E48">
              <w:rPr>
                <w:sz w:val="28"/>
                <w:szCs w:val="28"/>
              </w:rPr>
              <w:t>2016 год – 1 223,80 тыс. рублей;</w:t>
            </w:r>
          </w:p>
          <w:p w:rsidR="00F2644C" w:rsidRPr="00304E48" w:rsidRDefault="00F2644C" w:rsidP="00813C12">
            <w:pPr>
              <w:ind w:left="284" w:right="140" w:firstLine="34"/>
              <w:jc w:val="both"/>
              <w:rPr>
                <w:sz w:val="28"/>
                <w:szCs w:val="28"/>
              </w:rPr>
            </w:pPr>
            <w:r w:rsidRPr="00304E48">
              <w:rPr>
                <w:sz w:val="28"/>
                <w:szCs w:val="28"/>
              </w:rPr>
              <w:t>2017 год – 1 544,83 тыс. рублей;</w:t>
            </w:r>
          </w:p>
          <w:p w:rsidR="00F2644C" w:rsidRPr="00304E48" w:rsidRDefault="00F2644C" w:rsidP="00813C12">
            <w:pPr>
              <w:ind w:left="284" w:right="140" w:firstLine="34"/>
              <w:jc w:val="both"/>
              <w:rPr>
                <w:sz w:val="28"/>
                <w:szCs w:val="28"/>
              </w:rPr>
            </w:pPr>
            <w:r w:rsidRPr="00304E48">
              <w:rPr>
                <w:sz w:val="28"/>
                <w:szCs w:val="28"/>
              </w:rPr>
              <w:t>2018 год – 2 300,94 тыс. рублей;</w:t>
            </w:r>
          </w:p>
          <w:p w:rsidR="00F2644C" w:rsidRPr="00304E48" w:rsidRDefault="00F2644C" w:rsidP="00813C12">
            <w:pPr>
              <w:ind w:left="284" w:right="140" w:firstLine="34"/>
              <w:jc w:val="both"/>
              <w:rPr>
                <w:sz w:val="28"/>
                <w:szCs w:val="28"/>
              </w:rPr>
            </w:pPr>
            <w:r w:rsidRPr="00304E48">
              <w:rPr>
                <w:sz w:val="28"/>
                <w:szCs w:val="28"/>
              </w:rPr>
              <w:t>2019 год – 1 067,90 тыс. рублей;</w:t>
            </w:r>
          </w:p>
          <w:p w:rsidR="00F2644C" w:rsidRPr="00304E48" w:rsidRDefault="00F2644C" w:rsidP="00813C12">
            <w:pPr>
              <w:ind w:left="284" w:right="140" w:firstLine="34"/>
              <w:jc w:val="both"/>
              <w:rPr>
                <w:sz w:val="28"/>
                <w:szCs w:val="28"/>
              </w:rPr>
            </w:pPr>
            <w:r w:rsidRPr="00304E48">
              <w:rPr>
                <w:sz w:val="28"/>
                <w:szCs w:val="28"/>
              </w:rPr>
              <w:t>2020 год – 1 067,90 тыс. рублей;</w:t>
            </w:r>
          </w:p>
          <w:p w:rsidR="00F2644C" w:rsidRPr="00304E48" w:rsidRDefault="00F2644C" w:rsidP="00813C12">
            <w:pPr>
              <w:ind w:left="284" w:right="140" w:firstLine="34"/>
              <w:jc w:val="both"/>
              <w:rPr>
                <w:sz w:val="28"/>
                <w:szCs w:val="28"/>
              </w:rPr>
            </w:pPr>
            <w:r w:rsidRPr="00304E48">
              <w:rPr>
                <w:sz w:val="28"/>
                <w:szCs w:val="28"/>
              </w:rPr>
              <w:t>2021 год – 1 067,90 тыс. рублей;</w:t>
            </w:r>
          </w:p>
          <w:p w:rsidR="00F2644C" w:rsidRPr="00304E48" w:rsidRDefault="00F2644C" w:rsidP="00813C12">
            <w:pPr>
              <w:ind w:left="284" w:right="140" w:firstLine="34"/>
              <w:jc w:val="both"/>
              <w:rPr>
                <w:sz w:val="28"/>
                <w:szCs w:val="28"/>
              </w:rPr>
            </w:pPr>
            <w:r w:rsidRPr="00304E48">
              <w:rPr>
                <w:sz w:val="28"/>
                <w:szCs w:val="28"/>
              </w:rPr>
              <w:t xml:space="preserve">внебюджетные источники – 16 364,82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1 738,00 тыс. рублей;</w:t>
            </w:r>
          </w:p>
          <w:p w:rsidR="00F2644C" w:rsidRPr="00304E48" w:rsidRDefault="00F2644C" w:rsidP="00813C12">
            <w:pPr>
              <w:ind w:left="284" w:right="140" w:firstLine="34"/>
              <w:jc w:val="both"/>
              <w:rPr>
                <w:sz w:val="28"/>
                <w:szCs w:val="28"/>
              </w:rPr>
            </w:pPr>
            <w:r w:rsidRPr="00304E48">
              <w:rPr>
                <w:sz w:val="28"/>
                <w:szCs w:val="28"/>
              </w:rPr>
              <w:t>2015 год – 2 020,46 тыс. рублей;</w:t>
            </w:r>
          </w:p>
          <w:p w:rsidR="00F2644C" w:rsidRPr="00304E48" w:rsidRDefault="00F2644C" w:rsidP="00813C12">
            <w:pPr>
              <w:ind w:left="284" w:right="140" w:firstLine="34"/>
              <w:jc w:val="both"/>
              <w:rPr>
                <w:sz w:val="28"/>
                <w:szCs w:val="28"/>
              </w:rPr>
            </w:pPr>
            <w:r w:rsidRPr="00304E48">
              <w:rPr>
                <w:sz w:val="28"/>
                <w:szCs w:val="28"/>
              </w:rPr>
              <w:t>2016 год – 1 884,56 тыс. рублей;</w:t>
            </w:r>
          </w:p>
          <w:p w:rsidR="00F2644C" w:rsidRPr="00304E48" w:rsidRDefault="00F2644C" w:rsidP="00813C12">
            <w:pPr>
              <w:ind w:left="284" w:right="140" w:firstLine="34"/>
              <w:jc w:val="both"/>
              <w:rPr>
                <w:sz w:val="28"/>
                <w:szCs w:val="28"/>
              </w:rPr>
            </w:pPr>
            <w:r w:rsidRPr="00304E48">
              <w:rPr>
                <w:sz w:val="28"/>
                <w:szCs w:val="28"/>
              </w:rPr>
              <w:t>2017 год – 2 421,80 тыс. рублей;</w:t>
            </w:r>
          </w:p>
          <w:p w:rsidR="00F2644C" w:rsidRPr="00304E48" w:rsidRDefault="00F2644C" w:rsidP="00813C12">
            <w:pPr>
              <w:ind w:left="284" w:right="140" w:firstLine="34"/>
              <w:jc w:val="both"/>
              <w:rPr>
                <w:sz w:val="28"/>
                <w:szCs w:val="28"/>
              </w:rPr>
            </w:pPr>
            <w:r w:rsidRPr="00304E48">
              <w:rPr>
                <w:sz w:val="28"/>
                <w:szCs w:val="28"/>
              </w:rPr>
              <w:t>2018 год – 2 300,00 тыс. рублей;</w:t>
            </w:r>
          </w:p>
          <w:p w:rsidR="00F2644C" w:rsidRPr="00304E48" w:rsidRDefault="00F2644C" w:rsidP="00813C12">
            <w:pPr>
              <w:ind w:left="284" w:right="140" w:firstLine="34"/>
              <w:jc w:val="both"/>
              <w:rPr>
                <w:sz w:val="28"/>
                <w:szCs w:val="28"/>
              </w:rPr>
            </w:pPr>
            <w:r w:rsidRPr="00304E48">
              <w:rPr>
                <w:sz w:val="28"/>
                <w:szCs w:val="28"/>
              </w:rPr>
              <w:t>2019 год – 2 000,00 тыс. рублей;</w:t>
            </w:r>
          </w:p>
          <w:p w:rsidR="00F2644C" w:rsidRPr="00304E48" w:rsidRDefault="00F2644C" w:rsidP="00813C12">
            <w:pPr>
              <w:ind w:left="284" w:right="140" w:firstLine="34"/>
              <w:jc w:val="both"/>
              <w:rPr>
                <w:sz w:val="28"/>
                <w:szCs w:val="28"/>
              </w:rPr>
            </w:pPr>
            <w:r w:rsidRPr="00304E48">
              <w:rPr>
                <w:sz w:val="28"/>
                <w:szCs w:val="28"/>
              </w:rPr>
              <w:t>2020 год – 2 000,00 тыс. рублей;</w:t>
            </w:r>
          </w:p>
          <w:p w:rsidR="00F2644C" w:rsidRPr="00304E48" w:rsidRDefault="00F2644C" w:rsidP="00813C12">
            <w:pPr>
              <w:ind w:left="284" w:right="140" w:firstLine="34"/>
              <w:jc w:val="both"/>
              <w:rPr>
                <w:sz w:val="28"/>
                <w:szCs w:val="28"/>
              </w:rPr>
            </w:pPr>
            <w:r w:rsidRPr="00304E48">
              <w:rPr>
                <w:sz w:val="28"/>
                <w:szCs w:val="28"/>
              </w:rPr>
              <w:t>2021 год – 2 000,00 тыс. рублей;</w:t>
            </w:r>
          </w:p>
          <w:p w:rsidR="00F2644C" w:rsidRPr="00304E48" w:rsidRDefault="00F2644C" w:rsidP="00813C12">
            <w:pPr>
              <w:ind w:left="284" w:right="140" w:firstLine="34"/>
              <w:jc w:val="both"/>
              <w:rPr>
                <w:sz w:val="28"/>
                <w:szCs w:val="28"/>
              </w:rPr>
            </w:pPr>
            <w:r w:rsidRPr="00304E48">
              <w:rPr>
                <w:sz w:val="28"/>
                <w:szCs w:val="28"/>
              </w:rPr>
              <w:t xml:space="preserve">средства </w:t>
            </w:r>
            <w:r w:rsidRPr="00304E48">
              <w:rPr>
                <w:sz w:val="28"/>
                <w:szCs w:val="26"/>
              </w:rPr>
              <w:t xml:space="preserve">бюджета </w:t>
            </w:r>
            <w:r w:rsidRPr="00304E48">
              <w:rPr>
                <w:sz w:val="28"/>
                <w:szCs w:val="28"/>
              </w:rPr>
              <w:t xml:space="preserve">города Шарыпово – 43 741,68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4 280,99  тыс. рублей;</w:t>
            </w:r>
          </w:p>
          <w:p w:rsidR="00F2644C" w:rsidRPr="00304E48" w:rsidRDefault="00F2644C" w:rsidP="00813C12">
            <w:pPr>
              <w:ind w:left="284" w:right="140" w:firstLine="34"/>
              <w:jc w:val="both"/>
              <w:rPr>
                <w:sz w:val="28"/>
                <w:szCs w:val="28"/>
              </w:rPr>
            </w:pPr>
            <w:r w:rsidRPr="00304E48">
              <w:rPr>
                <w:sz w:val="28"/>
                <w:szCs w:val="28"/>
              </w:rPr>
              <w:t>2015 год – 3 750,56 тыс. рублей;</w:t>
            </w:r>
          </w:p>
          <w:p w:rsidR="00F2644C" w:rsidRPr="00304E48" w:rsidRDefault="00F2644C" w:rsidP="00813C12">
            <w:pPr>
              <w:ind w:left="284" w:right="140" w:firstLine="34"/>
              <w:jc w:val="both"/>
              <w:rPr>
                <w:sz w:val="28"/>
                <w:szCs w:val="28"/>
              </w:rPr>
            </w:pPr>
            <w:r w:rsidRPr="00304E48">
              <w:rPr>
                <w:sz w:val="28"/>
                <w:szCs w:val="28"/>
              </w:rPr>
              <w:t>2016 год – 4 463,61 тыс. рублей;</w:t>
            </w:r>
          </w:p>
          <w:p w:rsidR="00F2644C" w:rsidRPr="00304E48" w:rsidRDefault="00F2644C" w:rsidP="00813C12">
            <w:pPr>
              <w:ind w:left="284" w:right="140" w:firstLine="34"/>
              <w:jc w:val="both"/>
              <w:rPr>
                <w:sz w:val="28"/>
                <w:szCs w:val="28"/>
              </w:rPr>
            </w:pPr>
            <w:r w:rsidRPr="00304E48">
              <w:rPr>
                <w:sz w:val="28"/>
                <w:szCs w:val="28"/>
              </w:rPr>
              <w:t>2017 год – 4 933,94 тыс. рублей;</w:t>
            </w:r>
          </w:p>
          <w:p w:rsidR="00F2644C" w:rsidRPr="00304E48" w:rsidRDefault="00F2644C" w:rsidP="00813C12">
            <w:pPr>
              <w:ind w:left="284" w:right="140" w:firstLine="34"/>
              <w:jc w:val="both"/>
              <w:rPr>
                <w:sz w:val="28"/>
                <w:szCs w:val="28"/>
              </w:rPr>
            </w:pPr>
            <w:r w:rsidRPr="00304E48">
              <w:rPr>
                <w:sz w:val="28"/>
                <w:szCs w:val="28"/>
              </w:rPr>
              <w:t>2018 год – 5 581,17 тыс. рублей;</w:t>
            </w:r>
          </w:p>
          <w:p w:rsidR="00F2644C" w:rsidRPr="00304E48" w:rsidRDefault="00F2644C" w:rsidP="00813C12">
            <w:pPr>
              <w:ind w:left="284" w:right="140" w:firstLine="34"/>
              <w:jc w:val="both"/>
              <w:rPr>
                <w:sz w:val="28"/>
                <w:szCs w:val="28"/>
              </w:rPr>
            </w:pPr>
            <w:r w:rsidRPr="00304E48">
              <w:rPr>
                <w:sz w:val="28"/>
                <w:szCs w:val="28"/>
              </w:rPr>
              <w:t>2019 год – 6 910,47 тыс. рублей;</w:t>
            </w:r>
          </w:p>
          <w:p w:rsidR="00F2644C" w:rsidRPr="00304E48" w:rsidRDefault="00F2644C" w:rsidP="00813C12">
            <w:pPr>
              <w:ind w:left="284" w:right="140" w:firstLine="34"/>
              <w:jc w:val="both"/>
              <w:rPr>
                <w:sz w:val="28"/>
                <w:szCs w:val="28"/>
              </w:rPr>
            </w:pPr>
            <w:r w:rsidRPr="00304E48">
              <w:rPr>
                <w:sz w:val="28"/>
                <w:szCs w:val="28"/>
              </w:rPr>
              <w:t>2020 год – 6 910,47 тыс. рублей;</w:t>
            </w:r>
          </w:p>
          <w:p w:rsidR="00F2644C" w:rsidRPr="00304E48" w:rsidRDefault="00F2644C" w:rsidP="00813C12">
            <w:pPr>
              <w:ind w:left="284" w:right="140" w:firstLine="34"/>
              <w:jc w:val="both"/>
              <w:rPr>
                <w:rFonts w:ascii="Times New Roman CYR" w:hAnsi="Times New Roman CYR" w:cs="Times New Roman CYR"/>
                <w:sz w:val="28"/>
                <w:szCs w:val="28"/>
              </w:rPr>
            </w:pPr>
            <w:r w:rsidRPr="00304E48">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1" w:name="Par3042"/>
      <w:bookmarkEnd w:id="1"/>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gramStart"/>
            <w:r w:rsidRPr="00813C12">
              <w:rPr>
                <w:rFonts w:ascii="Times New Roman" w:hAnsi="Times New Roman" w:cs="Times New Roman"/>
                <w:sz w:val="24"/>
                <w:szCs w:val="24"/>
              </w:rPr>
              <w:t>п</w:t>
            </w:r>
            <w:proofErr w:type="gramEnd"/>
            <w:r w:rsidRPr="00813C12">
              <w:rPr>
                <w:rFonts w:ascii="Times New Roman" w:hAnsi="Times New Roman" w:cs="Times New Roman"/>
                <w:sz w:val="24"/>
                <w:szCs w:val="24"/>
              </w:rPr>
              <w:t>/п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1. Количество созданных рабочих мест </w:t>
            </w:r>
            <w:r w:rsidRPr="00813C12">
              <w:rPr>
                <w:rFonts w:ascii="Times New Roman" w:hAnsi="Times New Roman" w:cs="Times New Roman"/>
                <w:sz w:val="24"/>
                <w:szCs w:val="24"/>
              </w:rPr>
              <w:lastRenderedPageBreak/>
              <w:t>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lastRenderedPageBreak/>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4</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6"/>
        <w:gridCol w:w="1871"/>
        <w:gridCol w:w="1559"/>
        <w:gridCol w:w="851"/>
        <w:gridCol w:w="850"/>
        <w:gridCol w:w="1559"/>
        <w:gridCol w:w="708"/>
        <w:gridCol w:w="1134"/>
        <w:gridCol w:w="1134"/>
        <w:gridCol w:w="1134"/>
        <w:gridCol w:w="1276"/>
        <w:gridCol w:w="2693"/>
      </w:tblGrid>
      <w:tr w:rsidR="00F2644C" w:rsidRPr="00F2644C" w:rsidTr="001853DB">
        <w:trPr>
          <w:trHeight w:val="2655"/>
        </w:trPr>
        <w:tc>
          <w:tcPr>
            <w:tcW w:w="696"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8"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1853DB">
        <w:trPr>
          <w:trHeight w:val="705"/>
        </w:trPr>
        <w:tc>
          <w:tcPr>
            <w:tcW w:w="696"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5" w:type="dxa"/>
            <w:gridSpan w:val="9"/>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1853DB">
        <w:trPr>
          <w:trHeight w:val="615"/>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gramStart"/>
            <w:r w:rsidRPr="00F2644C">
              <w:rPr>
                <w:color w:val="000000"/>
                <w:sz w:val="24"/>
                <w:szCs w:val="24"/>
              </w:rPr>
              <w:t>п</w:t>
            </w:r>
            <w:proofErr w:type="gramEnd"/>
            <w:r w:rsidRPr="00F2644C">
              <w:rPr>
                <w:color w:val="000000"/>
                <w:sz w:val="24"/>
                <w:szCs w:val="24"/>
              </w:rPr>
              <w:t>/п</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1853DB">
        <w:trPr>
          <w:trHeight w:val="1984"/>
        </w:trPr>
        <w:tc>
          <w:tcPr>
            <w:tcW w:w="696"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proofErr w:type="spellStart"/>
            <w:r w:rsidRPr="00F2644C">
              <w:rPr>
                <w:color w:val="000000"/>
                <w:sz w:val="24"/>
                <w:szCs w:val="24"/>
              </w:rPr>
              <w:t>РзПр</w:t>
            </w:r>
            <w:proofErr w:type="spellEnd"/>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1853DB">
        <w:trPr>
          <w:trHeight w:val="394"/>
        </w:trPr>
        <w:tc>
          <w:tcPr>
            <w:tcW w:w="696"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2"/>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2"/>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1853DB">
        <w:trPr>
          <w:trHeight w:val="15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lastRenderedPageBreak/>
              <w:t>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29 935,11  </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1853DB">
        <w:trPr>
          <w:trHeight w:val="274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1853DB">
        <w:trPr>
          <w:trHeight w:val="693"/>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1853DB">
        <w:trPr>
          <w:trHeight w:val="4800"/>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8"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693"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1853DB">
        <w:trPr>
          <w:trHeight w:val="2880"/>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8"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693"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520"/>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8"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693"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805"/>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8"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2"/>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1853DB">
        <w:trPr>
          <w:trHeight w:val="2955"/>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1853DB">
        <w:trPr>
          <w:trHeight w:val="430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0E5EC0">
        <w:trPr>
          <w:trHeight w:val="693"/>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w:t>
            </w:r>
            <w:r w:rsidRPr="00F2644C">
              <w:rPr>
                <w:color w:val="000000"/>
                <w:sz w:val="24"/>
                <w:szCs w:val="24"/>
              </w:rPr>
              <w:lastRenderedPageBreak/>
              <w:t>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13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6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13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071008518</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0E5EC0">
        <w:trPr>
          <w:trHeight w:val="2111"/>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lastRenderedPageBreak/>
              <w:t>размера оплаты труда</w:t>
            </w:r>
            <w:proofErr w:type="gramEnd"/>
            <w:r w:rsidRPr="00F2644C">
              <w:rPr>
                <w:color w:val="000000"/>
                <w:sz w:val="24"/>
                <w:szCs w:val="24"/>
              </w:rPr>
              <w:t>)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071001022</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4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46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1853DB">
        <w:trPr>
          <w:trHeight w:val="177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6000,00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756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1.19.</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bl>
    <w:p w:rsidR="00F2644C" w:rsidRDefault="00F2644C" w:rsidP="00BA0C79"/>
    <w:p w:rsidR="001853DB" w:rsidRDefault="001853DB" w:rsidP="00BA0C79">
      <w:pPr>
        <w:sectPr w:rsidR="001853DB" w:rsidSect="00F2644C">
          <w:pgSz w:w="16838" w:h="11906" w:orient="landscape"/>
          <w:pgMar w:top="1418"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8C5D51" w:rsidRDefault="001853DB" w:rsidP="00813C12">
            <w:pPr>
              <w:pStyle w:val="ConsPlusCell"/>
              <w:spacing w:line="240" w:lineRule="auto"/>
              <w:contextualSpacing/>
              <w:rPr>
                <w:rFonts w:ascii="Times New Roman" w:hAnsi="Times New Roman" w:cs="Times New Roman"/>
                <w:sz w:val="28"/>
                <w:szCs w:val="28"/>
              </w:rPr>
            </w:pPr>
            <w:r w:rsidRPr="008C5D51">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8C5D51" w:rsidRDefault="001853DB" w:rsidP="00813C12">
            <w:pPr>
              <w:ind w:left="284" w:right="140" w:firstLine="34"/>
              <w:rPr>
                <w:sz w:val="28"/>
                <w:szCs w:val="28"/>
              </w:rPr>
            </w:pPr>
            <w:r w:rsidRPr="008C5D51">
              <w:rPr>
                <w:sz w:val="28"/>
                <w:szCs w:val="28"/>
              </w:rPr>
              <w:t>Объем финансирования муниципальной  подпрограммы – 2 729,55 тыс. рублей, в том числе по годам реализации муниципальной 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 xml:space="preserve">2015 год – 300,00 тыс. рублей; </w:t>
            </w:r>
          </w:p>
          <w:p w:rsidR="001853DB" w:rsidRPr="008C5D51" w:rsidRDefault="001853DB" w:rsidP="00813C12">
            <w:pPr>
              <w:ind w:left="284" w:right="140" w:firstLine="34"/>
              <w:jc w:val="both"/>
              <w:rPr>
                <w:sz w:val="28"/>
                <w:szCs w:val="28"/>
              </w:rPr>
            </w:pPr>
            <w:r w:rsidRPr="008C5D51">
              <w:rPr>
                <w:sz w:val="28"/>
                <w:szCs w:val="28"/>
              </w:rPr>
              <w:t xml:space="preserve">2016 год – 315,50 тыс. рублей; </w:t>
            </w:r>
          </w:p>
          <w:p w:rsidR="001853DB" w:rsidRPr="008C5D51" w:rsidRDefault="001853DB" w:rsidP="00813C12">
            <w:pPr>
              <w:ind w:left="284" w:right="140" w:firstLine="34"/>
              <w:jc w:val="both"/>
              <w:rPr>
                <w:sz w:val="28"/>
                <w:szCs w:val="28"/>
              </w:rPr>
            </w:pPr>
            <w:r w:rsidRPr="008C5D51">
              <w:rPr>
                <w:sz w:val="28"/>
                <w:szCs w:val="28"/>
              </w:rPr>
              <w:t xml:space="preserve">2017 год – 403,30 тыс. рублей; </w:t>
            </w:r>
          </w:p>
          <w:p w:rsidR="001853DB" w:rsidRPr="008C5D51" w:rsidRDefault="001853DB" w:rsidP="00813C12">
            <w:pPr>
              <w:ind w:left="284" w:right="140" w:firstLine="34"/>
              <w:jc w:val="both"/>
              <w:rPr>
                <w:sz w:val="28"/>
                <w:szCs w:val="28"/>
              </w:rPr>
            </w:pPr>
            <w:r w:rsidRPr="008C5D51">
              <w:rPr>
                <w:sz w:val="28"/>
                <w:szCs w:val="28"/>
              </w:rPr>
              <w:t xml:space="preserve">2018 год – 506,25 тыс. рублей; </w:t>
            </w:r>
          </w:p>
          <w:p w:rsidR="001853DB" w:rsidRPr="008C5D51" w:rsidRDefault="001853DB" w:rsidP="00813C12">
            <w:pPr>
              <w:ind w:left="284" w:right="140" w:firstLine="34"/>
              <w:jc w:val="both"/>
              <w:rPr>
                <w:sz w:val="28"/>
                <w:szCs w:val="28"/>
              </w:rPr>
            </w:pPr>
            <w:r w:rsidRPr="008C5D51">
              <w:rPr>
                <w:sz w:val="28"/>
                <w:szCs w:val="28"/>
              </w:rPr>
              <w:t xml:space="preserve">2019 год – 300,00 тыс. рублей; </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p w:rsidR="001853DB" w:rsidRPr="008C5D51" w:rsidRDefault="001853DB" w:rsidP="00813C12">
            <w:pPr>
              <w:ind w:left="284" w:right="140" w:firstLine="34"/>
              <w:rPr>
                <w:sz w:val="28"/>
                <w:szCs w:val="28"/>
              </w:rPr>
            </w:pPr>
            <w:r w:rsidRPr="008C5D51">
              <w:rPr>
                <w:sz w:val="28"/>
                <w:szCs w:val="28"/>
              </w:rPr>
              <w:t>из них:</w:t>
            </w:r>
          </w:p>
          <w:p w:rsidR="001853DB" w:rsidRPr="008C5D51" w:rsidRDefault="001853DB" w:rsidP="00813C12">
            <w:pPr>
              <w:ind w:left="284" w:right="140" w:firstLine="34"/>
              <w:rPr>
                <w:sz w:val="28"/>
                <w:szCs w:val="28"/>
              </w:rPr>
            </w:pPr>
            <w:r w:rsidRPr="008C5D51">
              <w:rPr>
                <w:sz w:val="28"/>
                <w:szCs w:val="28"/>
              </w:rPr>
              <w:t>средства краевого бюджета – 299,95 тыс. рублей,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2017 год – 97,30 тыс. рублей;</w:t>
            </w:r>
          </w:p>
          <w:p w:rsidR="001853DB" w:rsidRPr="008C5D51" w:rsidRDefault="001853DB" w:rsidP="00813C12">
            <w:pPr>
              <w:ind w:left="284" w:right="140" w:firstLine="34"/>
              <w:jc w:val="both"/>
              <w:rPr>
                <w:sz w:val="28"/>
                <w:szCs w:val="28"/>
              </w:rPr>
            </w:pPr>
            <w:r w:rsidRPr="008C5D51">
              <w:rPr>
                <w:sz w:val="28"/>
                <w:szCs w:val="28"/>
              </w:rPr>
              <w:t>2018 год – 202,65 тыс. рублей;</w:t>
            </w:r>
          </w:p>
          <w:p w:rsidR="001853DB" w:rsidRPr="008C5D51" w:rsidRDefault="001853DB" w:rsidP="00813C12">
            <w:pPr>
              <w:ind w:left="284" w:right="140" w:firstLine="34"/>
              <w:jc w:val="both"/>
              <w:rPr>
                <w:sz w:val="28"/>
                <w:szCs w:val="28"/>
              </w:rPr>
            </w:pPr>
            <w:r w:rsidRPr="008C5D51">
              <w:rPr>
                <w:sz w:val="28"/>
                <w:szCs w:val="28"/>
              </w:rPr>
              <w:t xml:space="preserve">средства бюджета города Шарыпово – 2 429,60 тыс. </w:t>
            </w:r>
            <w:proofErr w:type="gramStart"/>
            <w:r w:rsidRPr="008C5D51">
              <w:rPr>
                <w:sz w:val="28"/>
                <w:szCs w:val="28"/>
              </w:rPr>
              <w:t>рублей</w:t>
            </w:r>
            <w:proofErr w:type="gramEnd"/>
            <w:r w:rsidRPr="008C5D51">
              <w:rPr>
                <w:sz w:val="28"/>
                <w:szCs w:val="28"/>
              </w:rPr>
              <w:t xml:space="preserve">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2015 год – 300,00 тыс. рублей;</w:t>
            </w:r>
          </w:p>
          <w:p w:rsidR="001853DB" w:rsidRPr="008C5D51" w:rsidRDefault="001853DB" w:rsidP="00813C12">
            <w:pPr>
              <w:ind w:left="284" w:right="140" w:firstLine="34"/>
              <w:jc w:val="both"/>
              <w:rPr>
                <w:sz w:val="28"/>
                <w:szCs w:val="28"/>
              </w:rPr>
            </w:pPr>
            <w:r w:rsidRPr="008C5D51">
              <w:rPr>
                <w:sz w:val="28"/>
                <w:szCs w:val="28"/>
              </w:rPr>
              <w:t>2016 год – 315,50 тыс. рублей;</w:t>
            </w:r>
          </w:p>
          <w:p w:rsidR="001853DB" w:rsidRPr="008C5D51" w:rsidRDefault="001853DB" w:rsidP="00813C12">
            <w:pPr>
              <w:ind w:left="284" w:right="140" w:firstLine="34"/>
              <w:jc w:val="both"/>
              <w:rPr>
                <w:sz w:val="28"/>
                <w:szCs w:val="28"/>
              </w:rPr>
            </w:pPr>
            <w:r w:rsidRPr="008C5D51">
              <w:rPr>
                <w:sz w:val="28"/>
                <w:szCs w:val="28"/>
              </w:rPr>
              <w:t>2017 год – 306,00 тыс. рублей;</w:t>
            </w:r>
          </w:p>
          <w:p w:rsidR="001853DB" w:rsidRPr="008C5D51" w:rsidRDefault="001853DB" w:rsidP="00813C12">
            <w:pPr>
              <w:ind w:left="284" w:right="140" w:firstLine="34"/>
              <w:jc w:val="both"/>
              <w:rPr>
                <w:sz w:val="28"/>
                <w:szCs w:val="28"/>
              </w:rPr>
            </w:pPr>
            <w:r w:rsidRPr="008C5D51">
              <w:rPr>
                <w:sz w:val="28"/>
                <w:szCs w:val="28"/>
              </w:rPr>
              <w:t>2018 год – 303,60 тыс. рублей;</w:t>
            </w:r>
          </w:p>
          <w:p w:rsidR="001853DB" w:rsidRPr="008C5D51" w:rsidRDefault="001853DB" w:rsidP="00813C12">
            <w:pPr>
              <w:ind w:left="284" w:right="140" w:firstLine="34"/>
              <w:jc w:val="both"/>
              <w:rPr>
                <w:sz w:val="28"/>
                <w:szCs w:val="28"/>
              </w:rPr>
            </w:pPr>
            <w:r w:rsidRPr="008C5D51">
              <w:rPr>
                <w:sz w:val="28"/>
                <w:szCs w:val="28"/>
              </w:rPr>
              <w:t>2019 год – 300,00 тыс. рублей;</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w:t>
      </w:r>
      <w:r w:rsidRPr="008C5D51">
        <w:rPr>
          <w:sz w:val="28"/>
          <w:szCs w:val="28"/>
        </w:rPr>
        <w:lastRenderedPageBreak/>
        <w:t>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w:t>
      </w:r>
      <w:r w:rsidRPr="008C5D51">
        <w:rPr>
          <w:sz w:val="28"/>
          <w:szCs w:val="28"/>
        </w:rPr>
        <w:lastRenderedPageBreak/>
        <w:t>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2" w:name="Par3371"/>
      <w:bookmarkEnd w:id="2"/>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gramStart"/>
            <w:r w:rsidRPr="007372B4">
              <w:rPr>
                <w:rFonts w:ascii="Times New Roman" w:hAnsi="Times New Roman" w:cs="Times New Roman"/>
                <w:sz w:val="24"/>
                <w:szCs w:val="24"/>
              </w:rPr>
              <w:t>п</w:t>
            </w:r>
            <w:proofErr w:type="gramEnd"/>
            <w:r w:rsidRPr="007372B4">
              <w:rPr>
                <w:rFonts w:ascii="Times New Roman" w:hAnsi="Times New Roman" w:cs="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3260"/>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4"/>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4"/>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1"/>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gramStart"/>
            <w:r w:rsidRPr="001853DB">
              <w:rPr>
                <w:color w:val="000000"/>
                <w:sz w:val="24"/>
                <w:szCs w:val="24"/>
              </w:rPr>
              <w:t>п</w:t>
            </w:r>
            <w:proofErr w:type="gramEnd"/>
            <w:r w:rsidRPr="001853DB">
              <w:rPr>
                <w:color w:val="000000"/>
                <w:sz w:val="24"/>
                <w:szCs w:val="24"/>
              </w:rPr>
              <w:t>/п</w:t>
            </w:r>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 xml:space="preserve">Ожидаемый непосредственный результат (краткое описание) от реализации </w:t>
            </w:r>
            <w:proofErr w:type="spellStart"/>
            <w:r w:rsidRPr="001853DB">
              <w:rPr>
                <w:color w:val="000000"/>
                <w:sz w:val="24"/>
                <w:szCs w:val="24"/>
              </w:rPr>
              <w:t>подпрограмного</w:t>
            </w:r>
            <w:proofErr w:type="spellEnd"/>
            <w:r w:rsidRPr="001853DB">
              <w:rPr>
                <w:color w:val="000000"/>
                <w:sz w:val="24"/>
                <w:szCs w:val="24"/>
              </w:rPr>
              <w:t xml:space="preserve">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proofErr w:type="spellStart"/>
            <w:r w:rsidRPr="001853DB">
              <w:rPr>
                <w:color w:val="000000"/>
                <w:sz w:val="24"/>
                <w:szCs w:val="24"/>
              </w:rPr>
              <w:t>РзПр</w:t>
            </w:r>
            <w:proofErr w:type="spellEnd"/>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1853DB">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всего расходные обязате</w:t>
            </w:r>
            <w:r w:rsidRPr="001853DB">
              <w:rPr>
                <w:b/>
                <w:bCs/>
                <w:color w:val="000000"/>
                <w:sz w:val="24"/>
                <w:szCs w:val="24"/>
              </w:rPr>
              <w:lastRenderedPageBreak/>
              <w:t>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lastRenderedPageBreak/>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1853DB">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1853DB">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rPr>
            </w:pPr>
            <w:r w:rsidRPr="001853DB">
              <w:rPr>
                <w:color w:val="000000"/>
              </w:rPr>
              <w:t> </w:t>
            </w:r>
          </w:p>
        </w:tc>
      </w:tr>
      <w:tr w:rsidR="001853DB" w:rsidRPr="001853DB" w:rsidTr="001853DB">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2"/>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320F0B">
          <w:pgSz w:w="16838" w:h="11906" w:orient="landscape"/>
          <w:pgMar w:top="1135"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DA08BC">
            <w:pPr>
              <w:pStyle w:val="ConsPlusCell"/>
              <w:spacing w:line="240" w:lineRule="auto"/>
              <w:contextualSpacing/>
              <w:rPr>
                <w:rFonts w:ascii="Times New Roman" w:hAnsi="Times New Roman" w:cs="Times New Roman"/>
                <w:sz w:val="28"/>
                <w:szCs w:val="28"/>
              </w:rPr>
            </w:pP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DA08BC">
            <w:pPr>
              <w:pStyle w:val="ConsPlusCell"/>
              <w:spacing w:line="240" w:lineRule="auto"/>
              <w:contextualSpacing/>
              <w:jc w:val="both"/>
              <w:rPr>
                <w:rFonts w:ascii="Times New Roman" w:hAnsi="Times New Roman" w:cs="Times New Roman"/>
                <w:sz w:val="28"/>
                <w:szCs w:val="28"/>
              </w:rPr>
            </w:pPr>
          </w:p>
        </w:tc>
      </w:tr>
      <w:tr w:rsidR="00B35FB1" w:rsidRPr="00AF6208" w:rsidTr="00DA08BC">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DA08B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DA08B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DA08BC">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p w:rsidR="00B35FB1" w:rsidRPr="00AF6208" w:rsidRDefault="00B35FB1" w:rsidP="00DA08BC">
            <w:pPr>
              <w:ind w:left="284" w:right="140" w:firstLine="34"/>
              <w:rPr>
                <w:sz w:val="28"/>
                <w:szCs w:val="28"/>
              </w:rPr>
            </w:pPr>
            <w:r w:rsidRPr="00AF6208">
              <w:rPr>
                <w:sz w:val="28"/>
                <w:szCs w:val="28"/>
              </w:rPr>
              <w:t>из них:</w:t>
            </w:r>
          </w:p>
          <w:p w:rsidR="00B35FB1" w:rsidRPr="00AF6208" w:rsidRDefault="00B35FB1" w:rsidP="00DA08BC">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0,00 тыс. рублей;</w:t>
            </w:r>
          </w:p>
          <w:p w:rsidR="00B35FB1" w:rsidRPr="00AF6208" w:rsidRDefault="00B35FB1" w:rsidP="00DA08BC">
            <w:pPr>
              <w:ind w:left="284" w:right="140" w:firstLine="34"/>
              <w:jc w:val="both"/>
              <w:rPr>
                <w:sz w:val="28"/>
                <w:szCs w:val="28"/>
              </w:rPr>
            </w:pPr>
            <w:r w:rsidRPr="00AF6208">
              <w:rPr>
                <w:sz w:val="28"/>
                <w:szCs w:val="28"/>
              </w:rPr>
              <w:t>2020 год – 0,00 тыс. рублей;</w:t>
            </w:r>
          </w:p>
          <w:p w:rsidR="00B35FB1" w:rsidRPr="00AF6208" w:rsidRDefault="00B35FB1" w:rsidP="00DA08BC">
            <w:pPr>
              <w:ind w:left="284" w:right="140" w:firstLine="34"/>
              <w:jc w:val="both"/>
              <w:rPr>
                <w:sz w:val="28"/>
                <w:szCs w:val="28"/>
              </w:rPr>
            </w:pPr>
            <w:r w:rsidRPr="00AF6208">
              <w:rPr>
                <w:sz w:val="28"/>
                <w:szCs w:val="28"/>
              </w:rPr>
              <w:t>2021 год – 0,00 тыс. рублей;</w:t>
            </w:r>
          </w:p>
          <w:p w:rsidR="00B35FB1" w:rsidRPr="00AF6208" w:rsidRDefault="00B35FB1" w:rsidP="00DA08BC">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1 142,20 тыс. рублей;</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A5D64" w:rsidRDefault="00BA5D64" w:rsidP="00B35FB1">
      <w:pPr>
        <w:ind w:left="5103"/>
        <w:rPr>
          <w:sz w:val="28"/>
          <w:szCs w:val="28"/>
        </w:r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DA08BC">
            <w:pPr>
              <w:pStyle w:val="ConsPlusCell"/>
              <w:spacing w:line="240" w:lineRule="auto"/>
              <w:contextualSpacing/>
              <w:rPr>
                <w:rFonts w:ascii="Times New Roman" w:hAnsi="Times New Roman" w:cs="Times New Roman"/>
                <w:sz w:val="28"/>
                <w:szCs w:val="28"/>
              </w:rPr>
            </w:pP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DA08BC">
            <w:pPr>
              <w:pStyle w:val="ConsPlusCell"/>
              <w:spacing w:line="240" w:lineRule="auto"/>
              <w:contextualSpacing/>
              <w:jc w:val="both"/>
              <w:rPr>
                <w:rFonts w:ascii="Times New Roman" w:hAnsi="Times New Roman" w:cs="Times New Roman"/>
                <w:sz w:val="28"/>
                <w:szCs w:val="28"/>
              </w:rPr>
            </w:pPr>
          </w:p>
        </w:tc>
      </w:tr>
      <w:tr w:rsidR="00B35FB1" w:rsidRPr="00AF6208" w:rsidTr="00DA08BC">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DA08B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DA08B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DA08BC">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p w:rsidR="00B35FB1" w:rsidRPr="00AF6208" w:rsidRDefault="00B35FB1" w:rsidP="00DA08BC">
            <w:pPr>
              <w:ind w:left="284" w:right="140" w:firstLine="34"/>
              <w:rPr>
                <w:sz w:val="28"/>
                <w:szCs w:val="28"/>
              </w:rPr>
            </w:pPr>
            <w:r w:rsidRPr="00AF6208">
              <w:rPr>
                <w:sz w:val="28"/>
                <w:szCs w:val="28"/>
              </w:rPr>
              <w:t>из них:</w:t>
            </w:r>
          </w:p>
          <w:p w:rsidR="00B35FB1" w:rsidRPr="00AF6208" w:rsidRDefault="00B35FB1" w:rsidP="00DA08BC">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0,00 тыс. рублей;</w:t>
            </w:r>
          </w:p>
          <w:p w:rsidR="00B35FB1" w:rsidRPr="00AF6208" w:rsidRDefault="00B35FB1" w:rsidP="00DA08BC">
            <w:pPr>
              <w:ind w:left="284" w:right="140" w:firstLine="34"/>
              <w:jc w:val="both"/>
              <w:rPr>
                <w:sz w:val="28"/>
                <w:szCs w:val="28"/>
              </w:rPr>
            </w:pPr>
            <w:r w:rsidRPr="00AF6208">
              <w:rPr>
                <w:sz w:val="28"/>
                <w:szCs w:val="28"/>
              </w:rPr>
              <w:t>2020 год – 0,00 тыс. рублей;</w:t>
            </w:r>
          </w:p>
          <w:p w:rsidR="00B35FB1" w:rsidRPr="00AF6208" w:rsidRDefault="00B35FB1" w:rsidP="00DA08BC">
            <w:pPr>
              <w:ind w:left="284" w:right="140" w:firstLine="34"/>
              <w:jc w:val="both"/>
              <w:rPr>
                <w:sz w:val="28"/>
                <w:szCs w:val="28"/>
              </w:rPr>
            </w:pPr>
            <w:r w:rsidRPr="00AF6208">
              <w:rPr>
                <w:sz w:val="28"/>
                <w:szCs w:val="28"/>
              </w:rPr>
              <w:t>2021 год – 0,00 тыс. рублей;</w:t>
            </w:r>
          </w:p>
          <w:p w:rsidR="00B35FB1" w:rsidRPr="00AF6208" w:rsidRDefault="00B35FB1" w:rsidP="00DA08BC">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1 142,20 тыс. рублей;</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Default="00B35FB1" w:rsidP="00B35FB1">
      <w:pPr>
        <w:rPr>
          <w:szCs w:val="28"/>
        </w:rPr>
        <w:sectPr w:rsidR="00B35FB1" w:rsidSect="00CA33EA">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gramStart"/>
            <w:r w:rsidRPr="00B35FB1">
              <w:rPr>
                <w:color w:val="000000"/>
                <w:sz w:val="24"/>
                <w:szCs w:val="24"/>
              </w:rPr>
              <w:t>п</w:t>
            </w:r>
            <w:proofErr w:type="gramEnd"/>
            <w:r w:rsidRPr="00B35FB1">
              <w:rPr>
                <w:color w:val="000000"/>
                <w:sz w:val="24"/>
                <w:szCs w:val="24"/>
              </w:rPr>
              <w:t>/п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proofErr w:type="spellStart"/>
            <w:r w:rsidRPr="00B35FB1">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lastRenderedPageBreak/>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3 426,60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B35FB1">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Обеспечение деятельности (оказание услуг) </w:t>
            </w:r>
            <w:r w:rsidR="00BA5D64">
              <w:rPr>
                <w:color w:val="000000"/>
                <w:sz w:val="24"/>
                <w:szCs w:val="24"/>
              </w:rPr>
              <w:t xml:space="preserve">муниципального </w:t>
            </w:r>
            <w:r w:rsidRPr="00B35FB1">
              <w:rPr>
                <w:color w:val="000000"/>
                <w:sz w:val="24"/>
                <w:szCs w:val="24"/>
              </w:rPr>
              <w:t>ресурсного центра</w:t>
            </w:r>
            <w:r w:rsidR="00BA5D64">
              <w:rPr>
                <w:color w:val="000000"/>
                <w:sz w:val="24"/>
                <w:szCs w:val="24"/>
              </w:rPr>
              <w:t xml:space="preserve"> по поддержке общественных инициатив </w:t>
            </w:r>
            <w:bookmarkStart w:id="3" w:name="_GoBack"/>
            <w:bookmarkEnd w:id="3"/>
            <w:r w:rsidRPr="00B35FB1">
              <w:rPr>
                <w:color w:val="000000"/>
                <w:sz w:val="24"/>
                <w:szCs w:val="24"/>
              </w:rPr>
              <w:t xml:space="preserve"> в рамках </w:t>
            </w:r>
            <w:r w:rsidRPr="00B35FB1">
              <w:rPr>
                <w:color w:val="000000"/>
                <w:sz w:val="24"/>
                <w:szCs w:val="24"/>
              </w:rPr>
              <w:lastRenderedPageBreak/>
              <w:t>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320F0B">
          <w:pgSz w:w="16840" w:h="11907" w:orient="landscape" w:code="9"/>
          <w:pgMar w:top="1134"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gramStart"/>
            <w:r w:rsidRPr="008A2A5C">
              <w:rPr>
                <w:rFonts w:eastAsia="Calibri"/>
                <w:sz w:val="24"/>
                <w:szCs w:val="24"/>
              </w:rPr>
              <w:t>п</w:t>
            </w:r>
            <w:proofErr w:type="gramEnd"/>
            <w:r w:rsidRPr="008A2A5C">
              <w:rPr>
                <w:rFonts w:eastAsia="Calibri"/>
                <w:sz w:val="24"/>
                <w:szCs w:val="24"/>
              </w:rPr>
              <w:t>/п</w:t>
            </w:r>
          </w:p>
        </w:tc>
        <w:tc>
          <w:tcPr>
            <w:tcW w:w="1990"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DA08BC">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Задачи муниципальной программы:</w:t>
            </w:r>
          </w:p>
          <w:p w:rsidR="007A1DD6" w:rsidRPr="00FD34FC" w:rsidRDefault="007A1DD6" w:rsidP="00DA08BC">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DA08BC">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DA08BC">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DA08BC">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DA08BC">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DA08BC">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Подпрограмма 3 «Поддержка социально ориентированных некоммерческих организаций     муниципального образования г.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DA08BC">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DA08BC">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DA08BC">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A33EA">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D17" w:rsidRDefault="00A71D17" w:rsidP="00DB192F">
      <w:r>
        <w:separator/>
      </w:r>
    </w:p>
  </w:endnote>
  <w:endnote w:type="continuationSeparator" w:id="0">
    <w:p w:rsidR="00A71D17" w:rsidRDefault="00A71D17"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D17" w:rsidRDefault="00A71D17" w:rsidP="00DB192F">
      <w:r>
        <w:separator/>
      </w:r>
    </w:p>
  </w:footnote>
  <w:footnote w:type="continuationSeparator" w:id="0">
    <w:p w:rsidR="00A71D17" w:rsidRDefault="00A71D17"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12" w:rsidRDefault="009C5018" w:rsidP="0016638C">
    <w:pPr>
      <w:pStyle w:val="a6"/>
      <w:framePr w:wrap="around" w:vAnchor="text" w:hAnchor="margin" w:xAlign="center" w:y="1"/>
      <w:rPr>
        <w:rStyle w:val="a8"/>
      </w:rPr>
    </w:pPr>
    <w:r>
      <w:rPr>
        <w:rStyle w:val="a8"/>
      </w:rPr>
      <w:fldChar w:fldCharType="begin"/>
    </w:r>
    <w:r w:rsidR="00813C12">
      <w:rPr>
        <w:rStyle w:val="a8"/>
      </w:rPr>
      <w:instrText xml:space="preserve">PAGE  </w:instrText>
    </w:r>
    <w:r>
      <w:rPr>
        <w:rStyle w:val="a8"/>
      </w:rPr>
      <w:fldChar w:fldCharType="end"/>
    </w:r>
  </w:p>
  <w:p w:rsidR="00813C12" w:rsidRDefault="00813C1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12" w:rsidRDefault="00813C12" w:rsidP="0016638C">
    <w:pPr>
      <w:pStyle w:val="a6"/>
      <w:framePr w:wrap="around" w:vAnchor="text" w:hAnchor="margin" w:xAlign="center" w:y="1"/>
      <w:rPr>
        <w:rStyle w:val="a8"/>
      </w:rPr>
    </w:pPr>
  </w:p>
  <w:p w:rsidR="00813C12" w:rsidRDefault="00813C1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12" w:rsidRDefault="00813C12"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6D0" w:rsidRPr="00ED3E2C" w:rsidRDefault="009C5018" w:rsidP="00ED3E2C">
    <w:pPr>
      <w:pStyle w:val="a6"/>
      <w:jc w:val="center"/>
      <w:rPr>
        <w:sz w:val="24"/>
        <w:szCs w:val="24"/>
        <w:lang w:val="en-US"/>
      </w:rPr>
    </w:pPr>
    <w:r w:rsidRPr="00ED3E2C">
      <w:rPr>
        <w:sz w:val="24"/>
        <w:szCs w:val="24"/>
      </w:rPr>
      <w:fldChar w:fldCharType="begin"/>
    </w:r>
    <w:r w:rsidR="007A1DD6" w:rsidRPr="00ED3E2C">
      <w:rPr>
        <w:sz w:val="24"/>
        <w:szCs w:val="24"/>
      </w:rPr>
      <w:instrText xml:space="preserve"> PAGE   \* MERGEFORMAT </w:instrText>
    </w:r>
    <w:r w:rsidRPr="00ED3E2C">
      <w:rPr>
        <w:sz w:val="24"/>
        <w:szCs w:val="24"/>
      </w:rPr>
      <w:fldChar w:fldCharType="separate"/>
    </w:r>
    <w:r w:rsidR="00895A32">
      <w:rPr>
        <w:noProof/>
        <w:sz w:val="24"/>
        <w:szCs w:val="24"/>
      </w:rPr>
      <w:t>60</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6D0" w:rsidRPr="00ED3E2C" w:rsidRDefault="009C5018" w:rsidP="00ED3E2C">
    <w:pPr>
      <w:pStyle w:val="a6"/>
      <w:jc w:val="center"/>
      <w:rPr>
        <w:sz w:val="24"/>
        <w:szCs w:val="24"/>
        <w:lang w:val="en-US"/>
      </w:rPr>
    </w:pPr>
    <w:r w:rsidRPr="00ED3E2C">
      <w:rPr>
        <w:sz w:val="24"/>
        <w:szCs w:val="24"/>
      </w:rPr>
      <w:fldChar w:fldCharType="begin"/>
    </w:r>
    <w:r w:rsidR="007A1DD6" w:rsidRPr="00ED3E2C">
      <w:rPr>
        <w:sz w:val="24"/>
        <w:szCs w:val="24"/>
      </w:rPr>
      <w:instrText xml:space="preserve"> PAGE   \* MERGEFORMAT </w:instrText>
    </w:r>
    <w:r w:rsidRPr="00ED3E2C">
      <w:rPr>
        <w:sz w:val="24"/>
        <w:szCs w:val="24"/>
      </w:rPr>
      <w:fldChar w:fldCharType="separate"/>
    </w:r>
    <w:r w:rsidR="00895A32">
      <w:rPr>
        <w:noProof/>
        <w:sz w:val="24"/>
        <w:szCs w:val="24"/>
      </w:rPr>
      <w:t>63</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2D6870DE"/>
    <w:lvl w:ilvl="0" w:tplc="5232A9FE">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4CA9"/>
    <w:rsid w:val="00033456"/>
    <w:rsid w:val="000E5EC0"/>
    <w:rsid w:val="0016638C"/>
    <w:rsid w:val="001853DB"/>
    <w:rsid w:val="002661A3"/>
    <w:rsid w:val="002D0F02"/>
    <w:rsid w:val="002F0FCB"/>
    <w:rsid w:val="002F6B6D"/>
    <w:rsid w:val="0031245B"/>
    <w:rsid w:val="00320F0B"/>
    <w:rsid w:val="003D2598"/>
    <w:rsid w:val="0041183E"/>
    <w:rsid w:val="0047760D"/>
    <w:rsid w:val="0053414B"/>
    <w:rsid w:val="00574CA9"/>
    <w:rsid w:val="005968CC"/>
    <w:rsid w:val="005E05BD"/>
    <w:rsid w:val="00690588"/>
    <w:rsid w:val="006D3CD8"/>
    <w:rsid w:val="00702EDE"/>
    <w:rsid w:val="00707D2E"/>
    <w:rsid w:val="00743E0F"/>
    <w:rsid w:val="0075347C"/>
    <w:rsid w:val="00793132"/>
    <w:rsid w:val="007A1DD6"/>
    <w:rsid w:val="007E27C9"/>
    <w:rsid w:val="00813C12"/>
    <w:rsid w:val="0084180E"/>
    <w:rsid w:val="00895A32"/>
    <w:rsid w:val="008F6829"/>
    <w:rsid w:val="00905390"/>
    <w:rsid w:val="00931EBD"/>
    <w:rsid w:val="009C5018"/>
    <w:rsid w:val="009C62E3"/>
    <w:rsid w:val="00A47344"/>
    <w:rsid w:val="00A61704"/>
    <w:rsid w:val="00A631C8"/>
    <w:rsid w:val="00A71D17"/>
    <w:rsid w:val="00B201A5"/>
    <w:rsid w:val="00B24AFB"/>
    <w:rsid w:val="00B35FB1"/>
    <w:rsid w:val="00BA0C79"/>
    <w:rsid w:val="00BA5D64"/>
    <w:rsid w:val="00C11CB5"/>
    <w:rsid w:val="00C14F6E"/>
    <w:rsid w:val="00C549F5"/>
    <w:rsid w:val="00CE7CAB"/>
    <w:rsid w:val="00D07DFB"/>
    <w:rsid w:val="00DB192F"/>
    <w:rsid w:val="00EB664D"/>
    <w:rsid w:val="00ED2538"/>
    <w:rsid w:val="00F2644C"/>
    <w:rsid w:val="00FB3066"/>
    <w:rsid w:val="00FC1A16"/>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s>
</file>

<file path=word/webSettings.xml><?xml version="1.0" encoding="utf-8"?>
<w:webSettings xmlns:r="http://schemas.openxmlformats.org/officeDocument/2006/relationships" xmlns:w="http://schemas.openxmlformats.org/wordprocessingml/2006/main">
  <w:divs>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7A3C5-D503-4A19-B401-194C77DB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13929</Words>
  <Characters>79397</Characters>
  <Application>Microsoft Office Word</Application>
  <DocSecurity>4</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buh sport</cp:lastModifiedBy>
  <cp:revision>2</cp:revision>
  <dcterms:created xsi:type="dcterms:W3CDTF">2019-07-05T07:36:00Z</dcterms:created>
  <dcterms:modified xsi:type="dcterms:W3CDTF">2019-07-05T07:36:00Z</dcterms:modified>
</cp:coreProperties>
</file>