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662311, город Шарыпово, микрорайон Пионерный, 27-2                                    29 июня 2016 г.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10-00 часов 30 июня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1180 от 06.06.2016 г., </w:t>
      </w:r>
      <w:bookmarkStart w:id="0" w:name="__DdeLink__1166_948366892"/>
      <w:r>
        <w:rPr>
          <w:sz w:val="24"/>
          <w:szCs w:val="24"/>
        </w:rPr>
        <w:t>Приказ МП «Департамента недвижимости» г. Шарыпово № 39 от 07.06.2016 г.</w:t>
      </w:r>
      <w:bookmarkEnd w:id="0"/>
      <w:r>
        <w:rPr>
          <w:sz w:val="24"/>
          <w:szCs w:val="24"/>
        </w:rPr>
        <w:t xml:space="preserve">, 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Любченко Сергей Валерьевич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Директор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668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Мальцева Наталья Егоровна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Главный бухгалтер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Ерошкина Екатерина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земельным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r>
        <w:rPr>
          <w:color w:val="000000"/>
        </w:rPr>
        <w:t xml:space="preserve">., </w:t>
      </w:r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5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Часть нежилого помещения № 29, комната № 15, площадью 12,</w:t>
            </w: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кв.м, расположенного по адресу: РФ, Красноярский край, г. Шарыпово, рп. Дубинино, ул. Шахтерская, д. 7.</w:t>
            </w:r>
          </w:p>
          <w:p>
            <w:pPr>
              <w:pStyle w:val="Normal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12,5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>3 125,00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Срок действия договора аренды для лота № 1 — 11 (одиннадцать) месяцев с момента подписания договора.</w:t>
      </w:r>
    </w:p>
    <w:p>
      <w:pPr>
        <w:pStyle w:val="Normal"/>
        <w:jc w:val="both"/>
        <w:rPr/>
      </w:pPr>
      <w:r>
        <w:rPr>
          <w:b/>
        </w:rPr>
        <w:t xml:space="preserve"> </w:t>
      </w: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>проводилась комиссией в период с 10 часов 00 минут местного времени 29 июня 2016 года и до 10 часов 20 минут местного времени 29 июня 2016 года по адресу: 662311, Красноярский край, г. Шарыпово, мкр. Пионерный, 27-2,  кабинет 301.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>в открытом аукционе с 09:00 часов местного времени 08.06.2016 года и до даты окончания срока подачи заявок до 17:00 часов местного времени 28.06.2016 года подана 1 (одна) заявка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>
          <w:b/>
          <w:b/>
        </w:rPr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  <w:t>Таблица №2</w:t>
      </w:r>
    </w:p>
    <w:tbl>
      <w:tblPr>
        <w:tblW w:w="10310" w:type="dxa"/>
        <w:jc w:val="left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Заявитель: </w:t>
            </w:r>
            <w:bookmarkStart w:id="1" w:name="__DdeLink__310_2004815657"/>
            <w:bookmarkEnd w:id="1"/>
            <w:r>
              <w:rPr>
                <w:b/>
              </w:rPr>
              <w:t>Индивидуальный предприниматель Райляну Григорий Михайлович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>г. Шарыпово, рп. Дубинино, ул. Труда, д. 2, кв. 16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>заявка на участие, опись документов входящих в состав заявки,</w:t>
            </w:r>
            <w:r>
              <w:rPr/>
              <w:t xml:space="preserve">копия паспорта, </w:t>
            </w:r>
            <w:r>
              <w:rPr/>
              <w:t xml:space="preserve">копия свидетельства о постановке на учет физического лица в налоговом органе, копия свидетельства о государственной регистрации физического лица в качестве  индивидуального предпринимателя, выписка из Единого государственного реестра индивидуальных предпринимателей. 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Индивидуального предпринимателя Райляну Григория Михайловича.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>
          <w:b/>
          <w:b/>
          <w:bCs/>
        </w:rPr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>Единственный заявитель по лоту № 1 Индивидуальный предприниматель Райляну Григорий Михайлович – 3 125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>руб. в месяц. Срок аренды –11 (одиннадцать) месяцев.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29.06.2016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3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2" w:name="__DdeLink__3460_306396930"/>
      <w:r>
        <w:rPr>
          <w:color w:val="000000"/>
          <w:u w:val="single"/>
        </w:rPr>
        <w:t>www.gorodsharypovo.ru</w:t>
      </w:r>
      <w:bookmarkEnd w:id="2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Любченко Сергей Валерьевич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 xml:space="preserve">:             ___________________ </w:t>
      </w:r>
      <w:r>
        <w:rPr>
          <w:sz w:val="24"/>
          <w:szCs w:val="24"/>
        </w:rPr>
        <w:t>Мальцева Наталья Егоровна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>___________________ Ерошкина Екатерина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>на участие в открытом аукционе» от «29» июня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ЖУРНАЛ РЕГИСТРАЦИИ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3" w:name="_GoBack"/>
            <w:bookmarkEnd w:id="3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20.06.2016 г.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13:11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tyle23"/>
              <w:ind w:lef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Индивидуальный предприниматель Райляну Григорий Михайлович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 количество заявок: ________ 1_____(одна)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LibreOffice/4.4.3.2$Windows_x86 LibreOffice_project/88805f81e9fe61362df02b9941de8e38a9b5fd16</Application>
  <Paragraphs>97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2016-06-23T11:46:35Z</cp:lastPrinted>
  <dcterms:modified xsi:type="dcterms:W3CDTF">2016-06-23T14:48:12Z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