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Normal"/>
        <w:jc w:val="center"/>
        <w:rPr/>
      </w:pPr>
      <w:hyperlink r:id="rId2" w:tgtFrame="_blank">
        <w:r>
          <w:rPr>
            <w:rStyle w:val="Style12"/>
            <w:rFonts w:eastAsia="Calibri" w:cs="Times New Roman" w:ascii="YS Text;Arial;sans-serif" w:hAnsi="YS Text;Arial;sans-serif"/>
            <w:b w:val="false"/>
            <w:i w:val="false"/>
            <w:caps w:val="false"/>
            <w:smallCaps w:val="false"/>
            <w:spacing w:val="0"/>
            <w:sz w:val="24"/>
            <w:szCs w:val="24"/>
            <w:lang w:val="en-US" w:eastAsia="en-US"/>
          </w:rPr>
          <w:t>http://www.gorodsharypovo.ru/news-by-category/novosti-dlya-predprinimateley/show/18836/</w:t>
        </w:r>
      </w:hyperlink>
    </w:p>
    <w:p>
      <w:pPr>
        <w:pStyle w:val="ConsNormal"/>
        <w:jc w:val="center"/>
        <w:rPr/>
      </w:pPr>
      <w:r>
        <w:rPr>
          <w:rFonts w:eastAsia="Calibri" w:cs="Times New Roman;Times New Roman" w:ascii="Times New Roman;Times New Roman" w:hAnsi="Times New Roman;Times New Roman"/>
          <w:b/>
          <w:bCs/>
          <w:sz w:val="24"/>
          <w:szCs w:val="24"/>
          <w:lang w:eastAsia="en-US"/>
        </w:rPr>
        <w:t>Отчет о достижении ключевых показателей развития конкуренции в отраслях (сферах, товарных рынках) и исполнении плана мероприятий («дорожной карты») содействия развитию конкуренции  в Красноярском крае за 20</w:t>
      </w:r>
      <w:r>
        <w:rPr>
          <w:rFonts w:eastAsia="Calibri" w:cs="Times New Roman;Times New Roman" w:ascii="Times New Roman;Times New Roman" w:hAnsi="Times New Roman;Times New Roman"/>
          <w:b/>
          <w:bCs/>
          <w:sz w:val="24"/>
          <w:szCs w:val="24"/>
          <w:lang w:eastAsia="en-US"/>
        </w:rPr>
        <w:t>20</w:t>
      </w:r>
      <w:r>
        <w:rPr>
          <w:rFonts w:eastAsia="Calibri" w:cs="Times New Roman;Times New Roman" w:ascii="Times New Roman;Times New Roman" w:hAnsi="Times New Roman;Times New Roman"/>
          <w:b/>
          <w:bCs/>
          <w:sz w:val="24"/>
          <w:szCs w:val="24"/>
          <w:lang w:eastAsia="en-US"/>
        </w:rPr>
        <w:t xml:space="preserve"> год экономики муниципального образования города Шарыпово Красноярского края по состоянию на  01.01.202</w:t>
      </w:r>
      <w:r>
        <w:rPr>
          <w:rFonts w:eastAsia="Calibri" w:cs="Times New Roman;Times New Roman" w:ascii="Times New Roman;Times New Roman" w:hAnsi="Times New Roman;Times New Roman"/>
          <w:b/>
          <w:bCs/>
          <w:sz w:val="24"/>
          <w:szCs w:val="24"/>
          <w:lang w:eastAsia="en-US"/>
        </w:rPr>
        <w:t>1</w:t>
      </w:r>
    </w:p>
    <w:p>
      <w:pPr>
        <w:pStyle w:val="ConsNormal"/>
        <w:jc w:val="center"/>
        <w:rPr>
          <w:rFonts w:ascii="Times New Roman" w:hAnsi="Times New Roman" w:eastAsia="Calibri" w:cs="Times New Roman"/>
          <w:b/>
          <w:b/>
          <w:bCs/>
          <w:sz w:val="28"/>
          <w:szCs w:val="28"/>
          <w:lang w:eastAsia="en-US"/>
        </w:rPr>
      </w:pPr>
      <w:r>
        <w:rPr>
          <w:rFonts w:eastAsia="Calibri" w:cs="Times New Roman" w:ascii="Times New Roman" w:hAnsi="Times New Roman"/>
          <w:b/>
          <w:bCs/>
          <w:sz w:val="28"/>
          <w:szCs w:val="28"/>
          <w:lang w:eastAsia="en-US"/>
        </w:rPr>
      </w:r>
    </w:p>
    <w:p>
      <w:pPr>
        <w:pStyle w:val="ConsNormal"/>
        <w:jc w:val="center"/>
        <w:rPr>
          <w:rFonts w:ascii="Times New Roman" w:hAnsi="Times New Roman" w:eastAsia="Calibri" w:cs="Times New Roman"/>
          <w:b/>
          <w:b/>
          <w:lang w:eastAsia="en-US"/>
        </w:rPr>
      </w:pPr>
      <w:r>
        <w:rPr>
          <w:rFonts w:eastAsia="Calibri" w:cs="Times New Roman" w:ascii="Times New Roman" w:hAnsi="Times New Roman"/>
          <w:b/>
          <w:lang w:eastAsia="en-US"/>
        </w:rPr>
      </w:r>
    </w:p>
    <w:tbl>
      <w:tblPr>
        <w:tblW w:w="15150" w:type="dxa"/>
        <w:jc w:val="left"/>
        <w:tblInd w:w="-408"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Look w:noVBand="1" w:val="04a0" w:noHBand="0" w:lastColumn="0" w:firstColumn="1" w:lastRow="0" w:firstRow="1"/>
      </w:tblPr>
      <w:tblGrid>
        <w:gridCol w:w="960"/>
        <w:gridCol w:w="2939"/>
        <w:gridCol w:w="1141"/>
        <w:gridCol w:w="3569"/>
        <w:gridCol w:w="1470"/>
        <w:gridCol w:w="1410"/>
        <w:gridCol w:w="3660"/>
      </w:tblGrid>
      <w:tr>
        <w:trPr>
          <w:trHeight w:val="540" w:hRule="atLeast"/>
        </w:trPr>
        <w:tc>
          <w:tcPr>
            <w:tcW w:w="96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sz w:val="18"/>
                <w:szCs w:val="18"/>
              </w:rPr>
            </w:pPr>
            <w:r>
              <w:rPr>
                <w:rFonts w:eastAsia="Calibri" w:cs="Times New Roman" w:ascii="Times New Roman" w:hAnsi="Times New Roman"/>
                <w:sz w:val="18"/>
                <w:szCs w:val="18"/>
                <w:lang w:eastAsia="en-US"/>
              </w:rPr>
              <w:t>№</w:t>
            </w:r>
          </w:p>
          <w:p>
            <w:pPr>
              <w:pStyle w:val="ConsNormal"/>
              <w:widowControl w:val="false"/>
              <w:ind w:hanging="0"/>
              <w:rPr>
                <w:sz w:val="18"/>
                <w:szCs w:val="18"/>
              </w:rPr>
            </w:pPr>
            <w:r>
              <w:rPr>
                <w:rFonts w:eastAsia="Calibri" w:cs="Times New Roman" w:ascii="Times New Roman" w:hAnsi="Times New Roman"/>
                <w:sz w:val="18"/>
                <w:szCs w:val="18"/>
                <w:lang w:eastAsia="en-US"/>
              </w:rPr>
              <w:t>п/п</w:t>
            </w:r>
          </w:p>
        </w:tc>
        <w:tc>
          <w:tcPr>
            <w:tcW w:w="2939"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Times New Roman" w:hAnsi="Times New Roman;Times New Roman" w:eastAsia="Calibri" w:cs="Times New Roman;Times New Roman"/>
                <w:sz w:val="18"/>
                <w:szCs w:val="18"/>
                <w:lang w:eastAsia="en-US"/>
              </w:rPr>
            </w:pPr>
            <w:r>
              <w:rPr>
                <w:rFonts w:eastAsia="Calibri" w:cs="Times New Roman;Times New Roman" w:ascii="Times New Roman;Times New Roman" w:hAnsi="Times New Roman;Times New Roman"/>
                <w:sz w:val="18"/>
                <w:szCs w:val="18"/>
                <w:lang w:eastAsia="en-US"/>
              </w:rPr>
              <w:t>Наименование</w:t>
            </w:r>
          </w:p>
          <w:p>
            <w:pPr>
              <w:pStyle w:val="ConsNormal"/>
              <w:widowControl w:val="false"/>
              <w:ind w:hanging="0"/>
              <w:jc w:val="center"/>
              <w:rPr>
                <w:rFonts w:ascii="Times New Roman;Times New Roman" w:hAnsi="Times New Roman;Times New Roman" w:eastAsia="Calibri" w:cs="Times New Roman;Times New Roman"/>
                <w:sz w:val="18"/>
                <w:szCs w:val="18"/>
                <w:lang w:eastAsia="en-US"/>
              </w:rPr>
            </w:pPr>
            <w:r>
              <w:rPr>
                <w:rFonts w:eastAsia="Calibri" w:cs="Times New Roman;Times New Roman" w:ascii="Times New Roman;Times New Roman" w:hAnsi="Times New Roman;Times New Roman"/>
                <w:sz w:val="18"/>
                <w:szCs w:val="18"/>
                <w:lang w:eastAsia="en-US"/>
              </w:rPr>
              <w:t>мероприятия</w:t>
            </w:r>
          </w:p>
        </w:tc>
        <w:tc>
          <w:tcPr>
            <w:tcW w:w="1141"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Times New Roman" w:hAnsi="Times New Roman;Times New Roman" w:eastAsia="Calibri" w:cs="Times New Roman;Times New Roman"/>
                <w:sz w:val="18"/>
                <w:szCs w:val="18"/>
                <w:lang w:eastAsia="en-US"/>
              </w:rPr>
            </w:pPr>
            <w:r>
              <w:rPr>
                <w:rFonts w:eastAsia="Calibri" w:cs="Times New Roman;Times New Roman" w:ascii="Times New Roman;Times New Roman" w:hAnsi="Times New Roman;Times New Roman"/>
                <w:sz w:val="18"/>
                <w:szCs w:val="18"/>
                <w:lang w:eastAsia="en-US"/>
              </w:rPr>
              <w:t>Срок</w:t>
            </w:r>
          </w:p>
          <w:p>
            <w:pPr>
              <w:pStyle w:val="ConsNormal"/>
              <w:widowControl w:val="false"/>
              <w:ind w:hanging="0"/>
              <w:jc w:val="center"/>
              <w:rPr>
                <w:rFonts w:ascii="Times New Roman;Times New Roman" w:hAnsi="Times New Roman;Times New Roman" w:eastAsia="Calibri" w:cs="Times New Roman;Times New Roman"/>
                <w:sz w:val="18"/>
                <w:szCs w:val="18"/>
                <w:lang w:eastAsia="en-US"/>
              </w:rPr>
            </w:pPr>
            <w:r>
              <w:rPr>
                <w:rFonts w:eastAsia="Calibri" w:cs="Times New Roman;Times New Roman" w:ascii="Times New Roman;Times New Roman" w:hAnsi="Times New Roman;Times New Roman"/>
                <w:sz w:val="18"/>
                <w:szCs w:val="18"/>
                <w:lang w:eastAsia="en-US"/>
              </w:rPr>
              <w:t>исполнения</w:t>
            </w:r>
          </w:p>
          <w:p>
            <w:pPr>
              <w:pStyle w:val="ConsNormal"/>
              <w:widowControl w:val="false"/>
              <w:ind w:hanging="0"/>
              <w:jc w:val="center"/>
              <w:rPr>
                <w:rFonts w:ascii="Times New Roman;Times New Roman" w:hAnsi="Times New Roman;Times New Roman" w:eastAsia="Calibri" w:cs="Times New Roman;Times New Roman"/>
                <w:sz w:val="18"/>
                <w:szCs w:val="18"/>
                <w:lang w:eastAsia="en-US"/>
              </w:rPr>
            </w:pPr>
            <w:r>
              <w:rPr>
                <w:rFonts w:eastAsia="Calibri" w:cs="Times New Roman;Times New Roman" w:ascii="Times New Roman;Times New Roman" w:hAnsi="Times New Roman;Times New Roman"/>
                <w:sz w:val="18"/>
                <w:szCs w:val="18"/>
                <w:lang w:eastAsia="en-US"/>
              </w:rPr>
              <w:t>мероприятия</w:t>
            </w:r>
          </w:p>
          <w:p>
            <w:pPr>
              <w:pStyle w:val="ConsNormal"/>
              <w:widowControl w:val="false"/>
              <w:ind w:hanging="0"/>
              <w:jc w:val="center"/>
              <w:rPr>
                <w:rFonts w:ascii="Times New Roman;Times New Roman" w:hAnsi="Times New Roman;Times New Roman" w:eastAsia="Calibri" w:cs="Times New Roman;Times New Roman"/>
                <w:sz w:val="18"/>
                <w:szCs w:val="18"/>
                <w:lang w:eastAsia="en-US"/>
              </w:rPr>
            </w:pPr>
            <w:r>
              <w:rPr>
                <w:rFonts w:eastAsia="Calibri" w:cs="Times New Roman;Times New Roman" w:ascii="Times New Roman;Times New Roman" w:hAnsi="Times New Roman;Times New Roman"/>
                <w:sz w:val="18"/>
                <w:szCs w:val="18"/>
                <w:lang w:eastAsia="en-US"/>
              </w:rPr>
            </w:r>
          </w:p>
        </w:tc>
        <w:tc>
          <w:tcPr>
            <w:tcW w:w="3569"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sz w:val="18"/>
                <w:szCs w:val="18"/>
              </w:rPr>
            </w:pPr>
            <w:r>
              <w:rPr>
                <w:rFonts w:eastAsia="Calibri" w:cs="Times New Roman;Times New Roman" w:ascii="Times New Roman;Times New Roman" w:hAnsi="Times New Roman;Times New Roman"/>
                <w:sz w:val="18"/>
                <w:szCs w:val="18"/>
                <w:lang w:eastAsia="en-US"/>
              </w:rPr>
              <w:t>Показателя</w:t>
            </w:r>
          </w:p>
          <w:p>
            <w:pPr>
              <w:pStyle w:val="ConsNormal"/>
              <w:widowControl w:val="false"/>
              <w:ind w:hanging="0"/>
              <w:jc w:val="center"/>
              <w:rPr>
                <w:sz w:val="18"/>
                <w:szCs w:val="18"/>
              </w:rPr>
            </w:pPr>
            <w:r>
              <w:rPr>
                <w:rFonts w:eastAsia="Calibri" w:cs="Times New Roman;Times New Roman" w:ascii="Times New Roman;Times New Roman" w:hAnsi="Times New Roman;Times New Roman"/>
                <w:sz w:val="18"/>
                <w:szCs w:val="18"/>
                <w:lang w:eastAsia="en-US"/>
              </w:rPr>
              <w:t xml:space="preserve">(наименование, </w:t>
              <w:br/>
              <w:t>единицы измерения)</w:t>
            </w:r>
          </w:p>
        </w:tc>
        <w:tc>
          <w:tcPr>
            <w:tcW w:w="2880" w:type="dxa"/>
            <w:gridSpan w:val="2"/>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Times New Roman" w:hAnsi="Times New Roman;Times New Roman" w:eastAsia="Calibri" w:cs="Times New Roman;Times New Roman"/>
                <w:sz w:val="18"/>
                <w:szCs w:val="18"/>
                <w:lang w:eastAsia="en-US"/>
              </w:rPr>
            </w:pPr>
            <w:r>
              <w:rPr>
                <w:rFonts w:eastAsia="Calibri" w:cs="Times New Roman" w:ascii="Times New Roman" w:hAnsi="Times New Roman"/>
                <w:sz w:val="18"/>
                <w:szCs w:val="18"/>
                <w:lang w:eastAsia="en-US"/>
              </w:rPr>
              <w:t>Целевые значения показателя</w:t>
            </w:r>
          </w:p>
        </w:tc>
        <w:tc>
          <w:tcPr>
            <w:tcW w:w="366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18"/>
                <w:szCs w:val="18"/>
                <w:lang w:eastAsia="en-US"/>
              </w:rPr>
            </w:pPr>
            <w:r>
              <w:rPr>
                <w:rFonts w:eastAsia="Calibri"/>
                <w:sz w:val="18"/>
                <w:szCs w:val="18"/>
                <w:lang w:eastAsia="en-US"/>
              </w:rPr>
              <w:t>Результат выполнения мероприятий</w:t>
            </w:r>
          </w:p>
          <w:p>
            <w:pPr>
              <w:pStyle w:val="Normal"/>
              <w:widowControl w:val="false"/>
              <w:jc w:val="right"/>
              <w:rPr>
                <w:rFonts w:ascii="Times New Roman" w:hAnsi="Times New Roman" w:eastAsia="Calibri" w:cs="Times New Roman"/>
                <w:lang w:eastAsia="en-US"/>
              </w:rPr>
            </w:pPr>
            <w:r>
              <w:rPr>
                <w:rFonts w:eastAsia="Calibri" w:cs="Times New Roman" w:ascii="Times New Roman" w:hAnsi="Times New Roman"/>
                <w:lang w:eastAsia="en-US"/>
              </w:rPr>
            </w:r>
          </w:p>
        </w:tc>
      </w:tr>
      <w:tr>
        <w:trPr>
          <w:trHeight w:val="435" w:hRule="atLeast"/>
        </w:trPr>
        <w:tc>
          <w:tcPr>
            <w:tcW w:w="96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snapToGrid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2939"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snapToGrid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1141"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snapToGrid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3569"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snapToGrid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Times New Roman" w:hAnsi="Times New Roman;Times New Roman" w:eastAsia="Calibri" w:cs="Times New Roman;Times New Roman"/>
                <w:sz w:val="18"/>
                <w:szCs w:val="18"/>
                <w:lang w:eastAsia="en-US"/>
              </w:rPr>
            </w:pPr>
            <w:r>
              <w:rPr>
                <w:rFonts w:eastAsia="Calibri" w:cs="Times New Roman;Times New Roman" w:ascii="Times New Roman;Times New Roman" w:hAnsi="Times New Roman;Times New Roman"/>
                <w:sz w:val="18"/>
                <w:szCs w:val="18"/>
                <w:lang w:eastAsia="en-US"/>
              </w:rPr>
              <w:t>Ключевые показатели</w:t>
            </w:r>
          </w:p>
          <w:p>
            <w:pPr>
              <w:pStyle w:val="ConsNormal"/>
              <w:widowControl w:val="false"/>
              <w:ind w:hanging="0"/>
              <w:jc w:val="center"/>
              <w:rPr>
                <w:rFonts w:ascii="Times New Roman;Times New Roman" w:hAnsi="Times New Roman;Times New Roman" w:eastAsia="Calibri" w:cs="Times New Roman;Times New Roman"/>
                <w:sz w:val="18"/>
                <w:szCs w:val="18"/>
                <w:lang w:eastAsia="en-US"/>
              </w:rPr>
            </w:pPr>
            <w:r>
              <w:rPr>
                <w:rFonts w:eastAsia="Calibri" w:cs="Times New Roman;Times New Roman" w:ascii="Times New Roman;Times New Roman" w:hAnsi="Times New Roman;Times New Roman"/>
                <w:sz w:val="18"/>
                <w:szCs w:val="18"/>
                <w:lang w:eastAsia="en-US"/>
              </w:rPr>
              <w:t>(факт) по состоянию</w:t>
            </w:r>
          </w:p>
          <w:p>
            <w:pPr>
              <w:pStyle w:val="ConsNormal"/>
              <w:widowControl w:val="false"/>
              <w:ind w:hanging="0"/>
              <w:jc w:val="center"/>
              <w:rPr>
                <w:rFonts w:ascii="Times New Roman;Times New Roman" w:hAnsi="Times New Roman;Times New Roman" w:eastAsia="Calibri" w:cs="Times New Roman;Times New Roman"/>
                <w:sz w:val="18"/>
                <w:szCs w:val="18"/>
                <w:lang w:eastAsia="en-US"/>
              </w:rPr>
            </w:pPr>
            <w:r>
              <w:rPr>
                <w:rFonts w:eastAsia="Calibri" w:cs="Times New Roman;Times New Roman" w:ascii="Times New Roman;Times New Roman" w:hAnsi="Times New Roman;Times New Roman"/>
                <w:sz w:val="18"/>
                <w:szCs w:val="18"/>
                <w:lang w:eastAsia="en-US"/>
              </w:rPr>
              <w:t>на 01.01.2020</w:t>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Times New Roman" w:hAnsi="Times New Roman;Times New Roman" w:eastAsia="Calibri" w:cs="Times New Roman;Times New Roman"/>
                <w:sz w:val="18"/>
                <w:szCs w:val="18"/>
                <w:lang w:eastAsia="en-US"/>
              </w:rPr>
            </w:pPr>
            <w:r>
              <w:rPr>
                <w:rFonts w:eastAsia="Calibri" w:cs="Times New Roman;Times New Roman" w:ascii="Times New Roman;Times New Roman" w:hAnsi="Times New Roman;Times New Roman"/>
                <w:sz w:val="18"/>
                <w:szCs w:val="18"/>
                <w:lang w:eastAsia="en-US"/>
              </w:rPr>
              <w:t>Достижение ключевых показателей (факт)</w:t>
            </w:r>
          </w:p>
          <w:p>
            <w:pPr>
              <w:pStyle w:val="ConsNormal"/>
              <w:widowControl w:val="false"/>
              <w:ind w:hanging="0"/>
              <w:jc w:val="center"/>
              <w:rPr>
                <w:rFonts w:ascii="Times New Roman;Times New Roman" w:hAnsi="Times New Roman;Times New Roman" w:eastAsia="Calibri" w:cs="Times New Roman;Times New Roman"/>
                <w:sz w:val="18"/>
                <w:szCs w:val="18"/>
                <w:lang w:eastAsia="en-US"/>
              </w:rPr>
            </w:pPr>
            <w:r>
              <w:rPr>
                <w:rFonts w:eastAsia="Calibri" w:cs="Times New Roman;Times New Roman" w:ascii="Times New Roman;Times New Roman" w:hAnsi="Times New Roman;Times New Roman"/>
                <w:sz w:val="18"/>
                <w:szCs w:val="18"/>
                <w:lang w:eastAsia="en-US"/>
              </w:rPr>
              <w:t>по состоянию</w:t>
            </w:r>
          </w:p>
          <w:p>
            <w:pPr>
              <w:pStyle w:val="ConsNormal"/>
              <w:widowControl w:val="false"/>
              <w:ind w:hanging="0"/>
              <w:jc w:val="center"/>
              <w:rPr>
                <w:rFonts w:ascii="Times New Roman;Times New Roman" w:hAnsi="Times New Roman;Times New Roman" w:eastAsia="Calibri" w:cs="Times New Roman;Times New Roman"/>
                <w:sz w:val="18"/>
                <w:szCs w:val="18"/>
                <w:lang w:eastAsia="en-US"/>
              </w:rPr>
            </w:pPr>
            <w:r>
              <w:rPr>
                <w:rFonts w:eastAsia="Calibri" w:cs="Times New Roman;Times New Roman" w:ascii="Times New Roman;Times New Roman" w:hAnsi="Times New Roman;Times New Roman"/>
                <w:sz w:val="18"/>
                <w:szCs w:val="18"/>
                <w:lang w:eastAsia="en-US"/>
              </w:rPr>
              <w:t>на 01.01.2021</w:t>
            </w:r>
          </w:p>
        </w:tc>
        <w:tc>
          <w:tcPr>
            <w:tcW w:w="366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widowControl w:val="false"/>
              <w:snapToGrid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rHeight w:val="435" w:hRule="atLeast"/>
        </w:trPr>
        <w:tc>
          <w:tcPr>
            <w:tcW w:w="15149"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widowControl w:val="false"/>
              <w:ind w:left="1080" w:hanging="0"/>
              <w:jc w:val="center"/>
              <w:rPr>
                <w:rFonts w:ascii="Times New Roman" w:hAnsi="Times New Roman"/>
                <w:b/>
                <w:b/>
                <w:bCs/>
                <w:sz w:val="24"/>
                <w:szCs w:val="24"/>
              </w:rPr>
            </w:pPr>
            <w:r>
              <w:rPr>
                <w:rFonts w:eastAsia="Calibri" w:cs="Times New Roman" w:ascii="Times New Roman" w:hAnsi="Times New Roman"/>
                <w:b/>
                <w:bCs/>
                <w:sz w:val="24"/>
                <w:szCs w:val="24"/>
                <w:lang w:eastAsia="en-US"/>
              </w:rPr>
              <w:t xml:space="preserve">1. Мероприятия в отдельных отраслях (сферах, товарных рынках) экономики в муниципальном образовании </w:t>
            </w:r>
            <w:bookmarkStart w:id="0" w:name="__DdeLink__842_1018001052"/>
            <w:r>
              <w:rPr>
                <w:rFonts w:eastAsia="Calibri" w:cs="Times New Roman" w:ascii="Times New Roman" w:hAnsi="Times New Roman"/>
                <w:b/>
                <w:bCs/>
                <w:sz w:val="24"/>
                <w:szCs w:val="24"/>
                <w:lang w:eastAsia="en-US"/>
              </w:rPr>
              <w:t xml:space="preserve">города Шарыпово  Красноярского края </w:t>
            </w:r>
            <w:bookmarkEnd w:id="0"/>
            <w:r>
              <w:rPr>
                <w:rFonts w:eastAsia="Calibri" w:cs="Times New Roman" w:ascii="Times New Roman" w:hAnsi="Times New Roman"/>
                <w:b/>
                <w:bCs/>
                <w:sz w:val="24"/>
                <w:szCs w:val="24"/>
                <w:lang w:eastAsia="en-US"/>
              </w:rPr>
              <w:t>за 2020 год</w:t>
            </w:r>
          </w:p>
        </w:tc>
      </w:tr>
      <w:tr>
        <w:trPr>
          <w:trHeight w:val="70" w:hRule="atLeast"/>
        </w:trPr>
        <w:tc>
          <w:tcPr>
            <w:tcW w:w="15149"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widowControl w:val="false"/>
              <w:ind w:hanging="0"/>
              <w:jc w:val="center"/>
              <w:rPr>
                <w:rFonts w:ascii="Times New Roman" w:hAnsi="Times New Roman"/>
                <w:sz w:val="24"/>
                <w:szCs w:val="24"/>
              </w:rPr>
            </w:pPr>
            <w:r>
              <w:rPr>
                <w:rFonts w:eastAsia="Calibri" w:cs="Times New Roman" w:ascii="Times New Roman" w:hAnsi="Times New Roman"/>
                <w:b/>
                <w:sz w:val="24"/>
                <w:szCs w:val="24"/>
                <w:highlight w:val="yellow"/>
                <w:lang w:eastAsia="en-US"/>
              </w:rPr>
              <w:t xml:space="preserve">1.1 Рынок: </w:t>
            </w:r>
            <w:r>
              <w:rPr>
                <w:rFonts w:eastAsia="Calibri" w:cs="Times New Roman" w:ascii="Times New Roman" w:hAnsi="Times New Roman"/>
                <w:b/>
                <w:color w:val="000000"/>
                <w:sz w:val="24"/>
                <w:szCs w:val="24"/>
                <w:highlight w:val="yellow"/>
                <w:lang w:eastAsia="en-US"/>
              </w:rPr>
              <w:t>Розничная торговля лекарственными препаратами, медицинскими изделиями и сопутствующими товарами</w:t>
            </w:r>
          </w:p>
        </w:tc>
      </w:tr>
      <w:tr>
        <w:trPr>
          <w:trHeight w:val="70" w:hRule="atLeast"/>
        </w:trPr>
        <w:tc>
          <w:tcPr>
            <w:tcW w:w="15149"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ind w:firstLine="708"/>
              <w:jc w:val="both"/>
              <w:rPr>
                <w:rFonts w:ascii="Times New Roman" w:hAnsi="Times New Roman" w:eastAsia="Calibri" w:cs="Times New Roman"/>
                <w:lang w:eastAsia="en-US"/>
              </w:rPr>
            </w:pPr>
            <w:r>
              <w:rPr>
                <w:rFonts w:eastAsia="Calibri" w:cs="Times New Roman" w:ascii="Times New Roman" w:hAnsi="Times New Roman"/>
                <w:color w:val="000000"/>
                <w:lang w:eastAsia="en-US"/>
              </w:rPr>
              <w:t>В городе Шарыпово розничную торговлю лекарственными препаратами, изделиями медицинского  назначения и сопутствующими товарами осуществляют 8 хозяйствующих субъектов в 19 торговых объектах из них 17 аптек и 2 аптечных пункта.</w:t>
            </w:r>
          </w:p>
        </w:tc>
      </w:tr>
      <w:tr>
        <w:trPr>
          <w:trHeight w:val="70" w:hRule="atLeast"/>
        </w:trPr>
        <w:tc>
          <w:tcPr>
            <w:tcW w:w="96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1.1.1</w:t>
            </w:r>
          </w:p>
        </w:tc>
        <w:tc>
          <w:tcPr>
            <w:tcW w:w="2939"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jc w:val="both"/>
              <w:rPr/>
            </w:pPr>
            <w:r>
              <w:rPr>
                <w:rFonts w:cs="Times New Roman"/>
                <w:sz w:val="20"/>
                <w:szCs w:val="20"/>
              </w:rPr>
              <w:t>Мониторинг состояния развития конкуренции на рынке розничной торговли лекарственными препаратами, изделиями медицинского назначения и сопутствующими товарами</w:t>
            </w:r>
          </w:p>
        </w:tc>
        <w:tc>
          <w:tcPr>
            <w:tcW w:w="114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2020-2023</w:t>
            </w:r>
          </w:p>
        </w:tc>
        <w:tc>
          <w:tcPr>
            <w:tcW w:w="3569" w:type="dxa"/>
            <w:tcBorders>
              <w:top w:val="single" w:sz="4" w:space="0" w:color="000000"/>
              <w:left w:val="single" w:sz="4" w:space="0" w:color="000000"/>
              <w:bottom w:val="single" w:sz="4" w:space="0" w:color="000000"/>
              <w:insideH w:val="single" w:sz="4" w:space="0" w:color="000000"/>
            </w:tcBorders>
            <w:shd w:fill="auto" w:val="clear"/>
          </w:tcPr>
          <w:p>
            <w:pPr>
              <w:pStyle w:val="3"/>
              <w:widowControl w:val="false"/>
              <w:numPr>
                <w:ilvl w:val="2"/>
                <w:numId w:val="2"/>
              </w:numPr>
              <w:jc w:val="center"/>
              <w:rPr/>
            </w:pPr>
            <w:r>
              <w:rPr>
                <w:b w:val="false"/>
                <w:bCs w:val="false"/>
                <w:sz w:val="20"/>
                <w:szCs w:val="20"/>
              </w:rPr>
              <w:t>Анализ рынка услуг</w:t>
            </w:r>
          </w:p>
          <w:p>
            <w:pPr>
              <w:pStyle w:val="3"/>
              <w:widowControl w:val="false"/>
              <w:numPr>
                <w:ilvl w:val="2"/>
                <w:numId w:val="2"/>
              </w:numPr>
              <w:jc w:val="center"/>
              <w:rPr/>
            </w:pPr>
            <w:r>
              <w:rPr>
                <w:rFonts w:eastAsia="Calibri" w:cs="Times New Roman"/>
                <w:b w:val="false"/>
                <w:bCs w:val="false"/>
                <w:sz w:val="20"/>
                <w:szCs w:val="20"/>
                <w:lang w:eastAsia="en-US"/>
              </w:rPr>
              <w:t>розничной торговли лекарственными средствами, изделиями медицинского назначения и сопутствующими товарами проводится 1 раз год ( подлежит размещению на официальном сайте Администрации города Шарыпово (www.gorodsharypovo.ru)</w:t>
            </w:r>
          </w:p>
        </w:tc>
        <w:tc>
          <w:tcPr>
            <w:tcW w:w="147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89%</w:t>
            </w:r>
          </w:p>
        </w:tc>
        <w:tc>
          <w:tcPr>
            <w:tcW w:w="141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100%</w:t>
            </w:r>
          </w:p>
        </w:tc>
        <w:tc>
          <w:tcPr>
            <w:tcW w:w="366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3"/>
              <w:widowControl w:val="false"/>
              <w:numPr>
                <w:ilvl w:val="2"/>
                <w:numId w:val="2"/>
              </w:numPr>
              <w:jc w:val="both"/>
              <w:rPr/>
            </w:pPr>
            <w:r>
              <w:rPr>
                <w:b w:val="false"/>
                <w:bCs w:val="false"/>
                <w:sz w:val="20"/>
                <w:szCs w:val="20"/>
              </w:rPr>
              <w:t xml:space="preserve">Анализ рынка услуг </w:t>
            </w:r>
            <w:r>
              <w:rPr>
                <w:rFonts w:eastAsia="Calibri" w:cs="Times New Roman"/>
                <w:b w:val="false"/>
                <w:bCs w:val="false"/>
                <w:sz w:val="20"/>
                <w:szCs w:val="20"/>
                <w:lang w:eastAsia="en-US"/>
              </w:rPr>
              <w:t>розничной торговли лекарственными средствами, изделиями медицинского назначения и сопутствующими товарами проведен в 4 квартале 2020 года. Данные обновлены и занесены в Торговый реестр.</w:t>
            </w:r>
          </w:p>
          <w:p>
            <w:pPr>
              <w:pStyle w:val="Normal"/>
              <w:widowControl w:val="false"/>
              <w:ind w:firstLine="708"/>
              <w:jc w:val="both"/>
              <w:rPr/>
            </w:pPr>
            <w:r>
              <w:rPr>
                <w:rFonts w:eastAsia="Calibri" w:cs="Times New Roman"/>
                <w:sz w:val="20"/>
                <w:szCs w:val="20"/>
                <w:lang w:eastAsia="en-US"/>
              </w:rPr>
              <w:t>Торговый реестр аптек действующих на территории города Шарыпово размещен на официальном сайте Администрации города Шарыпово (</w:t>
            </w:r>
            <w:hyperlink r:id="rId3">
              <w:r>
                <w:rPr>
                  <w:rStyle w:val="ListLabel1"/>
                  <w:rFonts w:eastAsia="Calibri" w:cs="Times New Roman"/>
                  <w:sz w:val="20"/>
                  <w:szCs w:val="20"/>
                  <w:lang w:eastAsia="en-US"/>
                </w:rPr>
                <w:t>www.gorodsharypovo.ru</w:t>
              </w:r>
            </w:hyperlink>
            <w:r>
              <w:rPr>
                <w:rFonts w:eastAsia="Calibri" w:cs="Times New Roman"/>
                <w:sz w:val="20"/>
                <w:szCs w:val="20"/>
                <w:lang w:eastAsia="en-US"/>
              </w:rPr>
              <w:t>) во вкладке «Новости предпринимателей».</w:t>
            </w:r>
          </w:p>
          <w:p>
            <w:pPr>
              <w:pStyle w:val="Normal"/>
              <w:widowControl w:val="false"/>
              <w:ind w:firstLine="708"/>
              <w:jc w:val="both"/>
              <w:rPr>
                <w:rFonts w:ascii="Times New Roman" w:hAnsi="Times New Roman"/>
                <w:sz w:val="26"/>
                <w:szCs w:val="26"/>
              </w:rPr>
            </w:pPr>
            <w:r>
              <w:rPr>
                <w:rFonts w:eastAsia="Calibri" w:cs="Times New Roman"/>
                <w:sz w:val="20"/>
                <w:szCs w:val="20"/>
                <w:lang w:eastAsia="en-US"/>
              </w:rPr>
              <w:t>Ссылка: http://www.gorodsharypovo.ru/news/gorodskie-novosti/show/18632/</w:t>
            </w:r>
          </w:p>
        </w:tc>
      </w:tr>
      <w:tr>
        <w:trPr>
          <w:trHeight w:val="70" w:hRule="atLeast"/>
        </w:trPr>
        <w:tc>
          <w:tcPr>
            <w:tcW w:w="96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1.1.1</w:t>
            </w:r>
          </w:p>
        </w:tc>
        <w:tc>
          <w:tcPr>
            <w:tcW w:w="2939"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both"/>
              <w:rPr/>
            </w:pPr>
            <w:r>
              <w:rPr>
                <w:rFonts w:cs="Times New Roman" w:ascii="Liberation Serif" w:hAnsi="Liberation Serif"/>
              </w:rPr>
              <w:t>Формирование и ведение торгового реестра города Шарыпово</w:t>
            </w:r>
          </w:p>
        </w:tc>
        <w:tc>
          <w:tcPr>
            <w:tcW w:w="114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2020-2023</w:t>
            </w:r>
          </w:p>
        </w:tc>
        <w:tc>
          <w:tcPr>
            <w:tcW w:w="3569"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both"/>
              <w:rPr/>
            </w:pPr>
            <w:r>
              <w:rPr>
                <w:rFonts w:eastAsia="Calibri" w:cs="Times New Roman" w:ascii="Liberation Serif" w:hAnsi="Liberation Serif"/>
                <w:lang w:eastAsia="en-US"/>
              </w:rPr>
              <w:t>Торговый реестр аптек действующих на территории города Шарыпово (реестр подлежит размещению на официальном сайте Администрации города Шарыпово (www.gorodsharypovo.ru)</w:t>
            </w:r>
          </w:p>
        </w:tc>
        <w:tc>
          <w:tcPr>
            <w:tcW w:w="147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66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widowControl w:val="false"/>
              <w:snapToGrid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r>
      <w:tr>
        <w:trPr>
          <w:trHeight w:val="70" w:hRule="atLeast"/>
        </w:trPr>
        <w:tc>
          <w:tcPr>
            <w:tcW w:w="15149"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widowControl w:val="false"/>
              <w:ind w:hanging="0"/>
              <w:jc w:val="center"/>
              <w:rPr>
                <w:rFonts w:ascii="Times New Roman" w:hAnsi="Times New Roman"/>
                <w:sz w:val="24"/>
                <w:szCs w:val="24"/>
              </w:rPr>
            </w:pPr>
            <w:r>
              <w:rPr>
                <w:rFonts w:eastAsia="Calibri" w:cs="Times New Roman" w:ascii="Times New Roman" w:hAnsi="Times New Roman"/>
                <w:b/>
                <w:sz w:val="24"/>
                <w:szCs w:val="24"/>
                <w:highlight w:val="yellow"/>
                <w:lang w:eastAsia="en-US"/>
              </w:rPr>
              <w:t xml:space="preserve">1.2 Рынок: </w:t>
            </w:r>
            <w:r>
              <w:rPr>
                <w:rFonts w:eastAsia="Calibri" w:cs="Times New Roman" w:ascii="Times New Roman" w:hAnsi="Times New Roman"/>
                <w:b/>
                <w:color w:val="000000"/>
                <w:sz w:val="24"/>
                <w:szCs w:val="24"/>
                <w:highlight w:val="yellow"/>
                <w:lang w:eastAsia="en-US"/>
              </w:rPr>
              <w:t>Дошкольное образование</w:t>
            </w:r>
          </w:p>
        </w:tc>
      </w:tr>
      <w:tr>
        <w:trPr>
          <w:trHeight w:val="70" w:hRule="atLeast"/>
        </w:trPr>
        <w:tc>
          <w:tcPr>
            <w:tcW w:w="15149"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ind w:firstLine="714"/>
              <w:jc w:val="both"/>
              <w:rPr>
                <w:rFonts w:ascii="Times New Roman" w:hAnsi="Times New Roman"/>
                <w:color w:val="000000"/>
              </w:rPr>
            </w:pPr>
            <w:r>
              <w:rPr>
                <w:rFonts w:ascii="Times New Roman" w:hAnsi="Times New Roman"/>
                <w:color w:val="000000"/>
              </w:rPr>
              <w:t>2677 воспитанников в возрасте от 1,5 до 7 лет посещают 10 дошкольных образовательных учреждений.</w:t>
            </w:r>
          </w:p>
          <w:p>
            <w:pPr>
              <w:pStyle w:val="11"/>
              <w:widowControl w:val="false"/>
              <w:ind w:firstLine="714"/>
              <w:rPr>
                <w:b w:val="false"/>
                <w:b w:val="false"/>
                <w:bCs w:val="false"/>
                <w:color w:val="0070C0"/>
                <w:szCs w:val="24"/>
              </w:rPr>
            </w:pPr>
            <w:r>
              <w:rPr>
                <w:rFonts w:eastAsia="Calibri"/>
                <w:b w:val="false"/>
                <w:bCs w:val="false"/>
                <w:color w:val="000000"/>
                <w:szCs w:val="24"/>
              </w:rPr>
              <w:t>Доля детей в возрастной категории от 1 до 6 лет, охваченных дошкольными образовательными услугами составляет  62,1% в общей численности детей от 1 до 6 лет.</w:t>
            </w:r>
          </w:p>
        </w:tc>
      </w:tr>
      <w:tr>
        <w:trPr>
          <w:trHeight w:val="152" w:hRule="atLeast"/>
        </w:trPr>
        <w:tc>
          <w:tcPr>
            <w:tcW w:w="96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1.2.1</w:t>
            </w:r>
          </w:p>
        </w:tc>
        <w:tc>
          <w:tcPr>
            <w:tcW w:w="2939"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rFonts w:ascii="Times New Roman" w:hAnsi="Times New Roman"/>
                <w:sz w:val="20"/>
                <w:szCs w:val="20"/>
              </w:rPr>
            </w:pPr>
            <w:r>
              <w:rPr>
                <w:rFonts w:ascii="Times New Roman" w:hAnsi="Times New Roman"/>
                <w:sz w:val="20"/>
                <w:szCs w:val="20"/>
              </w:rPr>
              <w:t>Организация мероприятий, способствующих активизации процесса лицензирования негосударственных (немуниципальных) дошкольных образовательных организаций и создание для этого условий</w:t>
            </w:r>
          </w:p>
        </w:tc>
        <w:tc>
          <w:tcPr>
            <w:tcW w:w="114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rPr>
            </w:pPr>
            <w:r>
              <w:rPr>
                <w:rFonts w:eastAsia="Calibri" w:cs="Times New Roman" w:ascii="Times New Roman" w:hAnsi="Times New Roman"/>
                <w:lang w:eastAsia="en-US"/>
              </w:rPr>
              <w:t>2020-2023</w:t>
            </w:r>
          </w:p>
        </w:tc>
        <w:tc>
          <w:tcPr>
            <w:tcW w:w="3569"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rPr>
            </w:pPr>
            <w:r>
              <w:rPr>
                <w:rFonts w:eastAsia="Calibri" w:cs="Times New Roman" w:ascii="Times New Roman" w:hAnsi="Times New Roman"/>
                <w:lang w:eastAsia="en-US"/>
              </w:rPr>
              <w:t>Получение лицензий   негосударственных (немуниципальных) дошкольных образовательных организаций</w:t>
            </w:r>
          </w:p>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p>
            <w:pPr>
              <w:pStyle w:val="ConsNormal"/>
              <w:widowControl w:val="false"/>
              <w:ind w:hanging="0"/>
              <w:jc w:val="center"/>
              <w:rPr>
                <w:rFonts w:ascii="Times New Roman" w:hAnsi="Times New Roman"/>
              </w:rPr>
            </w:pPr>
            <w:r>
              <w:rPr>
                <w:rFonts w:eastAsia="Calibri" w:cs="Times New Roman" w:ascii="Times New Roman" w:hAnsi="Times New Roman"/>
                <w:lang w:eastAsia="en-US"/>
              </w:rPr>
              <w:t>По факту поступления обращений</w:t>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t>5 ед</w:t>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t>0 ед</w:t>
            </w:r>
          </w:p>
        </w:tc>
        <w:tc>
          <w:tcPr>
            <w:tcW w:w="36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napToGrid w:val="false"/>
              <w:jc w:val="both"/>
              <w:rPr>
                <w:rFonts w:ascii="Times New Roman" w:hAnsi="Times New Roman" w:eastAsia="Calibri" w:cs="Times New Roman"/>
                <w:sz w:val="20"/>
                <w:szCs w:val="20"/>
                <w:lang w:eastAsia="en-US"/>
              </w:rPr>
            </w:pPr>
            <w:r>
              <w:rPr>
                <w:rFonts w:eastAsia="Times New Roman" w:cs="Times New Roman" w:ascii="Times New Roman" w:hAnsi="Times New Roman"/>
                <w:color w:val="000000"/>
                <w:spacing w:val="3"/>
                <w:sz w:val="20"/>
                <w:szCs w:val="20"/>
                <w:lang w:eastAsia="ru-RU" w:bidi="ar-SA"/>
              </w:rPr>
              <w:t>В связи с Указом № 71-уг «О дополнительных мерах, направленных на предупреждение распространения коронавирусной инфекции, вызванной 2019-nCoV, на территории Красноярского края» была приостановлена работа объектов  дошкольных образовательных учреждений</w:t>
            </w:r>
          </w:p>
        </w:tc>
      </w:tr>
      <w:tr>
        <w:trPr>
          <w:trHeight w:val="70" w:hRule="atLeast"/>
        </w:trPr>
        <w:tc>
          <w:tcPr>
            <w:tcW w:w="96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1.2.2</w:t>
            </w:r>
          </w:p>
        </w:tc>
        <w:tc>
          <w:tcPr>
            <w:tcW w:w="2939"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pPr>
            <w:r>
              <w:rPr>
                <w:sz w:val="20"/>
                <w:szCs w:val="20"/>
              </w:rPr>
              <w:t>Оказание информационно-методической поддержки    по вопросам дошкольного образования немуниципальным организациям</w:t>
            </w:r>
          </w:p>
        </w:tc>
        <w:tc>
          <w:tcPr>
            <w:tcW w:w="114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2020-2023</w:t>
            </w:r>
          </w:p>
        </w:tc>
        <w:tc>
          <w:tcPr>
            <w:tcW w:w="3569"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snapToGrid w:val="false"/>
              <w:ind w:hanging="0"/>
              <w:jc w:val="center"/>
              <w:rPr/>
            </w:pPr>
            <w:r>
              <w:rPr>
                <w:rFonts w:eastAsia="Calibri" w:cs="Times New Roman" w:ascii="Liberation Serif" w:hAnsi="Liberation Serif"/>
                <w:lang w:eastAsia="en-US"/>
              </w:rPr>
              <w:t>По факту поступления обращений</w:t>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6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napToGrid w:val="false"/>
              <w:jc w:val="center"/>
              <w:rPr>
                <w:rFonts w:eastAsia="Calibri" w:cs="Times New Roman"/>
                <w:sz w:val="20"/>
                <w:szCs w:val="20"/>
                <w:lang w:eastAsia="en-US"/>
              </w:rPr>
            </w:pPr>
            <w:r>
              <w:rPr>
                <w:rFonts w:eastAsia="Calibri" w:cs="Times New Roman"/>
                <w:sz w:val="20"/>
                <w:szCs w:val="20"/>
                <w:lang w:eastAsia="en-US"/>
              </w:rPr>
              <w:t>Обращения не поступали</w:t>
            </w:r>
          </w:p>
        </w:tc>
      </w:tr>
      <w:tr>
        <w:trPr>
          <w:trHeight w:val="70" w:hRule="atLeast"/>
        </w:trPr>
        <w:tc>
          <w:tcPr>
            <w:tcW w:w="96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1.2.3</w:t>
            </w:r>
          </w:p>
        </w:tc>
        <w:tc>
          <w:tcPr>
            <w:tcW w:w="2939"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pPr>
            <w:r>
              <w:rPr>
                <w:sz w:val="20"/>
                <w:szCs w:val="20"/>
              </w:rPr>
              <w:t>Поддержка      в рамках муниципальной программы    по развитию предпринимательства предпринимателей, организующих деятельность негосударственных дошкольных организаций, в части предоставления субсидий     на возмещение затрат на  осуществление деятельности   в сфере   оказания услуг  дошкольного образования</w:t>
            </w:r>
          </w:p>
        </w:tc>
        <w:tc>
          <w:tcPr>
            <w:tcW w:w="114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2020-2023</w:t>
            </w:r>
          </w:p>
        </w:tc>
        <w:tc>
          <w:tcPr>
            <w:tcW w:w="3569"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ind w:firstLine="709"/>
              <w:jc w:val="both"/>
              <w:rPr/>
            </w:pPr>
            <w:r>
              <w:rPr>
                <w:rFonts w:eastAsia="Times New Roman" w:cs="Times New Roman" w:ascii="Times New Roman" w:hAnsi="Times New Roman"/>
                <w:sz w:val="18"/>
                <w:szCs w:val="18"/>
                <w:lang w:eastAsia="ru-RU"/>
              </w:rPr>
              <w:t>Проведение конкурса в соответствии с муниципальной программой «Развитие инвестиционной деятельности,  малого и среднего предпринимательства на территории муниципального образования города Шарыпово»: Субсидия на возмещение части расходов  вновь созданным  субъектам малого   предпринимательства, связанных с приобретением и созданием основных средств и началом предпринимательской деятельности, которая предоставляется на конкурсной основе.</w:t>
            </w:r>
          </w:p>
          <w:p>
            <w:pPr>
              <w:pStyle w:val="ConsNormal"/>
              <w:widowControl w:val="false"/>
              <w:snapToGrid w:val="false"/>
              <w:ind w:hanging="0"/>
              <w:jc w:val="center"/>
              <w:rPr/>
            </w:pPr>
            <w:r>
              <w:rPr>
                <w:rFonts w:eastAsia="Calibri" w:cs="Times New Roman" w:ascii="Liberation Serif" w:hAnsi="Liberation Serif"/>
                <w:lang w:eastAsia="en-US"/>
              </w:rPr>
              <w:t>По факту поступления заявок</w:t>
            </w:r>
          </w:p>
          <w:p>
            <w:pPr>
              <w:pStyle w:val="ConsNormal"/>
              <w:widowControl w:val="false"/>
              <w:snapToGrid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6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widowControl w:val="false"/>
              <w:snapToGrid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t>Заявки на участие в конкурсе не поступали в связи с пандемией.</w:t>
            </w:r>
          </w:p>
        </w:tc>
      </w:tr>
      <w:tr>
        <w:trPr>
          <w:trHeight w:val="70" w:hRule="atLeast"/>
        </w:trPr>
        <w:tc>
          <w:tcPr>
            <w:tcW w:w="15149"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widowControl w:val="false"/>
              <w:ind w:hanging="0"/>
              <w:jc w:val="center"/>
              <w:rPr>
                <w:sz w:val="24"/>
                <w:szCs w:val="24"/>
              </w:rPr>
            </w:pPr>
            <w:r>
              <w:rPr>
                <w:rFonts w:eastAsia="Calibri" w:cs="Times New Roman" w:ascii="Liberation Serif" w:hAnsi="Liberation Serif"/>
                <w:b/>
                <w:sz w:val="24"/>
                <w:szCs w:val="24"/>
                <w:highlight w:val="yellow"/>
                <w:lang w:eastAsia="en-US"/>
              </w:rPr>
              <w:t xml:space="preserve">1.3 Рынок:  </w:t>
            </w:r>
            <w:r>
              <w:rPr>
                <w:rFonts w:eastAsia="Calibri" w:cs="Times New Roman" w:ascii="Liberation Serif" w:hAnsi="Liberation Serif"/>
                <w:b/>
                <w:color w:val="000000"/>
                <w:sz w:val="24"/>
                <w:szCs w:val="24"/>
                <w:highlight w:val="yellow"/>
                <w:lang w:eastAsia="en-US"/>
              </w:rPr>
              <w:t>Отдых и оздоровление детей</w:t>
            </w:r>
          </w:p>
        </w:tc>
      </w:tr>
      <w:tr>
        <w:trPr>
          <w:trHeight w:val="70" w:hRule="atLeast"/>
        </w:trPr>
        <w:tc>
          <w:tcPr>
            <w:tcW w:w="15149"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709"/>
              <w:contextualSpacing/>
              <w:rPr>
                <w:rFonts w:ascii="Times New Roman" w:hAnsi="Times New Roman"/>
              </w:rPr>
            </w:pPr>
            <w:r>
              <w:rPr>
                <w:rFonts w:eastAsia="Calibri" w:cs="Times New Roman" w:ascii="Times New Roman" w:hAnsi="Times New Roman"/>
                <w:lang w:eastAsia="en-US"/>
              </w:rPr>
              <w:t>В г. Шарыпово  функционируют 2 загородных лагеря МАОУ ДООЛ «Парус», МАОУ ДООЛ «Бригантина» и палаточный лагерь «Юнармеец».  Доля детей  и подростков, которые могут получить услуги по организации отдыха и оздоровления в загородных детских оздоровительных лагерях от общей численности детей школьного возраста – менее 13%. Конкуренция на данном рынке отсутствует.</w:t>
            </w:r>
          </w:p>
          <w:p>
            <w:pPr>
              <w:pStyle w:val="ConsPlusNonformat"/>
              <w:ind w:firstLine="714"/>
              <w:rPr>
                <w:rFonts w:ascii="Times New Roman" w:hAnsi="Times New Roman"/>
              </w:rPr>
            </w:pPr>
            <w:r>
              <w:rPr>
                <w:rFonts w:eastAsia="Times New Roman" w:cs="Times New Roman" w:ascii="Times New Roman" w:hAnsi="Times New Roman"/>
                <w:color w:val="000000"/>
                <w:lang w:eastAsia="en-US"/>
              </w:rPr>
              <w:t>В</w:t>
            </w:r>
            <w:r>
              <w:rPr>
                <w:rFonts w:eastAsia="Times New Roman" w:cs="Liberation Serif;Times New Roma" w:ascii="Times New Roman" w:hAnsi="Times New Roman"/>
                <w:color w:val="000000"/>
                <w:lang w:eastAsia="en-US"/>
              </w:rPr>
              <w:t xml:space="preserve"> городе Шарыпово отсутствуют субъекты малого и среднего предпринимательства, оказывающие услуги по предоставлению мест для краткосрочного пребывания.</w:t>
            </w:r>
          </w:p>
        </w:tc>
      </w:tr>
      <w:tr>
        <w:trPr>
          <w:trHeight w:val="70" w:hRule="atLeast"/>
        </w:trPr>
        <w:tc>
          <w:tcPr>
            <w:tcW w:w="96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1.3.1</w:t>
            </w:r>
          </w:p>
        </w:tc>
        <w:tc>
          <w:tcPr>
            <w:tcW w:w="2939"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pPr>
            <w:r>
              <w:rPr>
                <w:sz w:val="20"/>
                <w:szCs w:val="20"/>
              </w:rPr>
              <w:t>Формирование реестра организаций отдыха детей и их оздоровления всех форм собственности</w:t>
            </w:r>
          </w:p>
        </w:tc>
        <w:tc>
          <w:tcPr>
            <w:tcW w:w="114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2020-2023</w:t>
            </w:r>
          </w:p>
        </w:tc>
        <w:tc>
          <w:tcPr>
            <w:tcW w:w="3569"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sz w:val="18"/>
                <w:szCs w:val="18"/>
                <w:lang w:eastAsia="en-US"/>
              </w:rPr>
              <w:t>Размещение  реестра организаций отдыха детей и их оздоровления всех форм собственности   на официальном сайте Управления образования Администрации города Шарыпово</w:t>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t>20%</w:t>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t>20%</w:t>
            </w:r>
          </w:p>
        </w:tc>
        <w:tc>
          <w:tcPr>
            <w:tcW w:w="36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ind w:firstLine="708"/>
              <w:jc w:val="both"/>
              <w:rPr/>
            </w:pPr>
            <w:r>
              <w:rPr>
                <w:rFonts w:eastAsia="Calibri" w:cs="Times New Roman"/>
                <w:sz w:val="18"/>
                <w:szCs w:val="18"/>
                <w:lang w:eastAsia="en-US"/>
              </w:rPr>
              <w:t>Реестр организаций отдыха детей и их оздоровления всех форм собственности   размещен на официальном сайте Управления образования Администрации города Шарыпово</w:t>
            </w:r>
            <w:r>
              <w:rPr>
                <w:rFonts w:eastAsia="Calibri" w:cs="Times New Roman"/>
                <w:sz w:val="20"/>
                <w:szCs w:val="20"/>
                <w:lang w:eastAsia="en-US"/>
              </w:rPr>
              <w:t xml:space="preserve"> (http://sharobr.ru/) во вкладке «Летний отдых детей». Ссылка:</w:t>
            </w:r>
          </w:p>
          <w:p>
            <w:pPr>
              <w:pStyle w:val="Normal"/>
              <w:widowControl w:val="false"/>
              <w:ind w:firstLine="708"/>
              <w:jc w:val="both"/>
              <w:rPr>
                <w:rFonts w:eastAsia="Calibri" w:cs="Times New Roman"/>
                <w:szCs w:val="20"/>
                <w:lang w:eastAsia="en-US"/>
              </w:rPr>
            </w:pPr>
            <w:r>
              <w:rPr>
                <w:rFonts w:eastAsia="Calibri" w:cs="Times New Roman"/>
                <w:sz w:val="20"/>
                <w:szCs w:val="20"/>
                <w:lang w:eastAsia="en-US"/>
              </w:rPr>
              <w:t>http://sharobr.ru/letnij-otdyh-detej/</w:t>
            </w:r>
          </w:p>
        </w:tc>
      </w:tr>
      <w:tr>
        <w:trPr>
          <w:trHeight w:val="1274" w:hRule="atLeast"/>
        </w:trPr>
        <w:tc>
          <w:tcPr>
            <w:tcW w:w="96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ascii="Liberation Serif" w:hAnsi="Liberation Serif"/>
              </w:rPr>
              <w:t>1.3.2</w:t>
            </w:r>
          </w:p>
        </w:tc>
        <w:tc>
          <w:tcPr>
            <w:tcW w:w="2939"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pPr>
            <w:r>
              <w:rPr>
                <w:sz w:val="20"/>
                <w:szCs w:val="20"/>
              </w:rPr>
              <w:t>Содействие развитию негосударственного сектора отдыха и оздоровления детей</w:t>
            </w:r>
          </w:p>
        </w:tc>
        <w:tc>
          <w:tcPr>
            <w:tcW w:w="114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2020-2023</w:t>
            </w:r>
          </w:p>
        </w:tc>
        <w:tc>
          <w:tcPr>
            <w:tcW w:w="3569"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sz w:val="18"/>
                <w:szCs w:val="18"/>
                <w:lang w:eastAsia="en-US"/>
              </w:rPr>
              <w:t>Оказание организационной, методической и общественной поддержки частных инициатив негосударственных организаций отдыха, оздоровления детей, в том числе на принципах МЧП</w:t>
            </w:r>
          </w:p>
          <w:p>
            <w:pPr>
              <w:pStyle w:val="ConsNormal"/>
              <w:widowControl w:val="false"/>
              <w:ind w:hanging="0"/>
              <w:jc w:val="center"/>
              <w:rPr/>
            </w:pPr>
            <w:r>
              <w:rPr>
                <w:rFonts w:eastAsia="Calibri" w:cs="Times New Roman" w:ascii="Liberation Serif" w:hAnsi="Liberation Serif"/>
                <w:sz w:val="18"/>
                <w:szCs w:val="18"/>
                <w:lang w:eastAsia="en-US"/>
              </w:rPr>
              <w:t>По факту поступления обращений</w:t>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6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napToGrid w:val="false"/>
              <w:jc w:val="center"/>
              <w:rPr>
                <w:rFonts w:eastAsia="Calibri" w:cs="Times New Roman"/>
                <w:sz w:val="20"/>
                <w:szCs w:val="20"/>
                <w:lang w:eastAsia="en-US"/>
              </w:rPr>
            </w:pPr>
            <w:r>
              <w:rPr>
                <w:rFonts w:eastAsia="Calibri" w:cs="Times New Roman"/>
                <w:sz w:val="20"/>
                <w:szCs w:val="20"/>
                <w:lang w:eastAsia="en-US"/>
              </w:rPr>
              <w:t>Обращения не поступали</w:t>
            </w:r>
          </w:p>
        </w:tc>
      </w:tr>
      <w:tr>
        <w:trPr>
          <w:trHeight w:val="70" w:hRule="atLeast"/>
        </w:trPr>
        <w:tc>
          <w:tcPr>
            <w:tcW w:w="15149"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widowControl w:val="false"/>
              <w:ind w:hanging="0"/>
              <w:jc w:val="center"/>
              <w:rPr>
                <w:rFonts w:ascii="Times New Roman" w:hAnsi="Times New Roman"/>
                <w:sz w:val="24"/>
                <w:szCs w:val="24"/>
              </w:rPr>
            </w:pPr>
            <w:r>
              <w:rPr>
                <w:rFonts w:eastAsia="Calibri" w:cs="Times New Roman" w:ascii="Times New Roman" w:hAnsi="Times New Roman"/>
                <w:b/>
                <w:color w:val="000000"/>
                <w:sz w:val="24"/>
                <w:szCs w:val="24"/>
                <w:highlight w:val="yellow"/>
                <w:lang w:eastAsia="en-US"/>
              </w:rPr>
              <w:t>1.4  Рынок:  Дополнительное образование детей</w:t>
            </w:r>
          </w:p>
        </w:tc>
      </w:tr>
      <w:tr>
        <w:trPr>
          <w:trHeight w:val="70" w:hRule="atLeast"/>
        </w:trPr>
        <w:tc>
          <w:tcPr>
            <w:tcW w:w="15149"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11"/>
              <w:widowControl w:val="false"/>
              <w:ind w:firstLine="708"/>
              <w:rPr>
                <w:b w:val="false"/>
                <w:b w:val="false"/>
                <w:bCs w:val="false"/>
                <w:color w:val="000000"/>
                <w:szCs w:val="24"/>
              </w:rPr>
            </w:pPr>
            <w:r>
              <w:rPr>
                <w:b w:val="false"/>
                <w:bCs w:val="false"/>
                <w:color w:val="000000"/>
                <w:szCs w:val="24"/>
              </w:rPr>
              <w:t>В 7 общеобразовательных учреждениях города Шарыпово созданы условия для реализации 56 программ дополнительного образования, что позволяет организовать занятость 2126 детей во внеурочное время.</w:t>
            </w:r>
          </w:p>
          <w:p>
            <w:pPr>
              <w:pStyle w:val="Normal"/>
              <w:widowControl w:val="false"/>
              <w:rPr>
                <w:rFonts w:ascii="Times New Roman" w:hAnsi="Times New Roman"/>
                <w:color w:val="000000"/>
              </w:rPr>
            </w:pPr>
            <w:r>
              <w:rPr>
                <w:rFonts w:ascii="Times New Roman" w:hAnsi="Times New Roman"/>
                <w:color w:val="000000"/>
              </w:rPr>
              <w:tab/>
              <w:t>Также в 6 дошкольных учреждениях города Шарыпово реализуются 16 программ дополнительного образования, организована занятость  763 ребенка  во внеурочное время.</w:t>
            </w:r>
          </w:p>
          <w:p>
            <w:pPr>
              <w:pStyle w:val="11"/>
              <w:widowControl w:val="false"/>
              <w:snapToGrid w:val="false"/>
              <w:ind w:firstLine="708"/>
              <w:rPr>
                <w:b w:val="false"/>
                <w:b w:val="false"/>
                <w:bCs w:val="false"/>
                <w:color w:val="0070C0"/>
                <w:sz w:val="28"/>
                <w:szCs w:val="28"/>
              </w:rPr>
            </w:pPr>
            <w:r>
              <w:rPr>
                <w:rStyle w:val="Style14"/>
                <w:b w:val="false"/>
                <w:bCs w:val="false"/>
                <w:i w:val="false"/>
                <w:iCs w:val="false"/>
                <w:color w:val="000000"/>
                <w:szCs w:val="24"/>
              </w:rPr>
              <w:t>В городе Шарыпово  функционирует одно учреждение дополнительного образования МБОУ ДО ДЮЦ г. Шарыпово  количество детей  1712.</w:t>
            </w:r>
          </w:p>
        </w:tc>
      </w:tr>
      <w:tr>
        <w:trPr>
          <w:trHeight w:val="70" w:hRule="atLeast"/>
        </w:trPr>
        <w:tc>
          <w:tcPr>
            <w:tcW w:w="96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1.4.1</w:t>
            </w:r>
          </w:p>
        </w:tc>
        <w:tc>
          <w:tcPr>
            <w:tcW w:w="2939"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pPr>
            <w:r>
              <w:rPr>
                <w:sz w:val="20"/>
                <w:szCs w:val="20"/>
              </w:rPr>
              <w:t>Формирование реестра организаций дополнительного образования всех форм собственности</w:t>
            </w:r>
          </w:p>
        </w:tc>
        <w:tc>
          <w:tcPr>
            <w:tcW w:w="114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2020-2023</w:t>
            </w:r>
          </w:p>
        </w:tc>
        <w:tc>
          <w:tcPr>
            <w:tcW w:w="3569"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Размещение  реестра организаций дополнительного образования всех форм собственности   на официальном сайте Управления образования Администрации города Шарыпово</w:t>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t>5%</w:t>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t>5%</w:t>
            </w:r>
          </w:p>
        </w:tc>
        <w:tc>
          <w:tcPr>
            <w:tcW w:w="366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pPr>
            <w:r>
              <w:rPr>
                <w:rFonts w:eastAsia="Calibri" w:cs="Times New Roman"/>
                <w:sz w:val="20"/>
                <w:szCs w:val="20"/>
                <w:lang w:eastAsia="en-US"/>
              </w:rPr>
              <w:t>Реестр организаций дополнительного образования всех форм собственности   размещен на официальном сайте Управления образования Администрации города Шарыпово (</w:t>
            </w:r>
            <w:hyperlink r:id="rId4">
              <w:r>
                <w:rPr>
                  <w:rStyle w:val="ListLabel1"/>
                  <w:rFonts w:eastAsia="Calibri" w:cs="Times New Roman"/>
                  <w:sz w:val="20"/>
                  <w:szCs w:val="20"/>
                  <w:lang w:eastAsia="en-US"/>
                </w:rPr>
                <w:t>http://sharobr.ru/</w:t>
              </w:r>
            </w:hyperlink>
            <w:r>
              <w:rPr>
                <w:rFonts w:eastAsia="Calibri" w:cs="Times New Roman"/>
                <w:sz w:val="20"/>
                <w:szCs w:val="20"/>
                <w:lang w:eastAsia="en-US"/>
              </w:rPr>
              <w:t>).</w:t>
            </w:r>
          </w:p>
          <w:p>
            <w:pPr>
              <w:pStyle w:val="Normal"/>
              <w:widowControl w:val="false"/>
              <w:jc w:val="both"/>
              <w:rPr/>
            </w:pPr>
            <w:r>
              <w:rPr>
                <w:rFonts w:eastAsia="Calibri" w:cs="Times New Roman"/>
                <w:sz w:val="20"/>
                <w:szCs w:val="20"/>
                <w:lang w:eastAsia="en-US"/>
              </w:rPr>
              <w:t xml:space="preserve">Ссылка: </w:t>
            </w:r>
            <w:r>
              <w:rPr>
                <w:sz w:val="20"/>
                <w:szCs w:val="20"/>
              </w:rPr>
              <w:t>http://sharobr.ru/wp-content/uploads/2021/01/reestr-organizaczij-dopolnitelnogo-obrazovaniya-podvedomstvennyh-upravleniyu-obrazovaniem-administraczii-goroda-sharypovo.pdf</w:t>
            </w:r>
          </w:p>
        </w:tc>
      </w:tr>
      <w:tr>
        <w:trPr>
          <w:trHeight w:val="70" w:hRule="atLeast"/>
        </w:trPr>
        <w:tc>
          <w:tcPr>
            <w:tcW w:w="96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1.4.2</w:t>
            </w:r>
          </w:p>
        </w:tc>
        <w:tc>
          <w:tcPr>
            <w:tcW w:w="2939"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pPr>
            <w:r>
              <w:rPr>
                <w:sz w:val="20"/>
                <w:szCs w:val="20"/>
              </w:rPr>
              <w:t>Поддержка      в рамках муниципальной программы    по развитию предпринимательства предпринимателей, организующих деятельность негосударственных организаций дополнительного образования, на  осуществление деятельности   по предоставлению услуг дополнительного образования детей</w:t>
            </w:r>
          </w:p>
        </w:tc>
        <w:tc>
          <w:tcPr>
            <w:tcW w:w="114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2020-2023</w:t>
            </w:r>
          </w:p>
        </w:tc>
        <w:tc>
          <w:tcPr>
            <w:tcW w:w="3569"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snapToGrid w:val="false"/>
              <w:ind w:hanging="0"/>
              <w:jc w:val="center"/>
              <w:rPr/>
            </w:pPr>
            <w:r>
              <w:rPr>
                <w:rFonts w:cs="Times New Roman" w:ascii="Times New Roman" w:hAnsi="Times New Roman"/>
                <w:lang w:eastAsia="ru-RU"/>
              </w:rPr>
              <w:t>По факту поступления заявок</w:t>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66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widowControl w:val="false"/>
              <w:snapToGrid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r>
      <w:tr>
        <w:trPr>
          <w:trHeight w:val="70" w:hRule="atLeast"/>
        </w:trPr>
        <w:tc>
          <w:tcPr>
            <w:tcW w:w="96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ascii="Liberation Serif" w:hAnsi="Liberation Serif"/>
              </w:rPr>
              <w:t>1.4.3</w:t>
            </w:r>
          </w:p>
        </w:tc>
        <w:tc>
          <w:tcPr>
            <w:tcW w:w="2939"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pPr>
            <w:r>
              <w:rPr>
                <w:sz w:val="20"/>
                <w:szCs w:val="20"/>
              </w:rPr>
              <w:t>Оказание информационно-методической и информационно-консультативной помощи негосударственным организациям, осуществляющим образовательную деятельность по дополнительным общеобразовательным программам</w:t>
            </w:r>
          </w:p>
        </w:tc>
        <w:tc>
          <w:tcPr>
            <w:tcW w:w="114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2020-2023</w:t>
            </w:r>
          </w:p>
        </w:tc>
        <w:tc>
          <w:tcPr>
            <w:tcW w:w="3569"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sz w:val="18"/>
                <w:szCs w:val="18"/>
                <w:lang w:eastAsia="en-US"/>
              </w:rPr>
              <w:t>Обеспечение возможности получения консультативной и методической поддержки индивидуальными предпринимателями, педагогическими работниками частных организаций, осуществляющих образовательную деятельность по дополнительным образовательным программам</w:t>
            </w:r>
          </w:p>
          <w:p>
            <w:pPr>
              <w:pStyle w:val="ConsNormal"/>
              <w:widowControl w:val="false"/>
              <w:snapToGrid w:val="false"/>
              <w:ind w:hanging="0"/>
              <w:jc w:val="center"/>
              <w:rPr>
                <w:rFonts w:ascii="Liberation Serif" w:hAnsi="Liberation Serif" w:eastAsia="Calibri" w:cs="Times New Roman"/>
                <w:sz w:val="18"/>
                <w:szCs w:val="18"/>
                <w:lang w:eastAsia="en-US"/>
              </w:rPr>
            </w:pPr>
            <w:r>
              <w:rPr>
                <w:rFonts w:eastAsia="Calibri" w:cs="Times New Roman" w:ascii="Liberation Serif" w:hAnsi="Liberation Serif"/>
                <w:sz w:val="18"/>
                <w:szCs w:val="18"/>
                <w:lang w:eastAsia="en-US"/>
              </w:rPr>
            </w:r>
          </w:p>
          <w:p>
            <w:pPr>
              <w:pStyle w:val="ConsNormal"/>
              <w:widowControl w:val="false"/>
              <w:snapToGrid w:val="false"/>
              <w:ind w:hanging="0"/>
              <w:jc w:val="center"/>
              <w:rPr/>
            </w:pPr>
            <w:r>
              <w:rPr>
                <w:rFonts w:eastAsia="Calibri" w:cs="Times New Roman" w:ascii="Liberation Serif" w:hAnsi="Liberation Serif"/>
                <w:sz w:val="18"/>
                <w:szCs w:val="18"/>
                <w:lang w:eastAsia="en-US"/>
              </w:rPr>
              <w:t>По факту поступления обращений</w:t>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6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napToGrid w:val="false"/>
              <w:jc w:val="center"/>
              <w:rPr>
                <w:rFonts w:eastAsia="Calibri" w:cs="Times New Roman"/>
                <w:sz w:val="20"/>
                <w:szCs w:val="20"/>
                <w:lang w:eastAsia="en-US"/>
              </w:rPr>
            </w:pPr>
            <w:r>
              <w:rPr>
                <w:rFonts w:eastAsia="Calibri" w:cs="Times New Roman"/>
                <w:sz w:val="20"/>
                <w:szCs w:val="20"/>
                <w:lang w:eastAsia="en-US"/>
              </w:rPr>
              <w:t>Обращения не поступали</w:t>
            </w:r>
          </w:p>
        </w:tc>
      </w:tr>
      <w:tr>
        <w:trPr>
          <w:trHeight w:val="70" w:hRule="atLeast"/>
        </w:trPr>
        <w:tc>
          <w:tcPr>
            <w:tcW w:w="15149"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widowControl w:val="false"/>
              <w:ind w:hanging="0"/>
              <w:jc w:val="center"/>
              <w:rPr>
                <w:rFonts w:ascii="Liberation Serif" w:hAnsi="Liberation Serif" w:eastAsia="Calibri" w:cs="Times New Roman"/>
                <w:b/>
                <w:b/>
                <w:lang w:eastAsia="en-US"/>
              </w:rPr>
            </w:pPr>
            <w:r>
              <w:rPr>
                <w:rFonts w:eastAsia="Calibri" w:cs="Times New Roman" w:ascii="Liberation Serif" w:hAnsi="Liberation Serif"/>
                <w:b/>
                <w:sz w:val="24"/>
                <w:szCs w:val="24"/>
                <w:highlight w:val="yellow"/>
                <w:lang w:eastAsia="en-US"/>
              </w:rPr>
              <w:t xml:space="preserve">1.5 Рынок : </w:t>
            </w:r>
            <w:r>
              <w:rPr>
                <w:rFonts w:eastAsia="Calibri" w:cs="Times New Roman" w:ascii="Liberation Serif" w:hAnsi="Liberation Serif"/>
                <w:b/>
                <w:color w:val="000000"/>
                <w:sz w:val="24"/>
                <w:szCs w:val="24"/>
                <w:highlight w:val="yellow"/>
                <w:lang w:eastAsia="en-US"/>
              </w:rPr>
              <w:t>Выполнение работ по содержанию и текущему ремонту общего имущества собственников помещений в многоквартирном доме</w:t>
            </w:r>
          </w:p>
        </w:tc>
      </w:tr>
      <w:tr>
        <w:trPr>
          <w:trHeight w:val="70" w:hRule="atLeast"/>
        </w:trPr>
        <w:tc>
          <w:tcPr>
            <w:tcW w:w="15149"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rPr>
                <w:rFonts w:ascii="Times New Roman" w:hAnsi="Times New Roman"/>
              </w:rPr>
            </w:pPr>
            <w:r>
              <w:rPr>
                <w:rFonts w:ascii="Times New Roman" w:hAnsi="Times New Roman"/>
              </w:rPr>
              <w:t>В 2019 году были введены в эксплуатацию 35 домов малоэтажной застройки вновь построенных. Выполнена реконструкция с увеличением площади на 3-х домах малоэтажной застройки. За период с 2020 по 2023 годы планируется ввести в эксплуатацию 150 жилых дома малоэтажной застройки (индивидуально-определенного типа) общей площадью 16,0 тысяч квадратных метров.</w:t>
            </w:r>
          </w:p>
          <w:p>
            <w:pPr>
              <w:pStyle w:val="Normal"/>
              <w:widowControl w:val="false"/>
              <w:rPr>
                <w:rFonts w:ascii="Times New Roman" w:hAnsi="Times New Roman"/>
              </w:rPr>
            </w:pPr>
            <w:r>
              <w:rPr>
                <w:rFonts w:ascii="Times New Roman" w:hAnsi="Times New Roman"/>
              </w:rPr>
              <w:t>На территории муниципального образования «город Шарыпово Красноярского края» по состоянию на 01.01.2021 года находится 24 аварийных  дома площадью 4,3 тыс.кв.м, в том числе 2 многоквартирных дома в р.п.Горячегорске,16 домов блокированной застройки в р.п.Дубинино  и  6 жилых домов в р.п.Шарыпово, р.п.Горячегорск и р.п.Дубинино,  признанных в установленном порядке аварийными и подлежащими сносу. В течении 2019 года были признаны аварийными и подлежащими сносу 2 дома блокированной застройки  площадью 0,5 тыс.кв.м. в р.п.Дубинино.</w:t>
            </w:r>
          </w:p>
          <w:p>
            <w:pPr>
              <w:pStyle w:val="Normal"/>
              <w:widowControl w:val="false"/>
              <w:rPr>
                <w:rFonts w:ascii="Times New Roman" w:hAnsi="Times New Roman"/>
              </w:rPr>
            </w:pPr>
            <w:r>
              <w:rPr>
                <w:rFonts w:eastAsia="Calibri" w:cs="Times New Roman" w:ascii="Times New Roman" w:hAnsi="Times New Roman"/>
                <w:lang w:eastAsia="en-US"/>
              </w:rPr>
              <w:t>Ежегодно наблюдается снижение показателя жилых помещений, находящихся в собственности муниципального образования. Так по состоянию на 01.01.2020 года процент муниципального жилья от всего жилищного фонда на территории муниципального образования составил 3,2 %, по сравнению с периодами на  01.01.2018 года-3,4 % и на 01.01.2019 года-3,3 %.</w:t>
            </w:r>
          </w:p>
          <w:p>
            <w:pPr>
              <w:pStyle w:val="Normal"/>
              <w:widowControl w:val="false"/>
              <w:rPr>
                <w:rFonts w:ascii="Times New Roman" w:hAnsi="Times New Roman"/>
              </w:rPr>
            </w:pPr>
            <w:r>
              <w:rPr>
                <w:rFonts w:eastAsia="Calibri" w:cs="Times New Roman" w:ascii="Times New Roman" w:hAnsi="Times New Roman"/>
                <w:lang w:eastAsia="en-US"/>
              </w:rPr>
              <w:t>Доля многоквартирных домов ,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 по муниципальному образованию «город Шарыпово Красноярского края» на 01.01.2020 года составила 100 %.</w:t>
            </w:r>
          </w:p>
          <w:p>
            <w:pPr>
              <w:pStyle w:val="Normal"/>
              <w:widowControl w:val="false"/>
              <w:rPr>
                <w:rFonts w:ascii="Times New Roman" w:hAnsi="Times New Roman" w:eastAsia="Calibri" w:cs="Times New Roman"/>
                <w:lang w:eastAsia="en-US"/>
              </w:rPr>
            </w:pPr>
            <w:r>
              <w:rPr>
                <w:rFonts w:eastAsia="Calibri" w:cs="Times New Roman" w:ascii="Times New Roman" w:hAnsi="Times New Roman"/>
                <w:lang w:eastAsia="en-US"/>
              </w:rPr>
              <w:t>В настоящее время все собственники многоквартирных домов на территории муниципального образования выбрали тот или иной способ управления многоквартирными домами. На сегодняшний день на территории муниципального образования зарегистрировано одно Товарищество собственников жилья (ТСЖ «Горячегорск») в ведении которого находятся два 12 квартирных дома,признанных аварийными в 2018 году ,а также 11 управляющих организаций, таких как ШРМО ПАО «Красноярскэнергосбыт», ООО «ПЖКХ», ООО УК «Вера», ООО УК «Восточная», ООО УК «Западная», ООО УК «Инновация», ООО «Катэкжилсервис», ООО «Уютный дом», ООО «Диалог», ООО «ДРЭУ»,ООО «Меридиан» в управлении которых находятся 206 многоквартирных домов. Жителями 48 многоквартирных домов и 517 домов блокированной застройки выбран непосредственный способ управления собственниками жилья.</w:t>
            </w:r>
          </w:p>
        </w:tc>
      </w:tr>
      <w:tr>
        <w:trPr>
          <w:trHeight w:val="70" w:hRule="atLeast"/>
        </w:trPr>
        <w:tc>
          <w:tcPr>
            <w:tcW w:w="96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1.5.1</w:t>
            </w:r>
          </w:p>
        </w:tc>
        <w:tc>
          <w:tcPr>
            <w:tcW w:w="2939"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pPr>
            <w:r>
              <w:rPr>
                <w:sz w:val="20"/>
                <w:szCs w:val="20"/>
              </w:rPr>
              <w:t xml:space="preserve"> </w:t>
            </w:r>
            <w:r>
              <w:rPr>
                <w:sz w:val="20"/>
                <w:szCs w:val="20"/>
              </w:rPr>
              <w:t>Содействие развитию сектора негосударственных (немуниципальных) организаций, осуществляющих оказание услуг по электро-, водоснабжению, водоотведению, очистке сточных вод и обращению с твердыми коммунальными отходами, которые используют объекты коммунальной инфраструктуры на праве частной собственности, по договору аренды</w:t>
            </w:r>
          </w:p>
        </w:tc>
        <w:tc>
          <w:tcPr>
            <w:tcW w:w="114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2020-2023</w:t>
            </w:r>
          </w:p>
        </w:tc>
        <w:tc>
          <w:tcPr>
            <w:tcW w:w="3569"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cs="Times New Roman" w:ascii="Liberation Serif" w:hAnsi="Liberation Serif"/>
              </w:rPr>
              <w:t>Создание условий для развития конкуренции в сфере ЖКХ</w:t>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t>80%</w:t>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t>80%</w:t>
            </w:r>
          </w:p>
        </w:tc>
        <w:tc>
          <w:tcPr>
            <w:tcW w:w="36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ascii="Times New Roman" w:hAnsi="Times New Roman"/>
                <w:sz w:val="20"/>
                <w:szCs w:val="20"/>
              </w:rPr>
            </w:pPr>
            <w:r>
              <w:rPr>
                <w:rFonts w:ascii="Times New Roman" w:hAnsi="Times New Roman"/>
                <w:sz w:val="20"/>
                <w:szCs w:val="20"/>
              </w:rPr>
              <w:t>На территории городского округа города Шарыпово отсутствуют организации и предприятия государственной и муниципальной формы собственности.</w:t>
            </w:r>
          </w:p>
          <w:p>
            <w:pPr>
              <w:pStyle w:val="Normal"/>
              <w:widowControl w:val="false"/>
              <w:jc w:val="center"/>
              <w:rPr>
                <w:rFonts w:ascii="Times New Roman" w:hAnsi="Times New Roman"/>
                <w:sz w:val="20"/>
                <w:szCs w:val="20"/>
              </w:rPr>
            </w:pPr>
            <w:r>
              <w:rPr>
                <w:rFonts w:ascii="Times New Roman" w:hAnsi="Times New Roman"/>
                <w:sz w:val="20"/>
                <w:szCs w:val="20"/>
              </w:rPr>
              <w:t>В целях содействия развитию негосударственных (немуниципальных) организаций, муниципальное имущество передано на основе договоров аренды муниципального имущества для оказания услуг по водоснабжению, водоотведению и очистке сточных вод.</w:t>
            </w:r>
          </w:p>
          <w:p>
            <w:pPr>
              <w:pStyle w:val="Normal"/>
              <w:widowControl w:val="false"/>
              <w:jc w:val="center"/>
              <w:rPr>
                <w:rFonts w:ascii="Times New Roman" w:hAnsi="Times New Roman"/>
                <w:sz w:val="20"/>
                <w:szCs w:val="20"/>
              </w:rPr>
            </w:pPr>
            <w:r>
              <w:rPr>
                <w:rFonts w:ascii="Times New Roman" w:hAnsi="Times New Roman"/>
                <w:sz w:val="20"/>
                <w:szCs w:val="20"/>
              </w:rPr>
            </w:r>
          </w:p>
        </w:tc>
      </w:tr>
      <w:tr>
        <w:trPr>
          <w:trHeight w:val="70" w:hRule="atLeast"/>
        </w:trPr>
        <w:tc>
          <w:tcPr>
            <w:tcW w:w="96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1.5.2</w:t>
            </w:r>
          </w:p>
        </w:tc>
        <w:tc>
          <w:tcPr>
            <w:tcW w:w="2939"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pPr>
            <w:r>
              <w:rPr>
                <w:sz w:val="20"/>
                <w:szCs w:val="20"/>
              </w:rPr>
              <w:t>Осуществление муниципального жилищного контроля</w:t>
            </w:r>
          </w:p>
        </w:tc>
        <w:tc>
          <w:tcPr>
            <w:tcW w:w="114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2020-2023</w:t>
            </w:r>
          </w:p>
        </w:tc>
        <w:tc>
          <w:tcPr>
            <w:tcW w:w="3569"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snapToGrid w:val="false"/>
              <w:ind w:hanging="0"/>
              <w:jc w:val="center"/>
              <w:rPr/>
            </w:pPr>
            <w:r>
              <w:rPr>
                <w:rFonts w:eastAsia="Calibri" w:cs="Times New Roman" w:ascii="Liberation Serif" w:hAnsi="Liberation Serif"/>
                <w:lang w:eastAsia="en-US"/>
              </w:rPr>
              <w:t>Снижение количества нарушений прав потребителей в сфере ЖКХ</w:t>
            </w:r>
          </w:p>
          <w:p>
            <w:pPr>
              <w:pStyle w:val="ConsNormal"/>
              <w:widowControl w:val="false"/>
              <w:snapToGrid w:val="false"/>
              <w:ind w:hanging="0"/>
              <w:jc w:val="center"/>
              <w:rPr>
                <w:rFonts w:ascii="Liberation Serif" w:hAnsi="Liberation Serif" w:eastAsia="Calibri" w:cs="Times New Roman"/>
                <w:sz w:val="18"/>
                <w:szCs w:val="18"/>
                <w:lang w:eastAsia="en-US"/>
              </w:rPr>
            </w:pPr>
            <w:r>
              <w:rPr>
                <w:rFonts w:eastAsia="Calibri" w:cs="Times New Roman" w:ascii="Liberation Serif" w:hAnsi="Liberation Serif"/>
                <w:sz w:val="18"/>
                <w:szCs w:val="18"/>
                <w:lang w:eastAsia="en-US"/>
              </w:rPr>
            </w:r>
          </w:p>
          <w:p>
            <w:pPr>
              <w:pStyle w:val="ConsNormal"/>
              <w:widowControl w:val="false"/>
              <w:snapToGrid w:val="false"/>
              <w:ind w:hanging="0"/>
              <w:jc w:val="center"/>
              <w:rPr/>
            </w:pPr>
            <w:r>
              <w:rPr>
                <w:rFonts w:eastAsia="Calibri" w:cs="Times New Roman" w:ascii="Liberation Serif" w:hAnsi="Liberation Serif"/>
                <w:sz w:val="18"/>
                <w:szCs w:val="18"/>
                <w:lang w:eastAsia="en-US"/>
              </w:rPr>
              <w:t>По факту поступления обращений</w:t>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6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ascii="Times New Roman" w:hAnsi="Times New Roman"/>
                <w:sz w:val="20"/>
                <w:szCs w:val="20"/>
              </w:rPr>
            </w:pPr>
            <w:r>
              <w:rPr>
                <w:rFonts w:ascii="Times New Roman" w:hAnsi="Times New Roman"/>
                <w:sz w:val="20"/>
                <w:szCs w:val="20"/>
              </w:rPr>
              <w:t>В 2020 году по обращению депутата Шарыповского городского Совета депутатов И.В. Шабаевой проведена одна внеплановая проверка в рамках муниципального жилищного контроля. Заявлений от иных лиц для инициирования проверки в рамках муниципального жилищного контроля в МКУ «Служба городского хозяйства» не поступало.</w:t>
            </w:r>
          </w:p>
        </w:tc>
      </w:tr>
      <w:tr>
        <w:trPr>
          <w:trHeight w:val="70" w:hRule="atLeast"/>
        </w:trPr>
        <w:tc>
          <w:tcPr>
            <w:tcW w:w="96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ascii="Liberation Serif" w:hAnsi="Liberation Serif"/>
              </w:rPr>
              <w:t>1.5.3</w:t>
            </w:r>
          </w:p>
        </w:tc>
        <w:tc>
          <w:tcPr>
            <w:tcW w:w="2939"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pPr>
            <w:r>
              <w:rPr>
                <w:sz w:val="20"/>
                <w:szCs w:val="20"/>
              </w:rPr>
              <w:t>Организация «горячей телефонной линии», а  также электронной  формы  обратной  связи  с  возможностью прикрепления файлов (фото-и видеосъемки) в целях сбора информации о нарушениях в сфере ЖКХ</w:t>
            </w:r>
          </w:p>
        </w:tc>
        <w:tc>
          <w:tcPr>
            <w:tcW w:w="114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2020-2023</w:t>
            </w:r>
          </w:p>
        </w:tc>
        <w:tc>
          <w:tcPr>
            <w:tcW w:w="3569"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snapToGrid w:val="false"/>
              <w:ind w:hanging="0"/>
              <w:jc w:val="center"/>
              <w:rPr/>
            </w:pPr>
            <w:r>
              <w:rPr>
                <w:rFonts w:eastAsia="Calibri" w:cs="Times New Roman" w:ascii="Liberation Serif" w:hAnsi="Liberation Serif"/>
                <w:lang w:eastAsia="en-US"/>
              </w:rPr>
              <w:t>Повышение эффективности контроля за соблюдением жилищного законодательства</w:t>
            </w:r>
          </w:p>
          <w:p>
            <w:pPr>
              <w:pStyle w:val="ConsNormal"/>
              <w:widowControl w:val="false"/>
              <w:snapToGrid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p>
            <w:pPr>
              <w:pStyle w:val="ConsNormal"/>
              <w:widowControl w:val="false"/>
              <w:snapToGrid w:val="false"/>
              <w:ind w:hanging="0"/>
              <w:jc w:val="center"/>
              <w:rPr/>
            </w:pPr>
            <w:r>
              <w:rPr>
                <w:rFonts w:eastAsia="Calibri" w:cs="Times New Roman" w:ascii="Liberation Serif" w:hAnsi="Liberation Serif"/>
                <w:sz w:val="18"/>
                <w:szCs w:val="18"/>
                <w:lang w:eastAsia="en-US"/>
              </w:rPr>
              <w:t>По факту поступления обращений</w:t>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6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ascii="Times New Roman" w:hAnsi="Times New Roman"/>
                <w:sz w:val="20"/>
                <w:szCs w:val="20"/>
              </w:rPr>
            </w:pPr>
            <w:r>
              <w:rPr>
                <w:rFonts w:ascii="Times New Roman" w:hAnsi="Times New Roman"/>
                <w:sz w:val="20"/>
                <w:szCs w:val="20"/>
              </w:rPr>
              <w:t>В МКУ «Служба городского хозяйства» организована «горячая телефонная линия». По факту поступления обращений от граждан принимаются заявки для оперативного реагирования и устранения нарушений.</w:t>
            </w:r>
          </w:p>
          <w:p>
            <w:pPr>
              <w:pStyle w:val="Normal"/>
              <w:widowControl w:val="false"/>
              <w:jc w:val="center"/>
              <w:rPr>
                <w:rFonts w:ascii="Times New Roman" w:hAnsi="Times New Roman"/>
                <w:sz w:val="20"/>
                <w:szCs w:val="20"/>
              </w:rPr>
            </w:pPr>
            <w:r>
              <w:rPr>
                <w:rFonts w:ascii="Times New Roman" w:hAnsi="Times New Roman"/>
                <w:sz w:val="20"/>
                <w:szCs w:val="20"/>
              </w:rPr>
              <w:t>В целях сбора информации о нарушениях в сфере ЖКХ граждане мо</w:t>
            </w:r>
            <w:bookmarkStart w:id="1" w:name="_GoBack3"/>
            <w:bookmarkEnd w:id="1"/>
            <w:r>
              <w:rPr>
                <w:rFonts w:ascii="Times New Roman" w:hAnsi="Times New Roman"/>
                <w:sz w:val="20"/>
                <w:szCs w:val="20"/>
              </w:rPr>
              <w:t>гут воспользоваться «электронной приемной» на сайте Администрации города, а также официальными группами в социальных сетях:</w:t>
            </w:r>
          </w:p>
          <w:p>
            <w:pPr>
              <w:pStyle w:val="Normal"/>
              <w:widowControl w:val="false"/>
              <w:jc w:val="center"/>
              <w:rPr>
                <w:rFonts w:ascii="Times New Roman" w:hAnsi="Times New Roman"/>
                <w:sz w:val="20"/>
                <w:szCs w:val="20"/>
              </w:rPr>
            </w:pPr>
            <w:r>
              <w:rPr>
                <w:rFonts w:ascii="Times New Roman" w:hAnsi="Times New Roman"/>
                <w:sz w:val="20"/>
                <w:szCs w:val="20"/>
              </w:rPr>
              <w:t>- Вконтакте (Типичное Шарыпово, Я живу в Шарыпово, Подслушано в Шарыпово);</w:t>
            </w:r>
          </w:p>
          <w:p>
            <w:pPr>
              <w:pStyle w:val="Normal"/>
              <w:widowControl w:val="false"/>
              <w:jc w:val="center"/>
              <w:rPr>
                <w:rFonts w:ascii="Times New Roman" w:hAnsi="Times New Roman"/>
                <w:sz w:val="20"/>
                <w:szCs w:val="20"/>
              </w:rPr>
            </w:pPr>
            <w:r>
              <w:rPr>
                <w:rFonts w:ascii="Times New Roman" w:hAnsi="Times New Roman"/>
                <w:sz w:val="20"/>
                <w:szCs w:val="20"/>
              </w:rPr>
              <w:t>- Одноклассники (Мы-Шарыповцы, Шарыпово).</w:t>
            </w:r>
          </w:p>
        </w:tc>
      </w:tr>
      <w:tr>
        <w:trPr>
          <w:trHeight w:val="70" w:hRule="atLeast"/>
        </w:trPr>
        <w:tc>
          <w:tcPr>
            <w:tcW w:w="96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ascii="Liberation Serif" w:hAnsi="Liberation Serif"/>
              </w:rPr>
              <w:t>1.5.4</w:t>
            </w:r>
          </w:p>
        </w:tc>
        <w:tc>
          <w:tcPr>
            <w:tcW w:w="2939"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pPr>
            <w:r>
              <w:rPr>
                <w:sz w:val="20"/>
                <w:szCs w:val="20"/>
              </w:rPr>
              <w:t>Информирование  собственников помещений в многоквартирных  домах  через средства  массовой  информации  об  обязанностях  управляющих организаций, правах и обязанностях собственников помещений  многоквартирных домов</w:t>
            </w:r>
          </w:p>
        </w:tc>
        <w:tc>
          <w:tcPr>
            <w:tcW w:w="114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2020-2023</w:t>
            </w:r>
          </w:p>
        </w:tc>
        <w:tc>
          <w:tcPr>
            <w:tcW w:w="3569"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snapToGrid w:val="false"/>
              <w:ind w:hanging="0"/>
              <w:jc w:val="center"/>
              <w:rPr/>
            </w:pPr>
            <w:r>
              <w:rPr>
                <w:rFonts w:eastAsia="Calibri" w:cs="Times New Roman" w:ascii="Liberation Serif" w:hAnsi="Liberation Serif"/>
                <w:lang w:eastAsia="en-US"/>
              </w:rPr>
              <w:t>Повышение правой грамотности населения в сфере ЖКХ</w:t>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6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ascii="Times New Roman" w:hAnsi="Times New Roman"/>
                <w:sz w:val="20"/>
                <w:szCs w:val="20"/>
              </w:rPr>
            </w:pPr>
            <w:r>
              <w:rPr>
                <w:rFonts w:ascii="Times New Roman" w:hAnsi="Times New Roman"/>
                <w:sz w:val="20"/>
                <w:szCs w:val="20"/>
              </w:rPr>
              <w:t>В 2020 году в СМИ размещено более 25 информационных материалов, направленных на повышение правовой грамотности потребителей жилищно-коммунальных услуг.</w:t>
            </w:r>
          </w:p>
        </w:tc>
      </w:tr>
      <w:tr>
        <w:trPr>
          <w:trHeight w:val="70" w:hRule="atLeast"/>
        </w:trPr>
        <w:tc>
          <w:tcPr>
            <w:tcW w:w="96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ascii="Liberation Serif" w:hAnsi="Liberation Serif"/>
              </w:rPr>
              <w:t>1.5.5</w:t>
            </w:r>
          </w:p>
        </w:tc>
        <w:tc>
          <w:tcPr>
            <w:tcW w:w="2939"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pPr>
            <w:r>
              <w:rPr>
                <w:sz w:val="20"/>
                <w:szCs w:val="20"/>
              </w:rPr>
              <w:t>Формирование перечня  объектов муниципального имущества  в  сфере ЖКХ, предлагаемых к   передаче   в концессию</w:t>
            </w:r>
          </w:p>
        </w:tc>
        <w:tc>
          <w:tcPr>
            <w:tcW w:w="114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2020-2023</w:t>
            </w:r>
          </w:p>
        </w:tc>
        <w:tc>
          <w:tcPr>
            <w:tcW w:w="3569"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napToGrid w:val="false"/>
              <w:jc w:val="center"/>
              <w:rPr/>
            </w:pPr>
            <w:r>
              <w:rPr>
                <w:rFonts w:eastAsia="Calibri" w:cs="Times New Roman"/>
                <w:sz w:val="20"/>
                <w:szCs w:val="20"/>
                <w:lang w:eastAsia="en-US"/>
              </w:rPr>
              <w:t>Перечень  объектов муниципального имущества  в  сфере ЖКХ, предлагаемых к   передаче   в концессию.</w:t>
            </w:r>
          </w:p>
          <w:p>
            <w:pPr>
              <w:pStyle w:val="Normal"/>
              <w:widowControl w:val="false"/>
              <w:snapToGrid w:val="false"/>
              <w:jc w:val="center"/>
              <w:rPr>
                <w:rFonts w:eastAsia="Calibri" w:cs="Times New Roman"/>
                <w:sz w:val="20"/>
                <w:szCs w:val="20"/>
                <w:lang w:eastAsia="en-US"/>
              </w:rPr>
            </w:pPr>
            <w:r>
              <w:rPr>
                <w:rFonts w:eastAsia="Calibri" w:cs="Times New Roman"/>
                <w:sz w:val="20"/>
                <w:szCs w:val="20"/>
                <w:lang w:eastAsia="en-US"/>
              </w:rPr>
            </w:r>
          </w:p>
          <w:p>
            <w:pPr>
              <w:pStyle w:val="Normal"/>
              <w:widowControl w:val="false"/>
              <w:snapToGrid w:val="false"/>
              <w:jc w:val="center"/>
              <w:rPr>
                <w:rFonts w:eastAsia="Calibri" w:cs="Times New Roman"/>
                <w:sz w:val="20"/>
                <w:szCs w:val="20"/>
                <w:lang w:eastAsia="en-US"/>
              </w:rPr>
            </w:pPr>
            <w:r>
              <w:rPr>
                <w:rFonts w:eastAsia="Calibri" w:cs="Times New Roman"/>
                <w:sz w:val="20"/>
                <w:szCs w:val="20"/>
                <w:lang w:eastAsia="en-US"/>
              </w:rPr>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6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napToGrid w:val="false"/>
              <w:jc w:val="center"/>
              <w:rPr>
                <w:rFonts w:eastAsia="Calibri" w:cs="Times New Roman"/>
                <w:sz w:val="20"/>
                <w:szCs w:val="20"/>
                <w:lang w:eastAsia="en-US"/>
              </w:rPr>
            </w:pPr>
            <w:r>
              <w:rPr>
                <w:rFonts w:eastAsia="Calibri" w:cs="Times New Roman"/>
                <w:sz w:val="20"/>
                <w:szCs w:val="20"/>
                <w:lang w:eastAsia="en-US"/>
              </w:rPr>
              <w:t>Формируется  перечень  объектов муниципального имущества  в  сфере ЖКХ, предлагаемых к   передаче   в концессию.</w:t>
            </w:r>
          </w:p>
          <w:p>
            <w:pPr>
              <w:pStyle w:val="Normal"/>
              <w:widowControl w:val="false"/>
              <w:snapToGrid w:val="false"/>
              <w:jc w:val="center"/>
              <w:rPr>
                <w:rFonts w:eastAsia="Calibri" w:cs="Times New Roman"/>
                <w:sz w:val="20"/>
                <w:szCs w:val="20"/>
                <w:lang w:eastAsia="en-US"/>
              </w:rPr>
            </w:pPr>
            <w:r>
              <w:rPr>
                <w:rFonts w:eastAsia="Calibri" w:cs="Times New Roman"/>
                <w:sz w:val="20"/>
                <w:szCs w:val="20"/>
                <w:lang w:eastAsia="en-US"/>
              </w:rPr>
            </w:r>
          </w:p>
        </w:tc>
      </w:tr>
      <w:tr>
        <w:trPr>
          <w:trHeight w:val="70" w:hRule="atLeast"/>
        </w:trPr>
        <w:tc>
          <w:tcPr>
            <w:tcW w:w="96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ascii="Liberation Serif" w:hAnsi="Liberation Serif"/>
              </w:rPr>
              <w:t>1.5.6</w:t>
            </w:r>
          </w:p>
        </w:tc>
        <w:tc>
          <w:tcPr>
            <w:tcW w:w="2939"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pPr>
            <w:r>
              <w:rPr>
                <w:sz w:val="20"/>
                <w:szCs w:val="20"/>
              </w:rPr>
              <w:t>Передача объектов жилищно-коммунального комплекса на основе концессионных соглашений</w:t>
            </w:r>
          </w:p>
        </w:tc>
        <w:tc>
          <w:tcPr>
            <w:tcW w:w="114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2020-2023</w:t>
            </w:r>
          </w:p>
        </w:tc>
        <w:tc>
          <w:tcPr>
            <w:tcW w:w="3569"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snapToGrid w:val="false"/>
              <w:ind w:hanging="0"/>
              <w:jc w:val="center"/>
              <w:rPr/>
            </w:pPr>
            <w:r>
              <w:rPr>
                <w:rFonts w:eastAsia="Calibri" w:cs="Times New Roman" w:ascii="Liberation Serif" w:hAnsi="Liberation Serif"/>
                <w:lang w:eastAsia="en-US"/>
              </w:rPr>
              <w:t>Заключение концессионных соглашений и (или) договоров долгосрочной аренды.</w:t>
            </w:r>
          </w:p>
          <w:p>
            <w:pPr>
              <w:pStyle w:val="ConsNormal"/>
              <w:widowControl w:val="false"/>
              <w:snapToGrid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p>
            <w:pPr>
              <w:pStyle w:val="ConsNormal"/>
              <w:widowControl w:val="false"/>
              <w:snapToGrid w:val="false"/>
              <w:ind w:hanging="0"/>
              <w:jc w:val="center"/>
              <w:rPr/>
            </w:pPr>
            <w:r>
              <w:rPr>
                <w:rFonts w:eastAsia="Calibri" w:cs="Times New Roman" w:ascii="Liberation Serif" w:hAnsi="Liberation Serif"/>
                <w:lang w:eastAsia="en-US"/>
              </w:rPr>
              <w:t>Ежегодно</w:t>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6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widowControl w:val="false"/>
              <w:snapToGrid w:val="false"/>
              <w:ind w:hanging="0"/>
              <w:jc w:val="center"/>
              <w:rPr/>
            </w:pPr>
            <w:r>
              <w:rPr>
                <w:rFonts w:eastAsia="Calibri" w:cs="Times New Roman" w:ascii="Liberation Serif" w:hAnsi="Liberation Serif"/>
                <w:lang w:eastAsia="en-US"/>
              </w:rPr>
              <w:t>Согласовывается проект  концессионных соглашений и (или) договоров долгосрочной аренды.</w:t>
            </w:r>
          </w:p>
        </w:tc>
      </w:tr>
      <w:tr>
        <w:trPr>
          <w:trHeight w:val="70" w:hRule="atLeast"/>
        </w:trPr>
        <w:tc>
          <w:tcPr>
            <w:tcW w:w="15149"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widowControl w:val="false"/>
              <w:ind w:hanging="0"/>
              <w:jc w:val="center"/>
              <w:rPr>
                <w:sz w:val="24"/>
                <w:szCs w:val="24"/>
              </w:rPr>
            </w:pPr>
            <w:r>
              <w:rPr>
                <w:rFonts w:eastAsia="Calibri" w:cs="Times New Roman" w:ascii="Liberation Serif" w:hAnsi="Liberation Serif"/>
                <w:b/>
                <w:sz w:val="24"/>
                <w:szCs w:val="24"/>
                <w:highlight w:val="yellow"/>
                <w:lang w:eastAsia="en-US"/>
              </w:rPr>
              <w:t xml:space="preserve">1.6 Рынок: </w:t>
            </w:r>
            <w:r>
              <w:rPr>
                <w:rFonts w:eastAsia="Calibri" w:cs="Times New Roman" w:ascii="Liberation Serif" w:hAnsi="Liberation Serif"/>
                <w:b/>
                <w:color w:val="000000"/>
                <w:sz w:val="24"/>
                <w:szCs w:val="24"/>
                <w:highlight w:val="yellow"/>
                <w:lang w:eastAsia="en-US"/>
              </w:rPr>
              <w:t xml:space="preserve"> Перевозка пассажиров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w:t>
            </w:r>
          </w:p>
        </w:tc>
      </w:tr>
      <w:tr>
        <w:trPr>
          <w:trHeight w:val="70" w:hRule="atLeast"/>
        </w:trPr>
        <w:tc>
          <w:tcPr>
            <w:tcW w:w="15149"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Autospacing="1" w:afterAutospacing="1"/>
              <w:rPr>
                <w:rFonts w:ascii="Times New Roman" w:hAnsi="Times New Roman" w:eastAsia="Times New Roman" w:cs="Arial"/>
                <w:color w:val="000000"/>
                <w:lang w:eastAsia="ru-RU"/>
              </w:rPr>
            </w:pPr>
            <w:r>
              <w:rPr>
                <w:rFonts w:eastAsia="Times New Roman" w:cs="Arial" w:ascii="Times New Roman" w:hAnsi="Times New Roman"/>
                <w:color w:val="000000"/>
                <w:lang w:eastAsia="ru-RU"/>
              </w:rPr>
              <w:t>На территории муниципального образования осуществляют перевозку пассажиров по городским и пригородным маршрутам три предприятия и два индивидуальных предпринимателя: Шарыповский филиал ГПКК «Краевое АТП», ООО «НТВ», ООО «Сибирь плюс», ИП Жилейкин А.С., ИП Керимов З.Н. Автопарк составляет 41 автобус.</w:t>
            </w:r>
          </w:p>
          <w:p>
            <w:pPr>
              <w:pStyle w:val="Normal"/>
              <w:widowControl w:val="false"/>
              <w:spacing w:beforeAutospacing="1" w:after="0"/>
              <w:rPr>
                <w:rFonts w:ascii="Times New Roman" w:hAnsi="Times New Roman" w:eastAsia="Times New Roman" w:cs="Arial"/>
                <w:color w:val="000000"/>
                <w:lang w:eastAsia="ru-RU" w:bidi="ar-SA"/>
              </w:rPr>
            </w:pPr>
            <w:r>
              <w:rPr>
                <w:rFonts w:eastAsia="Times New Roman" w:cs="Arial" w:ascii="Times New Roman" w:hAnsi="Times New Roman"/>
                <w:color w:val="000000"/>
                <w:lang w:eastAsia="ru-RU" w:bidi="ar-SA"/>
              </w:rPr>
              <w:t>Количество автобусных маршрутов - восемь. Протяженность маршрутов составляет 137,1 км. Все жители города Шарыпово, в том числе и входящих в состав города Шарыпово жители населенных пунктов поселка Горячегорск (расстояние от города 32 км) и поселка Дубинино (расстояние 22 км) пользуются услугами регулярного автобусного сообщения с административным центром городского округа. Средняя численность пассажиров, перевезенных всеми видами транспорта, составила 1404,30 тыс. чел.</w:t>
            </w:r>
          </w:p>
        </w:tc>
      </w:tr>
      <w:tr>
        <w:trPr>
          <w:trHeight w:val="70" w:hRule="atLeast"/>
        </w:trPr>
        <w:tc>
          <w:tcPr>
            <w:tcW w:w="96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ascii="Liberation Serif" w:hAnsi="Liberation Serif"/>
              </w:rPr>
              <w:t>1.6.1</w:t>
            </w:r>
          </w:p>
        </w:tc>
        <w:tc>
          <w:tcPr>
            <w:tcW w:w="2939"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pPr>
            <w:r>
              <w:rPr>
                <w:sz w:val="20"/>
                <w:szCs w:val="20"/>
              </w:rPr>
              <w:t>Совершенствование процессов организации и проведения торгов на право осуществления перевозок пассажиров общественным транспортом</w:t>
            </w:r>
            <w:r>
              <w:rPr>
                <w:rFonts w:eastAsia="Calibri" w:cs="Times New Roman"/>
                <w:sz w:val="20"/>
                <w:szCs w:val="20"/>
                <w:lang w:eastAsia="en-US"/>
              </w:rPr>
              <w:t>2020-2023</w:t>
            </w:r>
          </w:p>
        </w:tc>
        <w:tc>
          <w:tcPr>
            <w:tcW w:w="114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2020-2023</w:t>
            </w:r>
          </w:p>
        </w:tc>
        <w:tc>
          <w:tcPr>
            <w:tcW w:w="3569"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snapToGrid w:val="false"/>
              <w:ind w:hanging="0"/>
              <w:jc w:val="center"/>
              <w:rPr/>
            </w:pPr>
            <w:r>
              <w:rPr>
                <w:rFonts w:eastAsia="Calibri" w:cs="Times New Roman" w:ascii="Liberation Serif" w:hAnsi="Liberation Serif"/>
                <w:lang w:eastAsia="en-US"/>
              </w:rPr>
              <w:t>Организация и проведение конкурсных процедур по определению перевозчиков на муниципальных маршрутах регулярных перевозок пассажиров общественным транспортом с учетом максимального привлечения негосударственных перевозчиков и включением дополнительных условий к повышению уровня качества предоставляемых услуг при перевозке пассажиров</w:t>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t>80%</w:t>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t>80%</w:t>
            </w:r>
          </w:p>
        </w:tc>
        <w:tc>
          <w:tcPr>
            <w:tcW w:w="36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6"/>
              <w:widowControl w:val="false"/>
              <w:spacing w:lineRule="auto" w:line="240" w:beforeAutospacing="1" w:after="0"/>
              <w:rPr>
                <w:rFonts w:eastAsia="Calibri" w:cs="Times New Roman"/>
                <w:sz w:val="20"/>
                <w:szCs w:val="20"/>
                <w:lang w:eastAsia="en-US" w:bidi="ar-SA"/>
              </w:rPr>
            </w:pPr>
            <w:r>
              <w:rPr>
                <w:rFonts w:eastAsia="Calibri" w:cs="Times New Roman"/>
                <w:sz w:val="20"/>
                <w:szCs w:val="20"/>
                <w:lang w:eastAsia="en-US" w:bidi="ar-SA"/>
              </w:rPr>
              <w:t>В 2020 году были проведен открытый конкурс в электронной форме по определению перевозчиков на муниципальных маршрутах, по результатам которого были заключены муниципальные контракты на маршрут №5 «Автостанция-6 мкр», маршрут №6 «Пионерный -6 мкр.</w:t>
            </w:r>
          </w:p>
          <w:p>
            <w:pPr>
              <w:pStyle w:val="Normal"/>
              <w:widowControl w:val="false"/>
              <w:spacing w:lineRule="auto" w:line="240" w:beforeAutospacing="1" w:after="0"/>
              <w:rPr>
                <w:rFonts w:eastAsia="Calibri" w:cs="Times New Roman"/>
                <w:sz w:val="20"/>
                <w:szCs w:val="20"/>
                <w:lang w:eastAsia="en-US" w:bidi="ar-SA"/>
              </w:rPr>
            </w:pPr>
            <w:r>
              <w:rPr>
                <w:rFonts w:eastAsia="Calibri" w:cs="Times New Roman"/>
                <w:sz w:val="20"/>
                <w:szCs w:val="20"/>
                <w:lang w:eastAsia="en-US" w:bidi="ar-SA"/>
              </w:rPr>
            </w:r>
          </w:p>
        </w:tc>
      </w:tr>
      <w:tr>
        <w:trPr>
          <w:trHeight w:val="70" w:hRule="atLeast"/>
        </w:trPr>
        <w:tc>
          <w:tcPr>
            <w:tcW w:w="96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ascii="Liberation Serif" w:hAnsi="Liberation Serif"/>
              </w:rPr>
              <w:t>1.6.2</w:t>
            </w:r>
          </w:p>
        </w:tc>
        <w:tc>
          <w:tcPr>
            <w:tcW w:w="2939"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pPr>
            <w:r>
              <w:rPr>
                <w:sz w:val="20"/>
                <w:szCs w:val="20"/>
              </w:rPr>
              <w:t>Оказание квалифицированной консультативной помощи  по  вопросам  организации  регулярных  перевозок пассажиров автомобильным транспортом  по  муниципальным маршрутам</w:t>
            </w:r>
          </w:p>
        </w:tc>
        <w:tc>
          <w:tcPr>
            <w:tcW w:w="114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lang w:eastAsia="en-US"/>
              </w:rPr>
              <w:t>2020-2023</w:t>
            </w:r>
          </w:p>
        </w:tc>
        <w:tc>
          <w:tcPr>
            <w:tcW w:w="3569"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pPr>
            <w:r>
              <w:rPr>
                <w:rFonts w:eastAsia="Calibri" w:cs="Times New Roman" w:ascii="Liberation Serif" w:hAnsi="Liberation Serif"/>
                <w:sz w:val="18"/>
                <w:szCs w:val="18"/>
                <w:lang w:eastAsia="en-US"/>
              </w:rPr>
              <w:t>Обеспечение возможности получения консультативной помощи по  вопросам  организации  регулярных  перевозок пассажиров автомобильным транспортом  по  муниципальным маршрутам</w:t>
            </w:r>
          </w:p>
          <w:p>
            <w:pPr>
              <w:pStyle w:val="ConsNormal"/>
              <w:widowControl w:val="false"/>
              <w:snapToGrid w:val="false"/>
              <w:ind w:hanging="0"/>
              <w:jc w:val="center"/>
              <w:rPr>
                <w:rFonts w:ascii="Liberation Serif" w:hAnsi="Liberation Serif" w:eastAsia="Calibri" w:cs="Times New Roman"/>
                <w:sz w:val="18"/>
                <w:szCs w:val="18"/>
                <w:lang w:eastAsia="en-US"/>
              </w:rPr>
            </w:pPr>
            <w:r>
              <w:rPr>
                <w:rFonts w:eastAsia="Calibri" w:cs="Times New Roman" w:ascii="Liberation Serif" w:hAnsi="Liberation Serif"/>
                <w:sz w:val="18"/>
                <w:szCs w:val="18"/>
                <w:lang w:eastAsia="en-US"/>
              </w:rPr>
            </w:r>
          </w:p>
          <w:p>
            <w:pPr>
              <w:pStyle w:val="ConsNormal"/>
              <w:widowControl w:val="false"/>
              <w:snapToGrid w:val="false"/>
              <w:ind w:hanging="0"/>
              <w:jc w:val="center"/>
              <w:rPr/>
            </w:pPr>
            <w:r>
              <w:rPr>
                <w:rFonts w:eastAsia="Calibri" w:cs="Times New Roman" w:ascii="Liberation Serif" w:hAnsi="Liberation Serif"/>
                <w:sz w:val="18"/>
                <w:szCs w:val="18"/>
                <w:lang w:eastAsia="en-US"/>
              </w:rPr>
              <w:t>По факту поступления обращений</w:t>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6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Autospacing="1" w:after="0"/>
              <w:jc w:val="center"/>
              <w:rPr>
                <w:rFonts w:eastAsia="Calibri" w:cs="Times New Roman"/>
                <w:sz w:val="20"/>
                <w:szCs w:val="20"/>
                <w:lang w:eastAsia="en-US" w:bidi="ar-SA"/>
              </w:rPr>
            </w:pPr>
            <w:r>
              <w:rPr>
                <w:rFonts w:eastAsia="Calibri" w:cs="Times New Roman"/>
                <w:sz w:val="20"/>
                <w:szCs w:val="20"/>
                <w:lang w:eastAsia="en-US" w:bidi="ar-SA"/>
              </w:rPr>
              <w:t>В связи с пандемией консультации оказывались только в телефонном режиме. (3 обращения)</w:t>
            </w:r>
          </w:p>
        </w:tc>
      </w:tr>
      <w:tr>
        <w:trPr>
          <w:trHeight w:val="70" w:hRule="atLeast"/>
        </w:trPr>
        <w:tc>
          <w:tcPr>
            <w:tcW w:w="15149"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widowControl w:val="false"/>
              <w:ind w:hanging="0"/>
              <w:jc w:val="center"/>
              <w:rPr>
                <w:sz w:val="24"/>
                <w:szCs w:val="24"/>
              </w:rPr>
            </w:pPr>
            <w:r>
              <w:rPr>
                <w:rFonts w:eastAsia="Calibri" w:cs="Times New Roman" w:ascii="Liberation Serif" w:hAnsi="Liberation Serif"/>
                <w:b/>
                <w:sz w:val="24"/>
                <w:szCs w:val="24"/>
                <w:highlight w:val="yellow"/>
                <w:lang w:eastAsia="en-US"/>
              </w:rPr>
              <w:t xml:space="preserve">1.7 Рынок: </w:t>
            </w:r>
            <w:r>
              <w:rPr>
                <w:rFonts w:eastAsia="Calibri" w:cs="Times New Roman" w:ascii="Liberation Serif" w:hAnsi="Liberation Serif"/>
                <w:b/>
                <w:color w:val="000000"/>
                <w:sz w:val="24"/>
                <w:szCs w:val="24"/>
                <w:highlight w:val="yellow"/>
                <w:lang w:eastAsia="en-US"/>
              </w:rPr>
              <w:t xml:space="preserve">  Культура</w:t>
            </w:r>
          </w:p>
        </w:tc>
      </w:tr>
      <w:tr>
        <w:trPr>
          <w:trHeight w:val="70" w:hRule="atLeast"/>
        </w:trPr>
        <w:tc>
          <w:tcPr>
            <w:tcW w:w="15149"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pPr>
            <w:r>
              <w:rPr/>
              <w:t>Отрасль культура включает 8 библиотек, 1 учреждение культурно-досугового типа (МАУ «Центр культурного развития г. Шарыпово») и два обособленных подразделения культурно-досугового типа (филиалы в поселках Горячегорск и Дубинино), краеведческий музей, городской драматический театр, обеспечивается предоставление дополнительного образования детей в 2 школах искусств, организован кинопоказ для жителей города Шарыпово, п. Дубинино и п. Горячегорск. Общая численность работающих в отрасли на начало 2020 года 175 человек. В сфере «культура» приоритетным направлением развития останутся увеличение объема и качества оказываемых услуг на основе модернизации оборудования, использования современных телекоммуникационных систем. В прогнозируемом периоде предполагается пополнение учреждений культуры костюмами, техническими средствами, музыкальным, звуковым и световым оборудованием, оборудованием механики сцены, также запланирован монтаж механического оборудования и постановочного освещения сцены, приобретение и установка роликов поворотного круга, оснащение программными продуктами для библиотек и музея.</w:t>
            </w:r>
          </w:p>
        </w:tc>
      </w:tr>
      <w:tr>
        <w:trPr>
          <w:trHeight w:val="70" w:hRule="atLeast"/>
        </w:trPr>
        <w:tc>
          <w:tcPr>
            <w:tcW w:w="96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sz w:val="21"/>
                <w:szCs w:val="21"/>
              </w:rPr>
            </w:pPr>
            <w:r>
              <w:rPr>
                <w:rFonts w:ascii="Liberation Serif" w:hAnsi="Liberation Serif"/>
                <w:sz w:val="21"/>
                <w:szCs w:val="21"/>
              </w:rPr>
              <w:t>1.7.1</w:t>
            </w:r>
          </w:p>
        </w:tc>
        <w:tc>
          <w:tcPr>
            <w:tcW w:w="2939"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sz w:val="21"/>
                <w:szCs w:val="21"/>
              </w:rPr>
            </w:pPr>
            <w:r>
              <w:rPr>
                <w:sz w:val="21"/>
                <w:szCs w:val="21"/>
              </w:rPr>
              <w:t>Организация предоставления населению муниципального округа «город Шарыпово Красноярского края» услуг театрально-зрелищных учреждений, культурно-досуговых услуг с привлечением организаций культуры всех форм собственности</w:t>
            </w:r>
          </w:p>
        </w:tc>
        <w:tc>
          <w:tcPr>
            <w:tcW w:w="114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sz w:val="21"/>
                <w:szCs w:val="21"/>
              </w:rPr>
            </w:pPr>
            <w:r>
              <w:rPr>
                <w:rFonts w:eastAsia="Calibri" w:cs="Times New Roman" w:ascii="Liberation Serif" w:hAnsi="Liberation Serif"/>
                <w:sz w:val="21"/>
                <w:szCs w:val="21"/>
                <w:lang w:eastAsia="en-US"/>
              </w:rPr>
              <w:t>2020-2023</w:t>
            </w:r>
          </w:p>
        </w:tc>
        <w:tc>
          <w:tcPr>
            <w:tcW w:w="3569"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jc w:val="center"/>
              <w:rPr>
                <w:sz w:val="21"/>
                <w:szCs w:val="21"/>
              </w:rPr>
            </w:pPr>
            <w:r>
              <w:rPr>
                <w:sz w:val="21"/>
                <w:szCs w:val="21"/>
              </w:rPr>
              <w:t>Привлекаются коллективы оказывающие театрально-зрелищные и  культурно - досуговые услуги  с других территорий на праздничные общегородские мероприятия</w:t>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sz w:val="21"/>
                <w:szCs w:val="21"/>
                <w:lang w:eastAsia="en-US"/>
              </w:rPr>
            </w:pPr>
            <w:r>
              <w:rPr>
                <w:rFonts w:eastAsia="Calibri" w:cs="Times New Roman" w:ascii="Liberation Serif" w:hAnsi="Liberation Serif"/>
                <w:sz w:val="21"/>
                <w:szCs w:val="21"/>
                <w:lang w:eastAsia="en-US"/>
              </w:rPr>
              <w:t>1</w:t>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Liberation Serif" w:hAnsi="Liberation Serif" w:eastAsia="Calibri" w:cs="Times New Roman"/>
                <w:sz w:val="21"/>
                <w:szCs w:val="21"/>
                <w:lang w:eastAsia="en-US"/>
              </w:rPr>
            </w:pPr>
            <w:r>
              <w:rPr>
                <w:rFonts w:eastAsia="Calibri" w:cs="Times New Roman" w:ascii="Liberation Serif" w:hAnsi="Liberation Serif"/>
                <w:sz w:val="21"/>
                <w:szCs w:val="21"/>
                <w:lang w:eastAsia="en-US"/>
              </w:rPr>
              <w:t>1</w:t>
            </w:r>
          </w:p>
        </w:tc>
        <w:tc>
          <w:tcPr>
            <w:tcW w:w="36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istParagraph"/>
              <w:widowControl w:val="false"/>
              <w:shd w:val="clear" w:color="auto" w:fill="FFFFFF"/>
              <w:ind w:left="360" w:hanging="0"/>
              <w:jc w:val="center"/>
              <w:rPr>
                <w:sz w:val="21"/>
                <w:szCs w:val="21"/>
              </w:rPr>
            </w:pPr>
            <w:r>
              <w:rPr>
                <w:rFonts w:eastAsia="Calibri" w:cs="Times New Roman"/>
                <w:sz w:val="21"/>
                <w:szCs w:val="21"/>
                <w:lang w:eastAsia="en-US"/>
              </w:rPr>
              <w:t>Из-за сложной обстановки в связи с коронавирусной инфекцией, праздничные общегородские мероприятия в 2020 году были отменены</w:t>
            </w:r>
          </w:p>
        </w:tc>
      </w:tr>
    </w:tbl>
    <w:p>
      <w:pPr>
        <w:pStyle w:val="ListParagraph"/>
        <w:shd w:val="clear" w:color="auto" w:fill="FFFFFF"/>
        <w:ind w:left="360" w:hanging="0"/>
        <w:rPr>
          <w:sz w:val="20"/>
          <w:szCs w:val="20"/>
        </w:rPr>
      </w:pPr>
      <w:r>
        <w:rPr>
          <w:color w:val="000000"/>
          <w:sz w:val="20"/>
          <w:szCs w:val="20"/>
        </w:rPr>
        <w:t xml:space="preserve">     </w:t>
      </w:r>
    </w:p>
    <w:p>
      <w:pPr>
        <w:pStyle w:val="ListParagraph"/>
        <w:shd w:val="clear" w:color="auto" w:fill="FFFFFF"/>
        <w:jc w:val="center"/>
        <w:rPr>
          <w:rFonts w:ascii="Times New Roman" w:hAnsi="Times New Roman"/>
          <w:b/>
          <w:b/>
          <w:bCs/>
        </w:rPr>
      </w:pPr>
      <w:r>
        <w:rPr>
          <w:rFonts w:ascii="Times New Roman" w:hAnsi="Times New Roman"/>
          <w:b/>
          <w:bCs/>
          <w:color w:val="000000"/>
        </w:rPr>
        <w:t xml:space="preserve">2. Системные мероприятия по содействию развития конкуренции в </w:t>
      </w:r>
      <w:r>
        <w:rPr>
          <w:rFonts w:eastAsia="Calibri" w:cs="Times New Roman" w:ascii="Times New Roman" w:hAnsi="Times New Roman"/>
          <w:b/>
          <w:bCs/>
          <w:color w:val="000000"/>
          <w:lang w:eastAsia="en-US"/>
        </w:rPr>
        <w:t>муниципальном образовании города Шарыпово  Красноярского края</w:t>
      </w:r>
    </w:p>
    <w:p>
      <w:pPr>
        <w:pStyle w:val="Normal"/>
        <w:shd w:val="clear" w:color="auto" w:fill="FFFFFF"/>
        <w:ind w:firstLine="720"/>
        <w:jc w:val="center"/>
        <w:rPr>
          <w:rFonts w:ascii="Arial" w:hAnsi="Arial" w:cs="Arial"/>
          <w:color w:val="000000"/>
        </w:rPr>
      </w:pPr>
      <w:r>
        <w:rPr>
          <w:rFonts w:cs="Arial" w:ascii="Arial" w:hAnsi="Arial"/>
          <w:color w:val="000000"/>
        </w:rPr>
      </w:r>
    </w:p>
    <w:tbl>
      <w:tblPr>
        <w:tblW w:w="14875" w:type="dxa"/>
        <w:jc w:val="left"/>
        <w:tblInd w:w="-128" w:type="dxa"/>
        <w:tblBorders>
          <w:top w:val="single" w:sz="8" w:space="0" w:color="000000"/>
          <w:left w:val="single" w:sz="8" w:space="0" w:color="000000"/>
          <w:bottom w:val="single" w:sz="8" w:space="0" w:color="000000"/>
          <w:insideH w:val="single" w:sz="8" w:space="0" w:color="000000"/>
        </w:tblBorders>
        <w:tblCellMar>
          <w:top w:w="0" w:type="dxa"/>
          <w:left w:w="0" w:type="dxa"/>
          <w:bottom w:w="0" w:type="dxa"/>
          <w:right w:w="0" w:type="dxa"/>
        </w:tblCellMar>
        <w:tblLook w:noVBand="1" w:val="04a0" w:noHBand="0" w:lastColumn="0" w:firstColumn="1" w:lastRow="0" w:firstRow="1"/>
      </w:tblPr>
      <w:tblGrid>
        <w:gridCol w:w="641"/>
        <w:gridCol w:w="2957"/>
        <w:gridCol w:w="3286"/>
        <w:gridCol w:w="3406"/>
        <w:gridCol w:w="1636"/>
        <w:gridCol w:w="2948"/>
      </w:tblGrid>
      <w:tr>
        <w:trPr>
          <w:trHeight w:val="540" w:hRule="atLeast"/>
        </w:trPr>
        <w:tc>
          <w:tcPr>
            <w:tcW w:w="641"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jc w:val="center"/>
              <w:rPr>
                <w:color w:val="000000"/>
                <w:sz w:val="20"/>
                <w:szCs w:val="20"/>
              </w:rPr>
            </w:pPr>
            <w:r>
              <w:rPr>
                <w:color w:val="000000"/>
                <w:sz w:val="20"/>
                <w:szCs w:val="20"/>
              </w:rPr>
              <w:t>№</w:t>
            </w:r>
          </w:p>
          <w:p>
            <w:pPr>
              <w:pStyle w:val="Normal"/>
              <w:widowControl w:val="false"/>
              <w:jc w:val="center"/>
              <w:rPr>
                <w:color w:val="000000"/>
                <w:sz w:val="20"/>
                <w:szCs w:val="20"/>
              </w:rPr>
            </w:pPr>
            <w:r>
              <w:rPr>
                <w:color w:val="000000"/>
                <w:sz w:val="20"/>
                <w:szCs w:val="20"/>
              </w:rPr>
              <w:t>п/п</w:t>
            </w:r>
          </w:p>
        </w:tc>
        <w:tc>
          <w:tcPr>
            <w:tcW w:w="2957"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jc w:val="center"/>
              <w:rPr>
                <w:color w:val="000000"/>
                <w:sz w:val="20"/>
                <w:szCs w:val="20"/>
              </w:rPr>
            </w:pPr>
            <w:r>
              <w:rPr>
                <w:color w:val="000000"/>
                <w:sz w:val="20"/>
                <w:szCs w:val="20"/>
              </w:rPr>
              <w:t>Наименование</w:t>
            </w:r>
          </w:p>
          <w:p>
            <w:pPr>
              <w:pStyle w:val="Normal"/>
              <w:widowControl w:val="false"/>
              <w:jc w:val="center"/>
              <w:rPr>
                <w:color w:val="000000"/>
                <w:sz w:val="20"/>
                <w:szCs w:val="20"/>
              </w:rPr>
            </w:pPr>
            <w:r>
              <w:rPr>
                <w:color w:val="000000"/>
                <w:sz w:val="20"/>
                <w:szCs w:val="20"/>
              </w:rPr>
              <w:t>мероприятия</w:t>
            </w:r>
          </w:p>
        </w:tc>
        <w:tc>
          <w:tcPr>
            <w:tcW w:w="3286"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jc w:val="center"/>
              <w:rPr>
                <w:color w:val="000000"/>
                <w:sz w:val="20"/>
                <w:szCs w:val="20"/>
              </w:rPr>
            </w:pPr>
            <w:r>
              <w:rPr>
                <w:color w:val="000000"/>
                <w:sz w:val="20"/>
                <w:szCs w:val="20"/>
              </w:rPr>
              <w:t>Описание проблемы, на решение которой направлено мероприятие</w:t>
            </w:r>
          </w:p>
        </w:tc>
        <w:tc>
          <w:tcPr>
            <w:tcW w:w="3406"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jc w:val="center"/>
              <w:rPr>
                <w:color w:val="000000"/>
                <w:sz w:val="20"/>
                <w:szCs w:val="20"/>
              </w:rPr>
            </w:pPr>
            <w:r>
              <w:rPr>
                <w:color w:val="000000"/>
                <w:sz w:val="20"/>
                <w:szCs w:val="20"/>
              </w:rPr>
              <w:t>Результат выполнения мероприятий</w:t>
            </w:r>
          </w:p>
          <w:p>
            <w:pPr>
              <w:pStyle w:val="Normal"/>
              <w:widowControl w:val="false"/>
              <w:jc w:val="center"/>
              <w:rPr>
                <w:color w:val="000000"/>
                <w:sz w:val="20"/>
                <w:szCs w:val="20"/>
              </w:rPr>
            </w:pPr>
            <w:r>
              <w:rPr>
                <w:color w:val="000000"/>
                <w:sz w:val="20"/>
                <w:szCs w:val="20"/>
              </w:rPr>
            </w:r>
          </w:p>
        </w:tc>
        <w:tc>
          <w:tcPr>
            <w:tcW w:w="1636"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jc w:val="center"/>
              <w:rPr>
                <w:color w:val="000000"/>
                <w:sz w:val="20"/>
                <w:szCs w:val="20"/>
              </w:rPr>
            </w:pPr>
            <w:r>
              <w:rPr>
                <w:color w:val="000000"/>
                <w:sz w:val="20"/>
                <w:szCs w:val="20"/>
              </w:rPr>
              <w:t>Срок</w:t>
            </w:r>
          </w:p>
          <w:p>
            <w:pPr>
              <w:pStyle w:val="Normal"/>
              <w:widowControl w:val="false"/>
              <w:jc w:val="center"/>
              <w:rPr>
                <w:color w:val="000000"/>
                <w:sz w:val="20"/>
                <w:szCs w:val="20"/>
              </w:rPr>
            </w:pPr>
            <w:r>
              <w:rPr>
                <w:color w:val="000000"/>
                <w:sz w:val="20"/>
                <w:szCs w:val="20"/>
              </w:rPr>
              <w:t>исполнения</w:t>
            </w:r>
          </w:p>
          <w:p>
            <w:pPr>
              <w:pStyle w:val="Normal"/>
              <w:widowControl w:val="false"/>
              <w:jc w:val="center"/>
              <w:rPr>
                <w:color w:val="000000"/>
                <w:sz w:val="20"/>
                <w:szCs w:val="20"/>
              </w:rPr>
            </w:pPr>
            <w:r>
              <w:rPr>
                <w:color w:val="000000"/>
                <w:sz w:val="20"/>
                <w:szCs w:val="20"/>
              </w:rPr>
              <w:t>мероприятия</w:t>
            </w:r>
          </w:p>
        </w:tc>
        <w:tc>
          <w:tcPr>
            <w:tcW w:w="294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FFFFF" w:val="clear"/>
          </w:tcPr>
          <w:p>
            <w:pPr>
              <w:pStyle w:val="Normal"/>
              <w:widowControl w:val="false"/>
              <w:jc w:val="center"/>
              <w:rPr>
                <w:color w:val="000000"/>
                <w:sz w:val="20"/>
                <w:szCs w:val="20"/>
              </w:rPr>
            </w:pPr>
            <w:r>
              <w:rPr>
                <w:color w:val="000000"/>
                <w:sz w:val="20"/>
                <w:szCs w:val="20"/>
              </w:rPr>
              <w:t>Ответственные</w:t>
            </w:r>
          </w:p>
          <w:p>
            <w:pPr>
              <w:pStyle w:val="Normal"/>
              <w:widowControl w:val="false"/>
              <w:jc w:val="center"/>
              <w:rPr>
                <w:color w:val="000000"/>
                <w:sz w:val="20"/>
                <w:szCs w:val="20"/>
              </w:rPr>
            </w:pPr>
            <w:r>
              <w:rPr>
                <w:color w:val="000000"/>
                <w:sz w:val="20"/>
                <w:szCs w:val="20"/>
              </w:rPr>
              <w:t>исполнители</w:t>
            </w:r>
          </w:p>
        </w:tc>
      </w:tr>
      <w:tr>
        <w:trPr>
          <w:trHeight w:val="170" w:hRule="atLeast"/>
        </w:trPr>
        <w:tc>
          <w:tcPr>
            <w:tcW w:w="641"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spacing w:lineRule="atLeast" w:line="170"/>
              <w:jc w:val="center"/>
              <w:rPr>
                <w:color w:val="000000"/>
                <w:sz w:val="20"/>
                <w:szCs w:val="20"/>
              </w:rPr>
            </w:pPr>
            <w:r>
              <w:rPr>
                <w:color w:val="000000"/>
                <w:sz w:val="20"/>
                <w:szCs w:val="20"/>
              </w:rPr>
              <w:t>2.1</w:t>
            </w:r>
          </w:p>
        </w:tc>
        <w:tc>
          <w:tcPr>
            <w:tcW w:w="2957"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rPr>
                <w:sz w:val="20"/>
                <w:szCs w:val="20"/>
              </w:rPr>
            </w:pPr>
            <w:r>
              <w:rPr>
                <w:sz w:val="20"/>
                <w:szCs w:val="20"/>
              </w:rPr>
              <w:t>Проведение оценки регулирующего воздействия проектов нормативных правовых актов по воздействию на состояние конкуренции</w:t>
            </w:r>
          </w:p>
        </w:tc>
        <w:tc>
          <w:tcPr>
            <w:tcW w:w="3286" w:type="dxa"/>
            <w:tcBorders>
              <w:top w:val="single" w:sz="8" w:space="0" w:color="000000"/>
              <w:left w:val="single" w:sz="8" w:space="0" w:color="000000"/>
              <w:bottom w:val="single" w:sz="8" w:space="0" w:color="000000"/>
              <w:insideH w:val="single" w:sz="8" w:space="0" w:color="000000"/>
            </w:tcBorders>
            <w:shd w:color="auto" w:fill="FFFFFF" w:val="clear"/>
          </w:tcPr>
          <w:p>
            <w:pPr>
              <w:pStyle w:val="ConsPlusNonformat"/>
              <w:spacing w:lineRule="atLeast" w:line="170"/>
              <w:jc w:val="center"/>
              <w:rPr>
                <w:sz w:val="20"/>
                <w:szCs w:val="20"/>
              </w:rPr>
            </w:pPr>
            <w:r>
              <w:rPr>
                <w:rFonts w:cs="Times New Roman" w:ascii="Times New Roman" w:hAnsi="Times New Roman"/>
                <w:bCs/>
                <w:sz w:val="20"/>
                <w:szCs w:val="20"/>
              </w:rPr>
              <w:t>Постановление Администрации города Шарыпово от 27.02.2018 № 58 «Об оценке регулирующего воздействия проектов нормативных  правовых актов муниципального образования  города Шарыпово и экспертизе нормативных правовых актов муниципального образования города Шарыпово  Красноярского края»</w:t>
            </w:r>
          </w:p>
        </w:tc>
        <w:tc>
          <w:tcPr>
            <w:tcW w:w="3406"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jc w:val="center"/>
              <w:rPr>
                <w:sz w:val="20"/>
                <w:szCs w:val="20"/>
              </w:rPr>
            </w:pPr>
            <w:r>
              <w:rPr>
                <w:rFonts w:eastAsia="Times New Roman" w:cs="Times New Roman" w:ascii="Times New Roman" w:hAnsi="Times New Roman"/>
                <w:sz w:val="20"/>
                <w:szCs w:val="20"/>
                <w:lang w:eastAsia="ru-RU"/>
              </w:rPr>
              <w:t>В плане  проведения экспертизы нормативных правовых актов</w:t>
            </w:r>
          </w:p>
          <w:p>
            <w:pPr>
              <w:pStyle w:val="Normal"/>
              <w:widowControl w:val="false"/>
              <w:jc w:val="center"/>
              <w:rPr>
                <w:sz w:val="20"/>
                <w:szCs w:val="20"/>
              </w:rPr>
            </w:pPr>
            <w:r>
              <w:rPr>
                <w:rFonts w:cs="Times New Roman" w:ascii="Times New Roman" w:hAnsi="Times New Roman"/>
                <w:color w:val="000000"/>
                <w:sz w:val="20"/>
                <w:szCs w:val="20"/>
              </w:rPr>
              <w:t>муниципального образования города Шарыпово</w:t>
            </w:r>
            <w:r>
              <w:rPr>
                <w:rFonts w:eastAsia="Times New Roman" w:cs="Times New Roman" w:ascii="Times New Roman" w:hAnsi="Times New Roman"/>
                <w:b/>
                <w:color w:val="000000"/>
                <w:sz w:val="20"/>
                <w:szCs w:val="20"/>
                <w:lang w:eastAsia="ru-RU"/>
              </w:rPr>
              <w:t xml:space="preserve"> </w:t>
            </w:r>
            <w:r>
              <w:rPr>
                <w:rFonts w:eastAsia="Times New Roman" w:cs="Times New Roman" w:ascii="Times New Roman" w:hAnsi="Times New Roman"/>
                <w:color w:val="000000"/>
                <w:sz w:val="20"/>
                <w:szCs w:val="20"/>
                <w:lang w:eastAsia="ru-RU"/>
              </w:rPr>
              <w:t>на 2020 год -  рассмотрение 5 нормативно правовых актов.</w:t>
            </w:r>
          </w:p>
        </w:tc>
        <w:tc>
          <w:tcPr>
            <w:tcW w:w="1636"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jc w:val="center"/>
              <w:rPr>
                <w:sz w:val="20"/>
                <w:szCs w:val="20"/>
              </w:rPr>
            </w:pPr>
            <w:r>
              <w:rPr>
                <w:sz w:val="20"/>
                <w:szCs w:val="20"/>
              </w:rPr>
              <w:t>Не более</w:t>
            </w:r>
          </w:p>
          <w:p>
            <w:pPr>
              <w:pStyle w:val="Normal"/>
              <w:widowControl w:val="false"/>
              <w:jc w:val="center"/>
              <w:rPr>
                <w:sz w:val="20"/>
                <w:szCs w:val="20"/>
              </w:rPr>
            </w:pPr>
            <w:r>
              <w:rPr>
                <w:sz w:val="20"/>
                <w:szCs w:val="20"/>
              </w:rPr>
              <w:t>30 дней на каждый проект нормативного правового акта</w:t>
            </w:r>
          </w:p>
        </w:tc>
        <w:tc>
          <w:tcPr>
            <w:tcW w:w="294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FFFFF" w:val="clear"/>
          </w:tcPr>
          <w:p>
            <w:pPr>
              <w:pStyle w:val="Normal"/>
              <w:widowControl w:val="false"/>
              <w:jc w:val="center"/>
              <w:rPr>
                <w:sz w:val="20"/>
                <w:szCs w:val="20"/>
              </w:rPr>
            </w:pPr>
            <w:r>
              <w:rPr>
                <w:sz w:val="20"/>
                <w:szCs w:val="20"/>
              </w:rPr>
              <w:t>Первый заместитель Главы города Шарыпово</w:t>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Юридический отдел</w:t>
            </w:r>
          </w:p>
          <w:p>
            <w:pPr>
              <w:pStyle w:val="Normal"/>
              <w:widowControl w:val="false"/>
              <w:jc w:val="center"/>
              <w:rPr>
                <w:sz w:val="20"/>
                <w:szCs w:val="20"/>
              </w:rPr>
            </w:pPr>
            <w:r>
              <w:rPr>
                <w:sz w:val="20"/>
                <w:szCs w:val="20"/>
              </w:rPr>
              <w:t>Администрации города Шарыпово</w:t>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tc>
      </w:tr>
      <w:tr>
        <w:trPr>
          <w:trHeight w:val="170" w:hRule="atLeast"/>
        </w:trPr>
        <w:tc>
          <w:tcPr>
            <w:tcW w:w="641"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jc w:val="center"/>
              <w:rPr>
                <w:color w:val="000000"/>
                <w:sz w:val="20"/>
                <w:szCs w:val="20"/>
              </w:rPr>
            </w:pPr>
            <w:r>
              <w:rPr>
                <w:color w:val="000000"/>
                <w:sz w:val="20"/>
                <w:szCs w:val="20"/>
              </w:rPr>
              <w:t>2.3</w:t>
            </w:r>
          </w:p>
        </w:tc>
        <w:tc>
          <w:tcPr>
            <w:tcW w:w="2957"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rPr>
                <w:sz w:val="20"/>
                <w:szCs w:val="20"/>
              </w:rPr>
            </w:pPr>
            <w:r>
              <w:rPr>
                <w:sz w:val="20"/>
                <w:szCs w:val="20"/>
              </w:rPr>
              <w:t>Создание условий для развития конкуренции на рынке социальных услуг. Муниципальная поддержка социально ориентированных некоммерческих организаций в рамках муниципальных программ</w:t>
            </w:r>
          </w:p>
        </w:tc>
        <w:tc>
          <w:tcPr>
            <w:tcW w:w="3286"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jc w:val="center"/>
              <w:rPr/>
            </w:pPr>
            <w:r>
              <w:rPr>
                <w:rFonts w:eastAsia="Times New Roman" w:cs="Times New Roman" w:ascii="Times New Roman" w:hAnsi="Times New Roman"/>
                <w:sz w:val="20"/>
                <w:szCs w:val="20"/>
                <w:lang w:eastAsia="ru-RU"/>
              </w:rPr>
              <w:t>Не развит рынок социальный услуг на базе НКО и СОО</w:t>
            </w:r>
          </w:p>
          <w:p>
            <w:pPr>
              <w:pStyle w:val="ConsNormal"/>
              <w:widowControl w:val="false"/>
              <w:snapToGrid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406"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jc w:val="center"/>
              <w:rPr>
                <w:color w:val="000000"/>
                <w:sz w:val="20"/>
                <w:szCs w:val="20"/>
              </w:rPr>
            </w:pPr>
            <w:r>
              <w:rPr>
                <w:rFonts w:cs="Times New Roman"/>
                <w:color w:val="000000"/>
                <w:sz w:val="20"/>
                <w:szCs w:val="20"/>
              </w:rPr>
              <w:t>Оказана консультационная и методическая поддержка НКО и СОО в 2020 году — 6 ед.</w:t>
            </w:r>
          </w:p>
        </w:tc>
        <w:tc>
          <w:tcPr>
            <w:tcW w:w="1636"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jc w:val="center"/>
              <w:rPr>
                <w:sz w:val="20"/>
                <w:szCs w:val="20"/>
              </w:rPr>
            </w:pPr>
            <w:r>
              <w:rPr>
                <w:sz w:val="20"/>
                <w:szCs w:val="20"/>
              </w:rPr>
              <w:t>2020-2023</w:t>
            </w:r>
          </w:p>
        </w:tc>
        <w:tc>
          <w:tcPr>
            <w:tcW w:w="294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FFFFF" w:val="cle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Отдел спорта и молодежной политики Администрации города Шарыпово</w:t>
            </w:r>
          </w:p>
        </w:tc>
      </w:tr>
      <w:tr>
        <w:trPr>
          <w:trHeight w:val="170" w:hRule="atLeast"/>
        </w:trPr>
        <w:tc>
          <w:tcPr>
            <w:tcW w:w="641"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jc w:val="center"/>
              <w:rPr>
                <w:color w:val="000000"/>
                <w:sz w:val="20"/>
                <w:szCs w:val="20"/>
              </w:rPr>
            </w:pPr>
            <w:r>
              <w:rPr>
                <w:color w:val="000000"/>
                <w:sz w:val="20"/>
                <w:szCs w:val="20"/>
              </w:rPr>
              <w:t>2.4</w:t>
            </w:r>
          </w:p>
        </w:tc>
        <w:tc>
          <w:tcPr>
            <w:tcW w:w="2957"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rPr>
                <w:sz w:val="20"/>
                <w:szCs w:val="20"/>
              </w:rPr>
            </w:pPr>
            <w:r>
              <w:rPr>
                <w:sz w:val="20"/>
                <w:szCs w:val="20"/>
              </w:rPr>
              <w:t>Информирование субъектов предпринимательской деятельности о мерах,  принимаемых  органами местного самоуправления в целях улучшения условий ведения бизнеса, посредством проведения круглых столов, распространение печатных и иных материалов</w:t>
            </w:r>
          </w:p>
        </w:tc>
        <w:tc>
          <w:tcPr>
            <w:tcW w:w="3286"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jc w:val="center"/>
              <w:rPr>
                <w:sz w:val="20"/>
                <w:szCs w:val="20"/>
              </w:rPr>
            </w:pPr>
            <w:r>
              <w:rPr>
                <w:sz w:val="20"/>
                <w:szCs w:val="20"/>
              </w:rPr>
              <w:t>Организация и проведение общественных и деловых мероприятий предпринимателей, предпринимательских</w:t>
            </w:r>
          </w:p>
          <w:p>
            <w:pPr>
              <w:pStyle w:val="Normal"/>
              <w:widowControl w:val="false"/>
              <w:jc w:val="center"/>
              <w:rPr>
                <w:sz w:val="20"/>
                <w:szCs w:val="20"/>
              </w:rPr>
            </w:pPr>
            <w:r>
              <w:rPr>
                <w:sz w:val="20"/>
                <w:szCs w:val="20"/>
              </w:rPr>
              <w:t>объединений с привлечением органов исполнительной власти, структур поддержки малого и среднего предпринимательства города Шарыпово.</w:t>
            </w:r>
          </w:p>
        </w:tc>
        <w:tc>
          <w:tcPr>
            <w:tcW w:w="3406"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jc w:val="center"/>
              <w:rPr>
                <w:sz w:val="20"/>
                <w:szCs w:val="20"/>
              </w:rPr>
            </w:pPr>
            <w:r>
              <w:rPr>
                <w:color w:val="000000"/>
                <w:sz w:val="20"/>
                <w:szCs w:val="20"/>
              </w:rPr>
              <w:t>Размещение публикаций в СМИ,</w:t>
            </w:r>
          </w:p>
          <w:p>
            <w:pPr>
              <w:pStyle w:val="Normal"/>
              <w:widowControl w:val="false"/>
              <w:jc w:val="center"/>
              <w:rPr>
                <w:sz w:val="20"/>
                <w:szCs w:val="20"/>
              </w:rPr>
            </w:pPr>
            <w:r>
              <w:rPr>
                <w:color w:val="000000"/>
                <w:sz w:val="20"/>
                <w:szCs w:val="20"/>
              </w:rPr>
              <w:t>размещение информации для СМСП в СМИ, на сайте gorodsharypovo.ru – вкладка «В помощь бизнесу»,  консультации.</w:t>
            </w:r>
          </w:p>
        </w:tc>
        <w:tc>
          <w:tcPr>
            <w:tcW w:w="1636"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jc w:val="center"/>
              <w:rPr>
                <w:sz w:val="20"/>
                <w:szCs w:val="20"/>
              </w:rPr>
            </w:pPr>
            <w:r>
              <w:rPr>
                <w:sz w:val="20"/>
                <w:szCs w:val="20"/>
              </w:rPr>
              <w:t>Постоянно</w:t>
            </w:r>
          </w:p>
        </w:tc>
        <w:tc>
          <w:tcPr>
            <w:tcW w:w="294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FFFFF" w:val="clear"/>
          </w:tcPr>
          <w:p>
            <w:pPr>
              <w:pStyle w:val="Normal"/>
              <w:widowControl w:val="false"/>
              <w:jc w:val="center"/>
              <w:rPr>
                <w:sz w:val="20"/>
                <w:szCs w:val="20"/>
              </w:rPr>
            </w:pPr>
            <w:r>
              <w:rPr>
                <w:sz w:val="20"/>
                <w:szCs w:val="20"/>
              </w:rPr>
              <w:t>Первый заместитель Главы города Шарыпово</w:t>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Отдел экономики и планирования Администрации города Шарыпово</w:t>
            </w:r>
          </w:p>
        </w:tc>
      </w:tr>
      <w:tr>
        <w:trPr>
          <w:trHeight w:val="170" w:hRule="atLeast"/>
        </w:trPr>
        <w:tc>
          <w:tcPr>
            <w:tcW w:w="641"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jc w:val="center"/>
              <w:rPr>
                <w:color w:val="000000"/>
                <w:sz w:val="20"/>
                <w:szCs w:val="20"/>
              </w:rPr>
            </w:pPr>
            <w:r>
              <w:rPr>
                <w:color w:val="000000"/>
                <w:sz w:val="20"/>
                <w:szCs w:val="20"/>
              </w:rPr>
              <w:t>2.5</w:t>
            </w:r>
          </w:p>
        </w:tc>
        <w:tc>
          <w:tcPr>
            <w:tcW w:w="2957"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rPr>
                <w:sz w:val="20"/>
                <w:szCs w:val="20"/>
              </w:rPr>
            </w:pPr>
            <w:r>
              <w:rPr>
                <w:sz w:val="20"/>
                <w:szCs w:val="20"/>
              </w:rPr>
              <w:t>Обеспечение  участия  необходимого числа участников конкурентных   процедур определения  поставщиков (подрядчиков,  исполнителей)  при  осуществлении закупок  для  обеспечения муниципальных нужд</w:t>
            </w:r>
          </w:p>
          <w:p>
            <w:pPr>
              <w:pStyle w:val="Normal"/>
              <w:widowControl w:val="false"/>
              <w:rPr>
                <w:sz w:val="20"/>
                <w:szCs w:val="20"/>
              </w:rPr>
            </w:pPr>
            <w:r>
              <w:rPr>
                <w:sz w:val="20"/>
                <w:szCs w:val="20"/>
              </w:rPr>
            </w:r>
          </w:p>
        </w:tc>
        <w:tc>
          <w:tcPr>
            <w:tcW w:w="3286"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jc w:val="center"/>
              <w:rPr/>
            </w:pPr>
            <w:r>
              <w:rPr>
                <w:color w:val="000000"/>
                <w:sz w:val="20"/>
                <w:szCs w:val="20"/>
              </w:rPr>
              <w:t>Н</w:t>
            </w:r>
            <w:r>
              <w:rPr>
                <w:sz w:val="20"/>
                <w:szCs w:val="20"/>
              </w:rPr>
              <w:t xml:space="preserve">едостаточная поддержка субъектов малого и среднего предпринимательства при закупках в соответствии с законом о контрактной системе и Федеральным </w:t>
            </w:r>
            <w:hyperlink r:id="rId5">
              <w:r>
                <w:rPr>
                  <w:rStyle w:val="ListLabel2"/>
                  <w:color w:val="0000FF"/>
                  <w:sz w:val="20"/>
                  <w:szCs w:val="20"/>
                </w:rPr>
                <w:t>законом</w:t>
              </w:r>
            </w:hyperlink>
            <w:r>
              <w:rPr>
                <w:sz w:val="20"/>
                <w:szCs w:val="20"/>
              </w:rPr>
              <w:t xml:space="preserve"> "О закупках товаров, работ, услуг отдельными видами юридических лиц"</w:t>
            </w:r>
          </w:p>
        </w:tc>
        <w:tc>
          <w:tcPr>
            <w:tcW w:w="3406"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jc w:val="center"/>
              <w:rPr>
                <w:color w:val="000000"/>
                <w:sz w:val="20"/>
                <w:szCs w:val="20"/>
              </w:rPr>
            </w:pPr>
            <w:r>
              <w:rPr>
                <w:sz w:val="20"/>
                <w:szCs w:val="20"/>
              </w:rPr>
              <w:t>Развитие конкуренции при осуществлении процедур  муниципальных закупок, за счет расширения участия в указанных процедурах субъектов малого и среднего предпринимательства</w:t>
            </w:r>
          </w:p>
        </w:tc>
        <w:tc>
          <w:tcPr>
            <w:tcW w:w="1636"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jc w:val="center"/>
              <w:rPr>
                <w:color w:val="000000"/>
                <w:sz w:val="20"/>
                <w:szCs w:val="20"/>
              </w:rPr>
            </w:pPr>
            <w:r>
              <w:rPr>
                <w:color w:val="000000"/>
                <w:sz w:val="20"/>
                <w:szCs w:val="20"/>
              </w:rPr>
              <w:t>2020-2023</w:t>
            </w:r>
          </w:p>
        </w:tc>
        <w:tc>
          <w:tcPr>
            <w:tcW w:w="294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FFFFF" w:val="clear"/>
          </w:tcPr>
          <w:p>
            <w:pPr>
              <w:pStyle w:val="Normal"/>
              <w:widowControl w:val="false"/>
              <w:jc w:val="center"/>
              <w:rPr>
                <w:sz w:val="20"/>
                <w:szCs w:val="20"/>
              </w:rPr>
            </w:pPr>
            <w:r>
              <w:rPr>
                <w:sz w:val="20"/>
                <w:szCs w:val="20"/>
              </w:rPr>
              <w:t>Муниципальные заказчики муниципального образования «город Шарыпово Красноярского края»</w:t>
            </w:r>
          </w:p>
        </w:tc>
      </w:tr>
    </w:tbl>
    <w:p>
      <w:pPr>
        <w:sectPr>
          <w:headerReference w:type="default" r:id="rId6"/>
          <w:footerReference w:type="default" r:id="rId7"/>
          <w:type w:val="nextPage"/>
          <w:pgSz w:orient="landscape" w:w="16838" w:h="11906"/>
          <w:pgMar w:left="1701" w:right="851" w:header="709" w:top="766" w:footer="709" w:bottom="766" w:gutter="0"/>
          <w:pgNumType w:fmt="decimal"/>
          <w:formProt w:val="false"/>
          <w:textDirection w:val="lrTb"/>
          <w:docGrid w:type="default" w:linePitch="360" w:charSpace="0"/>
        </w:sectPr>
      </w:pP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pPr>
      <w:r>
        <w:rPr/>
      </w:r>
    </w:p>
    <w:sectPr>
      <w:headerReference w:type="default" r:id="rId8"/>
      <w:footerReference w:type="default" r:id="rId9"/>
      <w:type w:val="nextPage"/>
      <w:pgSz w:orient="landscape" w:w="16838" w:h="11906"/>
      <w:pgMar w:left="1134" w:right="1134" w:header="0" w:top="1276" w:footer="708"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YS Text">
    <w:altName w:val="Arial"/>
    <w:charset w:val="01"/>
    <w:family w:val="roman"/>
    <w:pitch w:val="variable"/>
  </w:font>
  <w:font w:name="Liberation Sans">
    <w:altName w:val="Arial"/>
    <w:charset w:val="01"/>
    <w:family w:val="roman"/>
    <w:pitch w:val="variable"/>
  </w:font>
  <w:font w:name="Arial">
    <w:charset w:val="01"/>
    <w:family w:val="roman"/>
    <w:pitch w:val="variable"/>
  </w:font>
  <w:font w:name="Calibri">
    <w:charset w:val="01"/>
    <w:family w:val="roman"/>
    <w:pitch w:val="variable"/>
  </w:font>
  <w:font w:name="Courier New">
    <w:charset w:val="01"/>
    <w:family w:val="roman"/>
    <w:pitch w:val="variable"/>
  </w:font>
  <w:font w:name="Times New Roman">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mc:AlternateContent>
        <mc:Choice Requires="wps">
          <w:drawing>
            <wp:anchor behindDoc="1" distT="0" distB="0" distL="114935" distR="114935" simplePos="0" locked="0" layoutInCell="1" allowOverlap="1" relativeHeight="9" wp14:anchorId="7AC45327">
              <wp:simplePos x="0" y="0"/>
              <wp:positionH relativeFrom="column">
                <wp:posOffset>0</wp:posOffset>
              </wp:positionH>
              <wp:positionV relativeFrom="paragraph">
                <wp:posOffset>635</wp:posOffset>
              </wp:positionV>
              <wp:extent cx="86995" cy="28575"/>
              <wp:effectExtent l="0" t="0" r="0" b="0"/>
              <wp:wrapSquare wrapText="largest"/>
              <wp:docPr id="1" name="Изображение1"/>
              <a:graphic xmlns:a="http://schemas.openxmlformats.org/drawingml/2006/main">
                <a:graphicData uri="http://schemas.microsoft.com/office/word/2010/wordprocessingShape">
                  <wps:wsp>
                    <wps:cNvSpPr/>
                    <wps:spPr>
                      <a:xfrm>
                        <a:off x="0" y="0"/>
                        <a:ext cx="86400" cy="28080"/>
                      </a:xfrm>
                      <a:prstGeom prst="rect">
                        <a:avLst/>
                      </a:prstGeom>
                      <a:solidFill>
                        <a:srgbClr val="ffffff"/>
                      </a:solidFill>
                      <a:ln w="9360">
                        <a:noFill/>
                      </a:ln>
                    </wps:spPr>
                    <wps:style>
                      <a:lnRef idx="0"/>
                      <a:fillRef idx="0"/>
                      <a:effectRef idx="0"/>
                      <a:fontRef idx="minor"/>
                    </wps:style>
                    <wps:bodyPr/>
                  </wps:wsp>
                </a:graphicData>
              </a:graphic>
            </wp:anchor>
          </w:drawing>
        </mc:Choice>
        <mc:Fallback>
          <w:pict>
            <v:rect id="shape_0" ID="Изображение1" fillcolor="white" stroked="f" style="position:absolute;margin-left:0pt;margin-top:0.05pt;width:6.75pt;height:2.15pt" wp14:anchorId="7AC45327">
              <w10:wrap type="none"/>
              <v:fill o:detectmouseclick="t" type="solid" color2="black"/>
              <v:stroke color="#3465a4" weight="9360" joinstyle="round" endcap="fla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pStyle w:val="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ru-RU"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Liberation Serif" w:hAnsi="Liberation Serif" w:eastAsia="Noto Serif CJK SC" w:cs="Lohit Devanagari"/>
      <w:color w:val="auto"/>
      <w:kern w:val="2"/>
      <w:sz w:val="24"/>
      <w:szCs w:val="24"/>
      <w:lang w:val="ru-RU" w:eastAsia="zh-CN" w:bidi="hi-IN"/>
    </w:rPr>
  </w:style>
  <w:style w:type="paragraph" w:styleId="1">
    <w:name w:val="Heading 1"/>
    <w:basedOn w:val="Style20"/>
    <w:uiPriority w:val="9"/>
    <w:qFormat/>
    <w:pPr>
      <w:numPr>
        <w:ilvl w:val="0"/>
        <w:numId w:val="1"/>
      </w:numPr>
      <w:outlineLvl w:val="0"/>
    </w:pPr>
    <w:rPr>
      <w:rFonts w:ascii="Liberation Serif" w:hAnsi="Liberation Serif" w:eastAsia="NSimSun" w:cs="Arial"/>
      <w:b/>
      <w:bCs/>
      <w:sz w:val="48"/>
      <w:szCs w:val="48"/>
    </w:rPr>
  </w:style>
  <w:style w:type="paragraph" w:styleId="3">
    <w:name w:val="Heading 3"/>
    <w:basedOn w:val="Normal"/>
    <w:uiPriority w:val="9"/>
    <w:unhideWhenUsed/>
    <w:qFormat/>
    <w:pPr>
      <w:numPr>
        <w:ilvl w:val="2"/>
        <w:numId w:val="1"/>
      </w:numPr>
      <w:outlineLvl w:val="2"/>
    </w:pPr>
    <w:rPr>
      <w:b/>
      <w:bCs/>
      <w:color w:val="000000"/>
      <w:sz w:val="27"/>
      <w:szCs w:val="27"/>
    </w:rPr>
  </w:style>
  <w:style w:type="character" w:styleId="DefaultParagraphFont" w:default="1">
    <w:name w:val="Default Paragraph Font"/>
    <w:uiPriority w:val="1"/>
    <w:semiHidden/>
    <w:unhideWhenUsed/>
    <w:qFormat/>
    <w:rPr/>
  </w:style>
  <w:style w:type="character" w:styleId="Style12" w:customStyle="1">
    <w:name w:val="Интернет-ссылка"/>
    <w:rPr>
      <w:color w:val="0000FF"/>
      <w:u w:val="single"/>
    </w:rPr>
  </w:style>
  <w:style w:type="character" w:styleId="Style13" w:customStyle="1">
    <w:name w:val="Посещённая гиперссылка"/>
    <w:rPr>
      <w:color w:val="800080"/>
      <w:u w:val="single"/>
    </w:rPr>
  </w:style>
  <w:style w:type="character" w:styleId="Strong">
    <w:name w:val="Strong"/>
    <w:qFormat/>
    <w:rPr>
      <w:b/>
      <w:bCs/>
    </w:rPr>
  </w:style>
  <w:style w:type="character" w:styleId="Style14">
    <w:name w:val="Выделение"/>
    <w:qFormat/>
    <w:rPr>
      <w:i/>
      <w:iCs/>
    </w:rPr>
  </w:style>
  <w:style w:type="character" w:styleId="ListLabel1">
    <w:name w:val="ListLabel 1"/>
    <w:qFormat/>
    <w:rPr>
      <w:rFonts w:eastAsia="Calibri" w:cs="Times New Roman"/>
      <w:sz w:val="20"/>
      <w:szCs w:val="20"/>
      <w:lang w:eastAsia="en-US"/>
    </w:rPr>
  </w:style>
  <w:style w:type="character" w:styleId="ListLabel2">
    <w:name w:val="ListLabel 2"/>
    <w:qFormat/>
    <w:rPr>
      <w:color w:val="0000FF"/>
      <w:sz w:val="20"/>
      <w:szCs w:val="20"/>
    </w:rPr>
  </w:style>
  <w:style w:type="character" w:styleId="ListLabel3">
    <w:name w:val="ListLabel 3"/>
    <w:qFormat/>
    <w:rPr>
      <w:rFonts w:ascii="YS Text;Arial;sans-serif" w:hAnsi="YS Text;Arial;sans-serif" w:eastAsia="Calibri" w:cs="Times New Roman"/>
      <w:b w:val="false"/>
      <w:i w:val="false"/>
      <w:caps w:val="false"/>
      <w:smallCaps w:val="false"/>
      <w:spacing w:val="0"/>
      <w:sz w:val="24"/>
      <w:szCs w:val="24"/>
      <w:lang w:val="en-US" w:eastAsia="en-US"/>
    </w:rPr>
  </w:style>
  <w:style w:type="character" w:styleId="ListLabel4">
    <w:name w:val="ListLabel 4"/>
    <w:qFormat/>
    <w:rPr>
      <w:rFonts w:eastAsia="Calibri" w:cs="Times New Roman"/>
      <w:sz w:val="20"/>
      <w:szCs w:val="20"/>
      <w:lang w:eastAsia="en-US"/>
    </w:rPr>
  </w:style>
  <w:style w:type="character" w:styleId="ListLabel5">
    <w:name w:val="ListLabel 5"/>
    <w:qFormat/>
    <w:rPr>
      <w:color w:val="0000FF"/>
      <w:sz w:val="20"/>
      <w:szCs w:val="20"/>
    </w:rPr>
  </w:style>
  <w:style w:type="character" w:styleId="ListLabel6">
    <w:name w:val="ListLabel 6"/>
    <w:qFormat/>
    <w:rPr>
      <w:rFonts w:ascii="YS Text;Arial;sans-serif" w:hAnsi="YS Text;Arial;sans-serif" w:eastAsia="Calibri" w:cs="Times New Roman"/>
      <w:b w:val="false"/>
      <w:i w:val="false"/>
      <w:caps w:val="false"/>
      <w:smallCaps w:val="false"/>
      <w:spacing w:val="0"/>
      <w:sz w:val="24"/>
      <w:szCs w:val="24"/>
      <w:lang w:val="en-US" w:eastAsia="en-US"/>
    </w:rPr>
  </w:style>
  <w:style w:type="character" w:styleId="ListLabel7">
    <w:name w:val="ListLabel 7"/>
    <w:qFormat/>
    <w:rPr>
      <w:rFonts w:eastAsia="Calibri" w:cs="Times New Roman"/>
      <w:sz w:val="20"/>
      <w:szCs w:val="20"/>
      <w:lang w:eastAsia="en-US"/>
    </w:rPr>
  </w:style>
  <w:style w:type="character" w:styleId="ListLabel8">
    <w:name w:val="ListLabel 8"/>
    <w:qFormat/>
    <w:rPr>
      <w:color w:val="0000FF"/>
      <w:sz w:val="20"/>
      <w:szCs w:val="20"/>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Style20">
    <w:name w:val="Title"/>
    <w:basedOn w:val="Normal"/>
    <w:uiPriority w:val="10"/>
    <w:qFormat/>
    <w:pPr>
      <w:keepNext w:val="true"/>
      <w:spacing w:before="240" w:after="120"/>
    </w:pPr>
    <w:rPr>
      <w:rFonts w:ascii="Liberation Sans" w:hAnsi="Liberation Sans" w:eastAsia="Noto Sans CJK SC"/>
      <w:sz w:val="28"/>
      <w:szCs w:val="28"/>
    </w:rPr>
  </w:style>
  <w:style w:type="paragraph" w:styleId="Caption">
    <w:name w:val="caption"/>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ConsNormal" w:customStyle="1">
    <w:name w:val="ConsNormal"/>
    <w:qFormat/>
    <w:pPr>
      <w:widowControl/>
      <w:bidi w:val="0"/>
      <w:ind w:firstLine="720"/>
      <w:jc w:val="left"/>
    </w:pPr>
    <w:rPr>
      <w:rFonts w:ascii="Arial" w:hAnsi="Arial" w:eastAsia="Times New Roman" w:cs="Arial"/>
      <w:color w:val="auto"/>
      <w:kern w:val="2"/>
      <w:sz w:val="24"/>
      <w:szCs w:val="20"/>
      <w:lang w:val="ru-RU" w:eastAsia="zh-CN" w:bidi="ar-SA"/>
    </w:rPr>
  </w:style>
  <w:style w:type="paragraph" w:styleId="Style21" w:customStyle="1">
    <w:name w:val="Верхний и нижний колонтитулы"/>
    <w:basedOn w:val="Normal"/>
    <w:qFormat/>
    <w:pPr/>
    <w:rPr/>
  </w:style>
  <w:style w:type="paragraph" w:styleId="Style22">
    <w:name w:val="Header"/>
    <w:basedOn w:val="Normal"/>
    <w:pPr>
      <w:tabs>
        <w:tab w:val="center" w:pos="4677" w:leader="none"/>
        <w:tab w:val="right" w:pos="9355" w:leader="none"/>
      </w:tabs>
    </w:pPr>
    <w:rPr/>
  </w:style>
  <w:style w:type="paragraph" w:styleId="Style23">
    <w:name w:val="Footer"/>
    <w:basedOn w:val="Normal"/>
    <w:pPr>
      <w:tabs>
        <w:tab w:val="center" w:pos="4677" w:leader="none"/>
        <w:tab w:val="right" w:pos="9355" w:leader="none"/>
      </w:tabs>
    </w:pPr>
    <w:rPr/>
  </w:style>
  <w:style w:type="paragraph" w:styleId="Style24" w:customStyle="1">
    <w:name w:val="Верхний колонтитул слева"/>
    <w:basedOn w:val="Normal"/>
    <w:qFormat/>
    <w:pPr>
      <w:suppressLineNumbers/>
      <w:tabs>
        <w:tab w:val="center" w:pos="4875" w:leader="none"/>
        <w:tab w:val="right" w:pos="9751" w:leader="none"/>
      </w:tabs>
    </w:pPr>
    <w:rPr/>
  </w:style>
  <w:style w:type="paragraph" w:styleId="ListParagraph">
    <w:name w:val="List Paragraph"/>
    <w:basedOn w:val="Normal"/>
    <w:qFormat/>
    <w:pPr>
      <w:spacing w:before="0" w:after="0"/>
      <w:ind w:left="720" w:hanging="0"/>
      <w:contextualSpacing/>
    </w:pPr>
    <w:rPr/>
  </w:style>
  <w:style w:type="paragraph" w:styleId="ConsPlusNormal" w:customStyle="1">
    <w:name w:val="ConsPlusNormal"/>
    <w:qFormat/>
    <w:pPr>
      <w:widowControl/>
      <w:bidi w:val="0"/>
      <w:jc w:val="left"/>
    </w:pPr>
    <w:rPr>
      <w:rFonts w:ascii="Arial" w:hAnsi="Arial" w:eastAsia="Times New Roman" w:cs="Arial"/>
      <w:color w:val="auto"/>
      <w:kern w:val="2"/>
      <w:sz w:val="24"/>
      <w:szCs w:val="20"/>
      <w:lang w:val="ru-RU" w:eastAsia="zh-CN" w:bidi="ar-SA"/>
    </w:rPr>
  </w:style>
  <w:style w:type="paragraph" w:styleId="NoSpacing">
    <w:name w:val="No Spacing"/>
    <w:qFormat/>
    <w:pPr>
      <w:widowControl/>
      <w:bidi w:val="0"/>
      <w:jc w:val="left"/>
    </w:pPr>
    <w:rPr>
      <w:rFonts w:ascii="Calibri" w:hAnsi="Calibri" w:eastAsia="Calibri" w:cs="Calibri"/>
      <w:color w:val="auto"/>
      <w:kern w:val="2"/>
      <w:sz w:val="22"/>
      <w:szCs w:val="22"/>
      <w:lang w:val="ru-RU" w:eastAsia="zh-CN" w:bidi="ar-SA"/>
    </w:rPr>
  </w:style>
  <w:style w:type="paragraph" w:styleId="Style25" w:customStyle="1">
    <w:name w:val="Содержимое таблицы"/>
    <w:basedOn w:val="Normal"/>
    <w:qFormat/>
    <w:pPr>
      <w:suppressLineNumbers/>
    </w:pPr>
    <w:rPr/>
  </w:style>
  <w:style w:type="paragraph" w:styleId="Style26" w:customStyle="1">
    <w:name w:val="Заголовок таблицы"/>
    <w:basedOn w:val="Style25"/>
    <w:qFormat/>
    <w:pPr>
      <w:jc w:val="center"/>
    </w:pPr>
    <w:rPr>
      <w:b/>
      <w:bCs/>
    </w:rPr>
  </w:style>
  <w:style w:type="paragraph" w:styleId="ConsPlusNonformat" w:customStyle="1">
    <w:name w:val="ConsPlusNonformat"/>
    <w:qFormat/>
    <w:pPr>
      <w:widowControl w:val="false"/>
      <w:bidi w:val="0"/>
      <w:jc w:val="left"/>
    </w:pPr>
    <w:rPr>
      <w:rFonts w:ascii="Courier New" w:hAnsi="Courier New" w:eastAsia="Noto Serif CJK SC" w:cs="Courier New"/>
      <w:color w:val="auto"/>
      <w:kern w:val="2"/>
      <w:sz w:val="24"/>
      <w:szCs w:val="24"/>
      <w:lang w:val="ru-RU" w:eastAsia="zh-CN" w:bidi="hi-IN"/>
    </w:rPr>
  </w:style>
  <w:style w:type="paragraph" w:styleId="11" w:customStyle="1">
    <w:name w:val="Название объекта1"/>
    <w:basedOn w:val="Normal"/>
    <w:qFormat/>
    <w:pPr>
      <w:keepNext w:val="true"/>
      <w:jc w:val="both"/>
    </w:pPr>
    <w:rPr>
      <w:rFonts w:ascii="Times New Roman" w:hAnsi="Times New Roman" w:eastAsia="Times New Roman" w:cs="Times New Roman"/>
      <w:b/>
      <w:bCs/>
      <w:kern w:val="0"/>
      <w:szCs w:val="18"/>
      <w:lang w:bidi="ar-SA"/>
    </w:rPr>
  </w:style>
  <w:style w:type="numbering" w:styleId="NoList" w:default="1">
    <w:name w:val="No List"/>
    <w:uiPriority w:val="99"/>
    <w:semiHidden/>
    <w:unhideWhenUsed/>
    <w:qFormat/>
  </w:style>
  <w:style w:type="table" w:default="1" w:styleId="a3">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news-by-category/novosti-dlya-predprinimateley/show/18836/" TargetMode="External"/><Relationship Id="rId3" Type="http://schemas.openxmlformats.org/officeDocument/2006/relationships/hyperlink" Target="http://www.gorodsharypovo.ru/" TargetMode="External"/><Relationship Id="rId4" Type="http://schemas.openxmlformats.org/officeDocument/2006/relationships/hyperlink" Target="http://sharobr.ru/" TargetMode="External"/><Relationship Id="rId5" Type="http://schemas.openxmlformats.org/officeDocument/2006/relationships/hyperlink" Target="consultantplus://offline/ref=818C41871BE4F2EAD3BF9FA2499A27984609B8001FAF7D38CBFC3758A25E5A22E8A12610AFF70086B1806F6FE7z3l4E"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LibreOffice/6.0.7.3$Linux_X86_64 LibreOffice_project/00m0$Build-3</Application>
  <Pages>9</Pages>
  <Words>3006</Words>
  <Characters>17135</Characters>
  <CharactersWithSpaces>20101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2022-01-11T07:18:00Z</dcterms:created>
  <dc:creator>a2101</dc:creator>
  <dc:description/>
  <dc:language>ru-RU</dc:language>
  <cp:lastModifiedBy/>
  <dcterms:modified xsi:type="dcterms:W3CDTF">2022-01-12T13:45:37Z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