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учреждений Администрации города Шарыпово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300" w:type="pct"/>
        <w:jc w:val="left"/>
        <w:tblInd w:w="-18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45" w:type="dxa"/>
          <w:left w:w="15" w:type="dxa"/>
          <w:bottom w:w="45" w:type="dxa"/>
          <w:right w:w="45" w:type="dxa"/>
        </w:tblCellMar>
      </w:tblPr>
      <w:tblGrid>
        <w:gridCol w:w="1601"/>
        <w:gridCol w:w="1674"/>
        <w:gridCol w:w="1358"/>
        <w:gridCol w:w="1923"/>
        <w:gridCol w:w="1174"/>
        <w:gridCol w:w="1654"/>
        <w:gridCol w:w="1686"/>
        <w:gridCol w:w="1174"/>
        <w:gridCol w:w="1654"/>
        <w:gridCol w:w="1938"/>
      </w:tblGrid>
      <w:tr>
        <w:trPr/>
        <w:tc>
          <w:tcPr>
            <w:tcW w:w="160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1674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35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дохода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за 2015 г.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475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51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38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/>
            </w:pPr>
            <w:r>
              <w:rPr>
                <w:b/>
                <w:bCs/>
                <w:color w:val="000000"/>
              </w:rPr>
              <w:t>Перечень транспортных</w:t>
            </w:r>
          </w:p>
          <w:p>
            <w:pPr>
              <w:pStyle w:val="Normal"/>
              <w:spacing w:before="0" w:after="150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средств, вид, марка</w:t>
            </w:r>
          </w:p>
        </w:tc>
      </w:tr>
      <w:tr>
        <w:trPr/>
        <w:tc>
          <w:tcPr>
            <w:tcW w:w="1601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  <w:b/>
                <w:b/>
                <w:color w:val="000000"/>
                <w:sz w:val="17"/>
                <w:szCs w:val="17"/>
              </w:rPr>
            </w:pPr>
            <w:r>
              <w:rPr>
                <w:rFonts w:eastAsia="Calibri"/>
                <w:b/>
                <w:color w:val="000000"/>
                <w:sz w:val="17"/>
                <w:szCs w:val="17"/>
              </w:rPr>
            </w:r>
          </w:p>
        </w:tc>
        <w:tc>
          <w:tcPr>
            <w:tcW w:w="1674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</w:r>
          </w:p>
        </w:tc>
        <w:tc>
          <w:tcPr>
            <w:tcW w:w="1358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</w:r>
          </w:p>
        </w:tc>
        <w:tc>
          <w:tcPr>
            <w:tcW w:w="1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Площадь, кв.м.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Площадь, кв.м.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938" w:type="dxa"/>
            <w:vMerge w:val="continue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76" w:hRule="atLeast"/>
        </w:trPr>
        <w:tc>
          <w:tcPr>
            <w:tcW w:w="1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Шайганова Ирина Викторовна</w:t>
            </w:r>
          </w:p>
        </w:tc>
        <w:tc>
          <w:tcPr>
            <w:tcW w:w="1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Директор МКУ «Служба городского хозяйства»</w:t>
            </w:r>
          </w:p>
        </w:tc>
        <w:tc>
          <w:tcPr>
            <w:tcW w:w="1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>1 2</w:t>
            </w:r>
            <w:r>
              <w:rPr>
                <w:rFonts w:eastAsia="Calibri"/>
              </w:rPr>
              <w:t>31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</w:rPr>
              <w:t>483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</w:rPr>
              <w:t>90</w:t>
            </w:r>
          </w:p>
        </w:tc>
        <w:tc>
          <w:tcPr>
            <w:tcW w:w="1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садовый 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rPr/>
            </w:pPr>
            <w:r>
              <w:rPr>
                <w:rFonts w:eastAsia="Calibri"/>
              </w:rPr>
              <w:t>(общая совместная  с супругом и сыном)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980,0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51,0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534 077,16</w:t>
            </w:r>
          </w:p>
        </w:tc>
        <w:tc>
          <w:tcPr>
            <w:tcW w:w="1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(общая совместная с супругой и сыном)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51,0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садовый 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980,0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TOYOTA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RAV</w:t>
            </w:r>
            <w:r>
              <w:rPr>
                <w:rFonts w:eastAsia="Calibri"/>
              </w:rPr>
              <w:t xml:space="preserve"> 4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Автоприцеп к легковому автомобилю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КЗАП 8140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Баширов Ильнур Ильясович</w:t>
            </w:r>
          </w:p>
        </w:tc>
        <w:tc>
          <w:tcPr>
            <w:tcW w:w="1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Директор МКУ «Управление капитального строительства»</w:t>
            </w:r>
          </w:p>
        </w:tc>
        <w:tc>
          <w:tcPr>
            <w:tcW w:w="1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986 863,41</w:t>
            </w:r>
          </w:p>
        </w:tc>
        <w:tc>
          <w:tcPr>
            <w:tcW w:w="1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rPr/>
            </w:pPr>
            <w:r>
              <w:rPr>
                <w:rFonts w:eastAsia="Calibri"/>
              </w:rPr>
              <w:t>(долевая собственность, 1/3)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44,0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11000,0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53,2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  <w:r>
              <w:rPr>
                <w:rFonts w:eastAsia="Calibri"/>
              </w:rPr>
              <w:t>subaru forester</w:t>
            </w:r>
          </w:p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  <w:r>
              <w:rPr>
                <w:rFonts w:eastAsia="Calibri"/>
              </w:rPr>
              <w:t>mitsubishi dion</w:t>
            </w:r>
          </w:p>
        </w:tc>
      </w:tr>
      <w:tr>
        <w:trPr>
          <w:trHeight w:val="176" w:hRule="atLeast"/>
        </w:trPr>
        <w:tc>
          <w:tcPr>
            <w:tcW w:w="1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720,00</w:t>
            </w:r>
          </w:p>
        </w:tc>
        <w:tc>
          <w:tcPr>
            <w:tcW w:w="1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53,2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bookmarkStart w:id="0" w:name="__DdeLink__0_968127831"/>
            <w:r>
              <w:rPr>
                <w:rFonts w:eastAsia="Calibri"/>
              </w:rPr>
              <w:t>Автомобиль легковой</w:t>
            </w:r>
            <w:bookmarkEnd w:id="0"/>
          </w:p>
          <w:p>
            <w:pPr>
              <w:pStyle w:val="Normal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Nissan Marsh</w:t>
            </w:r>
          </w:p>
        </w:tc>
      </w:tr>
      <w:tr>
        <w:trPr>
          <w:trHeight w:val="176" w:hRule="atLeast"/>
        </w:trPr>
        <w:tc>
          <w:tcPr>
            <w:tcW w:w="1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(долевая собственность, 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>/3)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44,0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53,2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1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Руководитель МКУ «Центр бухгалтерского учета и отчетности»</w:t>
            </w:r>
          </w:p>
        </w:tc>
        <w:tc>
          <w:tcPr>
            <w:tcW w:w="1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  <w:r>
              <w:rPr>
                <w:rFonts w:eastAsia="Calibri"/>
                <w:lang w:val="en-US"/>
              </w:rPr>
              <w:t>60 508,84</w:t>
            </w:r>
          </w:p>
        </w:tc>
        <w:tc>
          <w:tcPr>
            <w:tcW w:w="1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30,6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66,40</w:t>
            </w:r>
          </w:p>
        </w:tc>
        <w:tc>
          <w:tcPr>
            <w:tcW w:w="1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Sang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Yong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Actyon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Sports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540" w:right="1358" w:header="0" w:top="107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basedOn w:val="Style14"/>
    <w:qFormat/>
    <w:rPr>
      <w:rFonts w:ascii="Calibri" w:hAnsi="Calibri" w:eastAsia="Calibri" w:cs="Calibri"/>
      <w:lang w:val="ru-RU" w:bidi="ar-SA"/>
    </w:rPr>
  </w:style>
  <w:style w:type="character" w:styleId="Style16">
    <w:name w:val="Символ сноски"/>
    <w:basedOn w:val="Style14"/>
    <w:qFormat/>
    <w:rPr>
      <w:rFonts w:ascii="Times New Roman" w:hAnsi="Times New Roman" w:cs="Times New Roman"/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Footnote Text"/>
    <w:basedOn w:val="Normal"/>
    <w:pPr/>
    <w:rPr>
      <w:rFonts w:ascii="Calibri" w:hAnsi="Calibri" w:eastAsia="Calibri" w:cs="Calibri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</TotalTime>
  <Application>LibreOffice/6.0.7.3$Linux_x86 LibreOffice_project/00m0$Build-3</Application>
  <Pages>2</Pages>
  <Words>210</Words>
  <Characters>1498</Characters>
  <CharactersWithSpaces>1618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2019-05-14T09:20:00Z</dcterms:created>
  <dc:creator>Customer</dc:creator>
  <dc:description/>
  <cp:keywords/>
  <dc:language>ru-RU</dc:language>
  <cp:lastModifiedBy/>
  <dcterms:modified xsi:type="dcterms:W3CDTF">2020-07-07T16:06:53Z</dcterms:modified>
  <cp:revision>5</cp:revision>
  <dc:subject/>
  <dc:title>Сведения о доходах, имуществе и обязательствах имущественного характера Главы муниципального образования</dc:title>
</cp:coreProperties>
</file>