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0F" w:rsidRPr="00A95C77" w:rsidRDefault="00D92B0F" w:rsidP="00D92B0F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</w:rPr>
      </w:pPr>
      <w:r w:rsidRPr="00A95C77"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D92B0F" w:rsidRPr="00A95C77" w:rsidRDefault="00D92B0F" w:rsidP="00D92B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95C77">
        <w:rPr>
          <w:rFonts w:ascii="Times New Roman" w:eastAsia="Times New Roman" w:hAnsi="Times New Roman"/>
          <w:sz w:val="24"/>
          <w:szCs w:val="24"/>
        </w:rPr>
        <w:t xml:space="preserve">к порядку 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2018-2022 годы на территории муниципального образования «город Шарыпово Красноярского края» </w:t>
      </w:r>
    </w:p>
    <w:p w:rsidR="00D92B0F" w:rsidRPr="00A95C77" w:rsidRDefault="00D92B0F" w:rsidP="00D92B0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</w:rPr>
      </w:pPr>
    </w:p>
    <w:p w:rsidR="00D92B0F" w:rsidRPr="00A95C77" w:rsidRDefault="00D92B0F" w:rsidP="00D92B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406"/>
        <w:gridCol w:w="3140"/>
      </w:tblGrid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t>Критерии отбора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D92B0F" w:rsidRPr="00A95C77" w:rsidTr="009C504C">
        <w:tc>
          <w:tcPr>
            <w:tcW w:w="9571" w:type="dxa"/>
            <w:gridSpan w:val="3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t>Технические критерии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Срок ввода в эксплуатацию многоквартирного дома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от 16 до 25 лет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от 26 до 35 лет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свыше 35 лет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многоквартирного дома в текущем году </w:t>
            </w:r>
          </w:p>
          <w:p w:rsidR="00D92B0F" w:rsidRPr="00A95C77" w:rsidRDefault="00D92B0F" w:rsidP="009C50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(при наличии договора на СМР)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Отсутствие кадастрового паспорта на дворовую территорию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B0F" w:rsidRPr="00A95C77" w:rsidTr="009C504C">
        <w:tc>
          <w:tcPr>
            <w:tcW w:w="9571" w:type="dxa"/>
            <w:gridSpan w:val="3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t>Организационные критерии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67% - 5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70% - 6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80% - 7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90% - 8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100%- 9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 разбивка клумб и т.п.)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До 10 баллов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  <w:lang w:eastAsia="ru-RU"/>
              </w:rPr>
              <w:t>Избрание и деятельность совета многоквартирного дома согласно ст. 161.1 Жилищного кодекса РФ **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 выбран и реализован способ управления  товарищество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Количество квартир в домах, прилегающих к дворовой территории: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от 51 до 100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от 101 до 150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от 151 до 200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свыше 201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2B0F" w:rsidRPr="00A95C77" w:rsidTr="009C504C">
        <w:tc>
          <w:tcPr>
            <w:tcW w:w="9571" w:type="dxa"/>
            <w:gridSpan w:val="3"/>
          </w:tcPr>
          <w:p w:rsidR="00D92B0F" w:rsidRPr="00A95C77" w:rsidRDefault="00D92B0F" w:rsidP="009C5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Финансовые критерии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 xml:space="preserve">2% - 0 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 xml:space="preserve">более 3% - 3 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 xml:space="preserve">более 5% - 5 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принятого решения по доли финансового участия </w:t>
            </w:r>
            <w:r w:rsidRPr="00A9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иных </w:t>
            </w: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заинтересованных лиц (спонсоры)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92B0F" w:rsidRPr="00A95C77" w:rsidRDefault="00D92B0F" w:rsidP="009C50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Балльная оценка  соответствует округленному до целого числа значению  процента софинансирования</w:t>
            </w:r>
          </w:p>
        </w:tc>
      </w:tr>
      <w:tr w:rsidR="00D92B0F" w:rsidRPr="00A95C77" w:rsidTr="009C504C">
        <w:tc>
          <w:tcPr>
            <w:tcW w:w="817" w:type="dxa"/>
          </w:tcPr>
          <w:p w:rsidR="00D92B0F" w:rsidRPr="00A95C77" w:rsidRDefault="00D92B0F" w:rsidP="009C504C">
            <w:pPr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D92B0F" w:rsidRPr="00A95C77" w:rsidRDefault="00D92B0F" w:rsidP="009C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C77">
              <w:rPr>
                <w:rFonts w:ascii="Times New Roman" w:hAnsi="Times New Roman"/>
                <w:sz w:val="24"/>
                <w:szCs w:val="24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***</w:t>
            </w:r>
          </w:p>
        </w:tc>
        <w:tc>
          <w:tcPr>
            <w:tcW w:w="3191" w:type="dxa"/>
          </w:tcPr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средний по МО  - 0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выше среднего на 0,1%  - 1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выше среднего на 0,2 % - 2</w:t>
            </w:r>
          </w:p>
          <w:p w:rsidR="00D92B0F" w:rsidRPr="00A95C77" w:rsidRDefault="00D92B0F" w:rsidP="009C5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C77">
              <w:rPr>
                <w:rFonts w:ascii="Times New Roman" w:hAnsi="Times New Roman" w:cs="Times New Roman"/>
                <w:sz w:val="24"/>
                <w:szCs w:val="24"/>
              </w:rPr>
              <w:t>выше среднего на 0,3%  -3</w:t>
            </w:r>
          </w:p>
        </w:tc>
      </w:tr>
    </w:tbl>
    <w:p w:rsidR="00D92B0F" w:rsidRPr="00A95C77" w:rsidRDefault="00D92B0F" w:rsidP="00D92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5C77">
        <w:rPr>
          <w:rFonts w:ascii="Times New Roman" w:hAnsi="Times New Roman"/>
          <w:b/>
          <w:sz w:val="24"/>
          <w:szCs w:val="24"/>
        </w:rPr>
        <w:t xml:space="preserve">Примечание: </w:t>
      </w:r>
    </w:p>
    <w:p w:rsidR="00D92B0F" w:rsidRPr="00A95C77" w:rsidRDefault="00D92B0F" w:rsidP="00D92B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5C77">
        <w:rPr>
          <w:rFonts w:ascii="Times New Roman" w:hAnsi="Times New Roman"/>
          <w:sz w:val="24"/>
          <w:szCs w:val="24"/>
        </w:rPr>
        <w:t>* Запрашивается органом местного самоуправления в рамках межведомственного взаимодействия.</w:t>
      </w:r>
    </w:p>
    <w:p w:rsidR="00D92B0F" w:rsidRPr="00A95C77" w:rsidRDefault="00D92B0F" w:rsidP="00D92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95C77">
        <w:rPr>
          <w:rFonts w:ascii="Times New Roman" w:hAnsi="Times New Roman"/>
          <w:sz w:val="24"/>
          <w:szCs w:val="24"/>
        </w:rPr>
        <w:t>** Подтверждается копией протокола общего собрания собственников помещений многоквартирного дома.</w:t>
      </w:r>
    </w:p>
    <w:p w:rsidR="00D92B0F" w:rsidRPr="00A95C77" w:rsidRDefault="00D92B0F" w:rsidP="00D92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5C77">
        <w:rPr>
          <w:rFonts w:ascii="Times New Roman" w:hAnsi="Times New Roman"/>
          <w:sz w:val="24"/>
          <w:szCs w:val="24"/>
          <w:lang w:eastAsia="ru-RU"/>
        </w:rPr>
        <w:t>В случае,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2.</w:t>
      </w:r>
    </w:p>
    <w:p w:rsidR="00D92B0F" w:rsidRPr="009F27BC" w:rsidRDefault="00D92B0F" w:rsidP="00D92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5C77">
        <w:rPr>
          <w:rFonts w:ascii="Times New Roman" w:hAnsi="Times New Roman"/>
          <w:sz w:val="24"/>
          <w:szCs w:val="24"/>
          <w:lang w:eastAsia="ru-RU"/>
        </w:rPr>
        <w:t>*** При уровне оплаты за жилое помещение и коммунальные услуги  ниже среднего по муниципальному образованию комиссия отклоняет такие предложения для включения в муниципальную программу  от</w:t>
      </w:r>
      <w:r>
        <w:rPr>
          <w:rFonts w:ascii="Times New Roman" w:hAnsi="Times New Roman"/>
          <w:sz w:val="24"/>
          <w:szCs w:val="24"/>
          <w:lang w:eastAsia="ru-RU"/>
        </w:rPr>
        <w:t xml:space="preserve">бора.  </w:t>
      </w:r>
    </w:p>
    <w:p w:rsidR="00A0386E" w:rsidRDefault="00A0386E"/>
    <w:sectPr w:rsidR="00A0386E" w:rsidSect="00371B4A">
      <w:footerReference w:type="default" r:id="rId4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FA" w:rsidRDefault="00D92B0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E70FA" w:rsidRDefault="00D92B0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0F"/>
    <w:rsid w:val="00A0386E"/>
    <w:rsid w:val="00D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E0E84-CC60-4B82-9B9D-05D8CCC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2B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92B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D92B0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2017-11-02T03:35:00Z</dcterms:created>
  <dcterms:modified xsi:type="dcterms:W3CDTF">2017-11-02T03:36:00Z</dcterms:modified>
</cp:coreProperties>
</file>