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581B" w:rsidRPr="0099581B"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rPr>
      </w:pPr>
      <w:r>
        <w:rPr>
          <w:rFonts w:ascii="Times New Roman CYR" w:hAnsi="Times New Roman CYR" w:cs="Times New Roman CYR"/>
          <w:b/>
          <w:bCs/>
          <w:color w:val="000000"/>
          <w:kern w:val="0"/>
          <w:sz w:val="28"/>
          <w:szCs w:val="28"/>
        </w:rPr>
        <w:t>Пояснительная записка к докладу главы по оценке эффективности ОМСУ (607 указ)</w:t>
      </w:r>
      <w:r w:rsidRPr="0099581B">
        <w:rPr>
          <w:rFonts w:ascii="Times New Roman CYR" w:hAnsi="Times New Roman CYR" w:cs="Times New Roman CYR"/>
          <w:b/>
          <w:bCs/>
          <w:color w:val="000000"/>
          <w:kern w:val="0"/>
          <w:sz w:val="28"/>
          <w:szCs w:val="28"/>
        </w:rPr>
        <w:t xml:space="preserve"> </w:t>
      </w:r>
      <w:r>
        <w:rPr>
          <w:rFonts w:ascii="Times New Roman CYR" w:hAnsi="Times New Roman CYR" w:cs="Times New Roman CYR"/>
          <w:b/>
          <w:bCs/>
          <w:color w:val="000000"/>
          <w:kern w:val="0"/>
          <w:sz w:val="28"/>
          <w:szCs w:val="28"/>
        </w:rPr>
        <w:t>муниципального образования город Шарыпово</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rPr>
      </w:pPr>
      <w:r>
        <w:rPr>
          <w:rFonts w:ascii="Times New Roman CYR" w:hAnsi="Times New Roman CYR" w:cs="Times New Roman CYR"/>
          <w:b/>
          <w:bCs/>
          <w:color w:val="000000"/>
          <w:kern w:val="0"/>
          <w:sz w:val="28"/>
          <w:szCs w:val="28"/>
        </w:rPr>
        <w:t xml:space="preserve">I. Экономическое развитие </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color w:val="000000"/>
          <w:kern w:val="0"/>
          <w:sz w:val="28"/>
          <w:szCs w:val="28"/>
        </w:rPr>
      </w:pPr>
      <w:r>
        <w:rPr>
          <w:rFonts w:ascii="Times New Roman CYR" w:hAnsi="Times New Roman CYR" w:cs="Times New Roman CYR"/>
          <w:color w:val="000000"/>
          <w:kern w:val="0"/>
          <w:sz w:val="28"/>
          <w:szCs w:val="28"/>
        </w:rPr>
        <w:t>Город Шарыпово - образован на месте села Шарыповское 31 июля 1981 года Указом Президиума Верховного Совета Российской Федерации.</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color w:val="000000"/>
          <w:kern w:val="0"/>
          <w:sz w:val="28"/>
          <w:szCs w:val="28"/>
        </w:rPr>
      </w:pPr>
      <w:r>
        <w:rPr>
          <w:rFonts w:ascii="Times New Roman CYR" w:hAnsi="Times New Roman CYR" w:cs="Times New Roman CYR"/>
          <w:color w:val="000000"/>
          <w:kern w:val="0"/>
          <w:sz w:val="28"/>
          <w:szCs w:val="28"/>
        </w:rPr>
        <w:t>Городской округ город Шарыпово, в состав которого входят городские населенные пункты: город Шарыпово,  поселок Горячегорск,  поселок Дубинино, наделен Законом Красноярского края от 25.02.2005 года №13-3131 «О наделении муниципального образования город Шарыпово  статусом городского округа» статусом городского округа в границах, установленных  Законом края от 21 октября 1997 года N 15-587 "Об утверждении границ г. Шарыпово Красноярского края".</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color w:val="000000"/>
          <w:kern w:val="0"/>
          <w:sz w:val="28"/>
          <w:szCs w:val="28"/>
        </w:rPr>
      </w:pPr>
      <w:r>
        <w:rPr>
          <w:rFonts w:ascii="Times New Roman CYR" w:hAnsi="Times New Roman CYR" w:cs="Times New Roman CYR"/>
          <w:color w:val="000000"/>
          <w:kern w:val="0"/>
          <w:sz w:val="28"/>
          <w:szCs w:val="28"/>
        </w:rPr>
        <w:t>Расчет и планирование показателей произведено на основе методических рекомендаций по подготовке Доклада, направленных Министерством экономики и регионального развития Красноярского края.</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color w:val="000000"/>
          <w:kern w:val="0"/>
          <w:sz w:val="28"/>
          <w:szCs w:val="28"/>
        </w:rPr>
      </w:pPr>
      <w:r>
        <w:rPr>
          <w:rFonts w:ascii="Times New Roman CYR" w:hAnsi="Times New Roman CYR" w:cs="Times New Roman CYR"/>
          <w:color w:val="000000"/>
          <w:kern w:val="0"/>
          <w:sz w:val="28"/>
          <w:szCs w:val="28"/>
        </w:rPr>
        <w:t>Прогнозирование осуществлено с использованием официальных отчетных данных Территориального органа Федеральной службы государственной статистики по Красноярскому краю (далее - Красноярскстат). При расчетах учтены индексы потребительских цен: 2023 год – 106,4%, 2024 год – 104,8%, 2025 год – 104,0%.</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rPr>
      </w:pPr>
    </w:p>
    <w:p w:rsidR="00FB35BA" w:rsidRDefault="0099581B" w:rsidP="001B004E">
      <w:pPr>
        <w:autoSpaceDE w:val="0"/>
        <w:autoSpaceDN w:val="0"/>
        <w:adjustRightInd w:val="0"/>
        <w:spacing w:after="0" w:line="240" w:lineRule="auto"/>
        <w:jc w:val="both"/>
        <w:rPr>
          <w:rFonts w:ascii="Times New Roman CYR" w:hAnsi="Times New Roman CYR" w:cs="Times New Roman CYR"/>
          <w:b/>
          <w:bCs/>
          <w:color w:val="000000"/>
          <w:kern w:val="0"/>
          <w:sz w:val="28"/>
          <w:szCs w:val="28"/>
        </w:rPr>
      </w:pPr>
      <w:r>
        <w:rPr>
          <w:rFonts w:ascii="Times New Roman CYR" w:hAnsi="Times New Roman CYR" w:cs="Times New Roman CYR"/>
          <w:b/>
          <w:bCs/>
          <w:color w:val="000000"/>
          <w:kern w:val="0"/>
          <w:sz w:val="28"/>
          <w:szCs w:val="28"/>
        </w:rPr>
        <w:t>1. Число субъектов малого и среднего предпринимательства</w:t>
      </w:r>
      <w:r w:rsidR="00FB35BA">
        <w:rPr>
          <w:rFonts w:ascii="Times New Roman CYR" w:hAnsi="Times New Roman CYR" w:cs="Times New Roman CYR"/>
          <w:b/>
          <w:bCs/>
          <w:color w:val="000000"/>
          <w:kern w:val="0"/>
          <w:sz w:val="28"/>
          <w:szCs w:val="28"/>
        </w:rPr>
        <w:t>.</w:t>
      </w:r>
      <w:r>
        <w:rPr>
          <w:rFonts w:ascii="Times New Roman CYR" w:hAnsi="Times New Roman CYR" w:cs="Times New Roman CYR"/>
          <w:b/>
          <w:bCs/>
          <w:color w:val="000000"/>
          <w:kern w:val="0"/>
          <w:sz w:val="28"/>
          <w:szCs w:val="28"/>
        </w:rPr>
        <w:t xml:space="preserve"> </w:t>
      </w: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rPr>
      </w:pPr>
      <w:r>
        <w:rPr>
          <w:rFonts w:ascii="Times New Roman CYR" w:hAnsi="Times New Roman CYR" w:cs="Times New Roman CYR"/>
          <w:b/>
          <w:bCs/>
          <w:color w:val="000000"/>
          <w:kern w:val="0"/>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rPr>
      </w:pPr>
      <w:r>
        <w:rPr>
          <w:rFonts w:ascii="Times New Roman CYR" w:hAnsi="Times New Roman CYR" w:cs="Times New Roman CYR"/>
          <w:kern w:val="0"/>
          <w:sz w:val="28"/>
          <w:szCs w:val="28"/>
        </w:rPr>
        <w:t xml:space="preserve">По данным Единого государственного реестра субъектов малого и среднего предпринимательства на территории городского округа в 2022 году осуществляли деятельность 1257 субъектов малого предпринимательства (темп роста к 2021 году – 100,24%),  в том числе индивидуальных предпринимателей – 981, 1 среднее предприятие  и 275 малых и микропредприятий. </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rPr>
      </w:pPr>
      <w:r>
        <w:rPr>
          <w:rFonts w:ascii="Times New Roman CYR" w:hAnsi="Times New Roman CYR" w:cs="Times New Roman CYR"/>
          <w:kern w:val="0"/>
          <w:sz w:val="28"/>
          <w:szCs w:val="28"/>
        </w:rPr>
        <w:t>В структуре хозяйствующих субъектов малого бизнеса доминируют предприятия оптовой и розничной торговли, на которые приходится 30 %; 21% - строительство, 16,4% - обрабатывающие производства, 4,4% - предоставление прочих коммунальных, социальных и персональных услуг, 4% - здравоохранение, 2% - транспорт и связь, 3,5% -гостиницы и рестораны.</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rPr>
      </w:pPr>
      <w:r>
        <w:rPr>
          <w:rFonts w:ascii="Times New Roman CYR" w:hAnsi="Times New Roman CYR" w:cs="Times New Roman CYR"/>
          <w:kern w:val="0"/>
          <w:sz w:val="28"/>
          <w:szCs w:val="28"/>
        </w:rPr>
        <w:t xml:space="preserve">Всего в малый бизнес в 2022 году было вовлечено более 4,71 тыс. чел. или 24,8 % от общего числа занятых в экономике города, что на 1,7 % больше, чем 2021 году. </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rPr>
      </w:pPr>
      <w:r>
        <w:rPr>
          <w:rFonts w:ascii="Times New Roman CYR" w:hAnsi="Times New Roman CYR" w:cs="Times New Roman CYR"/>
          <w:kern w:val="0"/>
          <w:sz w:val="28"/>
          <w:szCs w:val="28"/>
        </w:rPr>
        <w:t xml:space="preserve">В целях обеспечения условий роста субъектов малого и среднего предпринимательства на территории городского округа разработана и утверждена муниципальная программа «Развитие инвестиционной деятельности, </w:t>
      </w:r>
      <w:r>
        <w:rPr>
          <w:rFonts w:ascii="Times New Roman CYR" w:hAnsi="Times New Roman CYR" w:cs="Times New Roman CYR"/>
          <w:kern w:val="0"/>
          <w:sz w:val="28"/>
          <w:szCs w:val="28"/>
        </w:rPr>
        <w:lastRenderedPageBreak/>
        <w:t xml:space="preserve">малого и среднего предпринимательства на территории муниципального образования города Шарыпово». В результате реализации мероприятий программы в 2022 году   предоставлена финансовая поддержка 7 хозяйствующим субъектам: создано 12 рабочих места, сохранено 32 рабочих  места, сумма финансирования программных мероприятий составила 2,43 млн. рублей, всего привлечено инвестиций в экономику – 7,2 млн. рублей. </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rPr>
      </w:pPr>
      <w:r>
        <w:rPr>
          <w:rFonts w:ascii="Times New Roman CYR" w:hAnsi="Times New Roman CYR" w:cs="Times New Roman CYR"/>
          <w:kern w:val="0"/>
          <w:sz w:val="28"/>
          <w:szCs w:val="28"/>
        </w:rPr>
        <w:t>Особое значение Администрация города Шарыпово уделяет вопросам консультационной поддержки малого и среднего предпринимательства. На официальном сайте Администрации города в разделе «Экономика и предпринимательство» создан подраздел «В помощь бизнесу», в котором размещена и регулярно обновляется полезная информация, в том числе о различных видах и способах финансовой и имущественной поддержки субъектов малого и среднего предпринимательства и т.д.</w:t>
      </w:r>
    </w:p>
    <w:p w:rsidR="0099581B" w:rsidRDefault="0099581B" w:rsidP="001B004E">
      <w:pPr>
        <w:suppressAutoHyphens/>
        <w:autoSpaceDE w:val="0"/>
        <w:autoSpaceDN w:val="0"/>
        <w:adjustRightInd w:val="0"/>
        <w:spacing w:after="0" w:line="240" w:lineRule="auto"/>
        <w:ind w:firstLine="709"/>
        <w:jc w:val="both"/>
        <w:rPr>
          <w:rFonts w:ascii="Times New Roman CYR" w:hAnsi="Times New Roman CYR" w:cs="Times New Roman CYR"/>
          <w:kern w:val="0"/>
          <w:sz w:val="28"/>
          <w:szCs w:val="28"/>
        </w:rPr>
      </w:pPr>
      <w:r>
        <w:rPr>
          <w:rFonts w:ascii="Times New Roman CYR" w:hAnsi="Times New Roman CYR" w:cs="Times New Roman CYR"/>
          <w:kern w:val="0"/>
          <w:sz w:val="28"/>
          <w:szCs w:val="28"/>
        </w:rPr>
        <w:t xml:space="preserve">На территории городского округа города Шарыпово создана рабочая группа, рассматривающая вопросы неформальной занятости населения, в состав которой входят представители налоговой инспекции, отделения Социального фонда РФ по Красноярскому краю, некоммерческого партнерства </w:t>
      </w:r>
      <w:r>
        <w:rPr>
          <w:rFonts w:ascii="Times New Roman CYR" w:hAnsi="Times New Roman CYR" w:cs="Times New Roman CYR"/>
          <w:color w:val="000000"/>
          <w:kern w:val="0"/>
          <w:sz w:val="28"/>
          <w:szCs w:val="28"/>
        </w:rPr>
        <w:t>"</w:t>
      </w:r>
      <w:r>
        <w:rPr>
          <w:rFonts w:ascii="Times New Roman CYR" w:hAnsi="Times New Roman CYR" w:cs="Times New Roman CYR"/>
          <w:kern w:val="0"/>
          <w:sz w:val="28"/>
          <w:szCs w:val="28"/>
        </w:rPr>
        <w:t>Защита прав предпринимателей</w:t>
      </w:r>
      <w:r>
        <w:rPr>
          <w:rFonts w:ascii="Times New Roman CYR" w:hAnsi="Times New Roman CYR" w:cs="Times New Roman CYR"/>
          <w:color w:val="000000"/>
          <w:kern w:val="0"/>
          <w:sz w:val="28"/>
          <w:szCs w:val="28"/>
        </w:rPr>
        <w:t>"</w:t>
      </w:r>
      <w:r>
        <w:rPr>
          <w:rFonts w:ascii="Times New Roman CYR" w:hAnsi="Times New Roman CYR" w:cs="Times New Roman CYR"/>
          <w:kern w:val="0"/>
          <w:sz w:val="28"/>
          <w:szCs w:val="28"/>
        </w:rPr>
        <w:t xml:space="preserve">. </w:t>
      </w:r>
    </w:p>
    <w:tbl>
      <w:tblPr>
        <w:tblW w:w="9757" w:type="dxa"/>
        <w:tblLayout w:type="fixed"/>
        <w:tblLook w:val="0000" w:firstRow="0" w:lastRow="0" w:firstColumn="0" w:lastColumn="0" w:noHBand="0" w:noVBand="0"/>
      </w:tblPr>
      <w:tblGrid>
        <w:gridCol w:w="4957"/>
        <w:gridCol w:w="960"/>
        <w:gridCol w:w="960"/>
        <w:gridCol w:w="960"/>
        <w:gridCol w:w="960"/>
        <w:gridCol w:w="960"/>
      </w:tblGrid>
      <w:tr w:rsidR="0099581B" w:rsidTr="001B004E">
        <w:trPr>
          <w:trHeight w:val="300"/>
        </w:trPr>
        <w:tc>
          <w:tcPr>
            <w:tcW w:w="4957" w:type="dxa"/>
            <w:vMerge w:val="restart"/>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Наименование показателя и единицы измерения</w:t>
            </w:r>
          </w:p>
        </w:tc>
        <w:tc>
          <w:tcPr>
            <w:tcW w:w="4800" w:type="dxa"/>
            <w:gridSpan w:val="5"/>
            <w:tcBorders>
              <w:top w:val="single" w:sz="4" w:space="0" w:color="auto"/>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Значения показателя</w:t>
            </w:r>
          </w:p>
        </w:tc>
      </w:tr>
      <w:tr w:rsidR="0099581B" w:rsidTr="001B004E">
        <w:trPr>
          <w:trHeight w:val="600"/>
        </w:trPr>
        <w:tc>
          <w:tcPr>
            <w:tcW w:w="4957" w:type="dxa"/>
            <w:vMerge/>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rPr>
            </w:pP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2021 факт</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2022 факт</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2023 оценка</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2024 прогноз</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2025 прогноз</w:t>
            </w:r>
          </w:p>
        </w:tc>
      </w:tr>
      <w:tr w:rsidR="0099581B" w:rsidTr="001B004E">
        <w:trPr>
          <w:trHeight w:val="300"/>
        </w:trPr>
        <w:tc>
          <w:tcPr>
            <w:tcW w:w="4957"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rPr>
            </w:pPr>
            <w:r>
              <w:rPr>
                <w:rFonts w:ascii="Times New Roman CYR" w:hAnsi="Times New Roman CYR" w:cs="Times New Roman CYR"/>
                <w:color w:val="000000"/>
                <w:kern w:val="0"/>
              </w:rPr>
              <w:t>1. Количество малых и микропредприятий, ед.</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280</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275</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281</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284</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285</w:t>
            </w:r>
          </w:p>
        </w:tc>
      </w:tr>
      <w:tr w:rsidR="0099581B" w:rsidTr="001B004E">
        <w:trPr>
          <w:trHeight w:val="300"/>
        </w:trPr>
        <w:tc>
          <w:tcPr>
            <w:tcW w:w="4957"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rPr>
            </w:pPr>
            <w:r>
              <w:rPr>
                <w:rFonts w:ascii="Times New Roman CYR" w:hAnsi="Times New Roman CYR" w:cs="Times New Roman CYR"/>
                <w:color w:val="000000"/>
                <w:kern w:val="0"/>
              </w:rPr>
              <w:t>2. Количество средних предприятий, ед.</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1</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1</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1</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1</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1</w:t>
            </w:r>
          </w:p>
        </w:tc>
      </w:tr>
      <w:tr w:rsidR="0099581B" w:rsidTr="001B004E">
        <w:trPr>
          <w:trHeight w:val="300"/>
        </w:trPr>
        <w:tc>
          <w:tcPr>
            <w:tcW w:w="4957"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rPr>
            </w:pPr>
            <w:r>
              <w:rPr>
                <w:rFonts w:ascii="Times New Roman CYR" w:hAnsi="Times New Roman CYR" w:cs="Times New Roman CYR"/>
                <w:color w:val="000000"/>
                <w:kern w:val="0"/>
              </w:rPr>
              <w:t>3. Количество индивидуальных предпринимателей, ед.</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973</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981</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984</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986</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988</w:t>
            </w:r>
          </w:p>
        </w:tc>
      </w:tr>
      <w:tr w:rsidR="0099581B" w:rsidTr="001B004E">
        <w:trPr>
          <w:trHeight w:val="300"/>
        </w:trPr>
        <w:tc>
          <w:tcPr>
            <w:tcW w:w="4957"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ind w:firstLine="220"/>
              <w:rPr>
                <w:rFonts w:ascii="Times New Roman CYR" w:hAnsi="Times New Roman CYR" w:cs="Times New Roman CYR"/>
                <w:color w:val="000000"/>
                <w:kern w:val="0"/>
              </w:rPr>
            </w:pPr>
            <w:r>
              <w:rPr>
                <w:rFonts w:ascii="Times New Roman CYR" w:hAnsi="Times New Roman CYR" w:cs="Times New Roman CYR"/>
                <w:color w:val="000000"/>
                <w:kern w:val="0"/>
              </w:rPr>
              <w:t>3.1. в том числе количество крестьянско-фермерских хозяйств, ед.</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2</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2</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2</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2</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2</w:t>
            </w:r>
          </w:p>
        </w:tc>
      </w:tr>
      <w:tr w:rsidR="0099581B" w:rsidTr="001B004E">
        <w:trPr>
          <w:trHeight w:val="600"/>
        </w:trPr>
        <w:tc>
          <w:tcPr>
            <w:tcW w:w="4957"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rPr>
            </w:pPr>
            <w:r>
              <w:rPr>
                <w:rFonts w:ascii="Times New Roman CYR" w:hAnsi="Times New Roman CYR" w:cs="Times New Roman CYR"/>
                <w:color w:val="000000"/>
                <w:kern w:val="0"/>
              </w:rPr>
              <w:t xml:space="preserve">4. Численность постоянного населения муниципального, городского округа на </w:t>
            </w:r>
            <w:r>
              <w:rPr>
                <w:rFonts w:ascii="Times New Roman CYR" w:hAnsi="Times New Roman CYR" w:cs="Times New Roman CYR"/>
                <w:b/>
                <w:bCs/>
                <w:color w:val="C00000"/>
                <w:kern w:val="0"/>
              </w:rPr>
              <w:t>конец отчетного года</w:t>
            </w:r>
            <w:r>
              <w:rPr>
                <w:rFonts w:ascii="Times New Roman CYR" w:hAnsi="Times New Roman CYR" w:cs="Times New Roman CYR"/>
                <w:color w:val="000000"/>
                <w:kern w:val="0"/>
              </w:rPr>
              <w:t>, чел.</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45 364</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41 024</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40 756</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40 242</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39 752</w:t>
            </w:r>
          </w:p>
        </w:tc>
      </w:tr>
      <w:tr w:rsidR="0099581B" w:rsidTr="001B004E">
        <w:trPr>
          <w:trHeight w:val="570"/>
        </w:trPr>
        <w:tc>
          <w:tcPr>
            <w:tcW w:w="4957"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b/>
                <w:bCs/>
                <w:color w:val="000000"/>
                <w:kern w:val="0"/>
              </w:rPr>
            </w:pPr>
            <w:r>
              <w:rPr>
                <w:rFonts w:ascii="Times New Roman CYR" w:hAnsi="Times New Roman CYR" w:cs="Times New Roman CYR"/>
                <w:b/>
                <w:bCs/>
                <w:color w:val="000000"/>
                <w:kern w:val="0"/>
              </w:rPr>
              <w:t>5. Число субъектов малого и среднего предпринимательства, ед. на 10 000 чел. ((стр.1+стр.2+стр.3)/стр.4*10 000)</w:t>
            </w:r>
          </w:p>
        </w:tc>
        <w:tc>
          <w:tcPr>
            <w:tcW w:w="960"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rPr>
            </w:pPr>
            <w:r>
              <w:rPr>
                <w:rFonts w:ascii="Times New Roman CYR" w:hAnsi="Times New Roman CYR" w:cs="Times New Roman CYR"/>
                <w:b/>
                <w:bCs/>
                <w:color w:val="000000"/>
                <w:kern w:val="0"/>
              </w:rPr>
              <w:t>276,43</w:t>
            </w:r>
          </w:p>
        </w:tc>
        <w:tc>
          <w:tcPr>
            <w:tcW w:w="960"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rPr>
            </w:pPr>
            <w:r>
              <w:rPr>
                <w:rFonts w:ascii="Times New Roman CYR" w:hAnsi="Times New Roman CYR" w:cs="Times New Roman CYR"/>
                <w:b/>
                <w:bCs/>
                <w:color w:val="000000"/>
                <w:kern w:val="0"/>
              </w:rPr>
              <w:t>306,41</w:t>
            </w:r>
          </w:p>
        </w:tc>
        <w:tc>
          <w:tcPr>
            <w:tcW w:w="960"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rPr>
            </w:pPr>
            <w:r>
              <w:rPr>
                <w:rFonts w:ascii="Times New Roman CYR" w:hAnsi="Times New Roman CYR" w:cs="Times New Roman CYR"/>
                <w:b/>
                <w:bCs/>
                <w:color w:val="000000"/>
                <w:kern w:val="0"/>
              </w:rPr>
              <w:t>310,63</w:t>
            </w:r>
          </w:p>
        </w:tc>
        <w:tc>
          <w:tcPr>
            <w:tcW w:w="960"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rPr>
            </w:pPr>
            <w:r>
              <w:rPr>
                <w:rFonts w:ascii="Times New Roman CYR" w:hAnsi="Times New Roman CYR" w:cs="Times New Roman CYR"/>
                <w:b/>
                <w:bCs/>
                <w:color w:val="000000"/>
                <w:kern w:val="0"/>
              </w:rPr>
              <w:t>315,84</w:t>
            </w:r>
          </w:p>
        </w:tc>
        <w:tc>
          <w:tcPr>
            <w:tcW w:w="960"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rPr>
            </w:pPr>
            <w:r>
              <w:rPr>
                <w:rFonts w:ascii="Times New Roman CYR" w:hAnsi="Times New Roman CYR" w:cs="Times New Roman CYR"/>
                <w:b/>
                <w:bCs/>
                <w:color w:val="000000"/>
                <w:kern w:val="0"/>
              </w:rPr>
              <w:t>320,49</w:t>
            </w:r>
          </w:p>
        </w:tc>
      </w:tr>
      <w:tr w:rsidR="0099581B" w:rsidTr="001B004E">
        <w:trPr>
          <w:trHeight w:val="600"/>
        </w:trPr>
        <w:tc>
          <w:tcPr>
            <w:tcW w:w="4957"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rPr>
            </w:pPr>
            <w:r>
              <w:rPr>
                <w:rFonts w:ascii="Times New Roman CYR" w:hAnsi="Times New Roman CYR" w:cs="Times New Roman CYR"/>
                <w:color w:val="000000"/>
                <w:kern w:val="0"/>
              </w:rPr>
              <w:t>6. Среднесписочная численность работников малых и микропредприятий, чел.</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1 649</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1 700</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1 715</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1 726</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1 780</w:t>
            </w:r>
          </w:p>
        </w:tc>
      </w:tr>
      <w:tr w:rsidR="0099581B" w:rsidTr="001B004E">
        <w:trPr>
          <w:trHeight w:val="600"/>
        </w:trPr>
        <w:tc>
          <w:tcPr>
            <w:tcW w:w="4957"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rPr>
            </w:pPr>
            <w:r>
              <w:rPr>
                <w:rFonts w:ascii="Times New Roman CYR" w:hAnsi="Times New Roman CYR" w:cs="Times New Roman CYR"/>
                <w:color w:val="000000"/>
                <w:kern w:val="0"/>
              </w:rPr>
              <w:t>7. Среднесписочная численность работников у индивидуальных предпринимателей (наемных работников), чел.</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1 720</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1 760</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1 780</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1 799</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1 841</w:t>
            </w:r>
          </w:p>
        </w:tc>
      </w:tr>
      <w:tr w:rsidR="0099581B" w:rsidTr="001B004E">
        <w:trPr>
          <w:trHeight w:val="300"/>
        </w:trPr>
        <w:tc>
          <w:tcPr>
            <w:tcW w:w="4957"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ind w:firstLine="220"/>
              <w:rPr>
                <w:rFonts w:ascii="Times New Roman CYR" w:hAnsi="Times New Roman CYR" w:cs="Times New Roman CYR"/>
                <w:color w:val="000000"/>
                <w:kern w:val="0"/>
              </w:rPr>
            </w:pPr>
            <w:r>
              <w:rPr>
                <w:rFonts w:ascii="Times New Roman CYR" w:hAnsi="Times New Roman CYR" w:cs="Times New Roman CYR"/>
                <w:color w:val="000000"/>
                <w:kern w:val="0"/>
              </w:rPr>
              <w:t>7.1. в том числе в крестьянско-фермерских хозяйствах, чел.</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 </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 </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 </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 </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 </w:t>
            </w:r>
          </w:p>
        </w:tc>
      </w:tr>
      <w:tr w:rsidR="0099581B" w:rsidTr="001B004E">
        <w:trPr>
          <w:trHeight w:val="600"/>
        </w:trPr>
        <w:tc>
          <w:tcPr>
            <w:tcW w:w="4957"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rPr>
            </w:pPr>
            <w:r>
              <w:rPr>
                <w:rFonts w:ascii="Times New Roman CYR" w:hAnsi="Times New Roman CYR" w:cs="Times New Roman CYR"/>
                <w:color w:val="000000"/>
                <w:kern w:val="0"/>
              </w:rPr>
              <w:t>8. Среднесписочная численность работников средних предприятий, чел.</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132</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1 249</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1 260</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1 265</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1 270</w:t>
            </w:r>
          </w:p>
        </w:tc>
      </w:tr>
      <w:tr w:rsidR="0099581B" w:rsidTr="001B004E">
        <w:trPr>
          <w:trHeight w:val="557"/>
        </w:trPr>
        <w:tc>
          <w:tcPr>
            <w:tcW w:w="4957"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rPr>
            </w:pPr>
            <w:r>
              <w:rPr>
                <w:rFonts w:ascii="Times New Roman CYR" w:hAnsi="Times New Roman CYR" w:cs="Times New Roman CYR"/>
                <w:color w:val="000000"/>
                <w:kern w:val="0"/>
              </w:rPr>
              <w:t xml:space="preserve">9. Среднесписочная численность работников (без внешних совместителей) крупных и средних предприятий и некоммерческих организаций (без субъектов малого предпринимательства), чел. </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5 629</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6 460</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6 465</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6 470</w:t>
            </w:r>
          </w:p>
        </w:tc>
        <w:tc>
          <w:tcPr>
            <w:tcW w:w="96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rPr>
            </w:pPr>
            <w:r>
              <w:rPr>
                <w:rFonts w:ascii="Times New Roman CYR" w:hAnsi="Times New Roman CYR" w:cs="Times New Roman CYR"/>
                <w:color w:val="000000"/>
                <w:kern w:val="0"/>
              </w:rPr>
              <w:t>6 501</w:t>
            </w:r>
          </w:p>
        </w:tc>
      </w:tr>
      <w:tr w:rsidR="0099581B" w:rsidTr="001B004E">
        <w:trPr>
          <w:trHeight w:val="1425"/>
        </w:trPr>
        <w:tc>
          <w:tcPr>
            <w:tcW w:w="4957"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b/>
                <w:bCs/>
                <w:color w:val="000000"/>
                <w:kern w:val="0"/>
              </w:rPr>
            </w:pPr>
            <w:r>
              <w:rPr>
                <w:rFonts w:ascii="Times New Roman CYR" w:hAnsi="Times New Roman CYR" w:cs="Times New Roman CYR"/>
                <w:b/>
                <w:bCs/>
                <w:color w:val="000000"/>
                <w:kern w:val="0"/>
              </w:rPr>
              <w:lastRenderedPageBreak/>
              <w:t>10.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((стр.3+стр.6+стр.7+стр.8 / (стр.3+стр.6+стр.7+стр.</w:t>
            </w:r>
            <w:r w:rsidR="00EB7D49">
              <w:rPr>
                <w:rFonts w:ascii="Times New Roman CYR" w:hAnsi="Times New Roman CYR" w:cs="Times New Roman CYR"/>
                <w:b/>
                <w:bCs/>
                <w:color w:val="000000"/>
                <w:kern w:val="0"/>
              </w:rPr>
              <w:t>9) *</w:t>
            </w:r>
            <w:r>
              <w:rPr>
                <w:rFonts w:ascii="Times New Roman CYR" w:hAnsi="Times New Roman CYR" w:cs="Times New Roman CYR"/>
                <w:b/>
                <w:bCs/>
                <w:color w:val="000000"/>
                <w:kern w:val="0"/>
              </w:rPr>
              <w:t>100</w:t>
            </w:r>
          </w:p>
        </w:tc>
        <w:tc>
          <w:tcPr>
            <w:tcW w:w="960"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rPr>
            </w:pPr>
            <w:r>
              <w:rPr>
                <w:rFonts w:ascii="Times New Roman CYR" w:hAnsi="Times New Roman CYR" w:cs="Times New Roman CYR"/>
                <w:b/>
                <w:bCs/>
                <w:color w:val="000000"/>
                <w:kern w:val="0"/>
              </w:rPr>
              <w:t>44,87</w:t>
            </w:r>
          </w:p>
        </w:tc>
        <w:tc>
          <w:tcPr>
            <w:tcW w:w="960"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rPr>
            </w:pPr>
            <w:r>
              <w:rPr>
                <w:rFonts w:ascii="Times New Roman CYR" w:hAnsi="Times New Roman CYR" w:cs="Times New Roman CYR"/>
                <w:b/>
                <w:bCs/>
                <w:color w:val="000000"/>
                <w:kern w:val="0"/>
              </w:rPr>
              <w:t>52,20</w:t>
            </w:r>
          </w:p>
        </w:tc>
        <w:tc>
          <w:tcPr>
            <w:tcW w:w="960"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rPr>
            </w:pPr>
            <w:r>
              <w:rPr>
                <w:rFonts w:ascii="Times New Roman CYR" w:hAnsi="Times New Roman CYR" w:cs="Times New Roman CYR"/>
                <w:b/>
                <w:bCs/>
                <w:color w:val="000000"/>
                <w:kern w:val="0"/>
              </w:rPr>
              <w:t>52,44</w:t>
            </w:r>
          </w:p>
        </w:tc>
        <w:tc>
          <w:tcPr>
            <w:tcW w:w="960"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rPr>
            </w:pPr>
            <w:r>
              <w:rPr>
                <w:rFonts w:ascii="Times New Roman CYR" w:hAnsi="Times New Roman CYR" w:cs="Times New Roman CYR"/>
                <w:b/>
                <w:bCs/>
                <w:color w:val="000000"/>
                <w:kern w:val="0"/>
              </w:rPr>
              <w:t>52,60</w:t>
            </w:r>
          </w:p>
        </w:tc>
        <w:tc>
          <w:tcPr>
            <w:tcW w:w="960"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rPr>
            </w:pPr>
            <w:r>
              <w:rPr>
                <w:rFonts w:ascii="Times New Roman CYR" w:hAnsi="Times New Roman CYR" w:cs="Times New Roman CYR"/>
                <w:b/>
                <w:bCs/>
                <w:color w:val="000000"/>
                <w:kern w:val="0"/>
              </w:rPr>
              <w:t>52,92</w:t>
            </w:r>
          </w:p>
        </w:tc>
      </w:tr>
    </w:tbl>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rPr>
      </w:pPr>
    </w:p>
    <w:p w:rsidR="00174B77" w:rsidRDefault="00174B77" w:rsidP="001B004E">
      <w:pPr>
        <w:autoSpaceDE w:val="0"/>
        <w:autoSpaceDN w:val="0"/>
        <w:adjustRightInd w:val="0"/>
        <w:spacing w:after="0" w:line="240" w:lineRule="auto"/>
        <w:jc w:val="both"/>
        <w:rPr>
          <w:rFonts w:ascii="Times New Roman CYR" w:hAnsi="Times New Roman CYR" w:cs="Times New Roman CYR"/>
          <w:b/>
          <w:bCs/>
          <w:color w:val="000000"/>
          <w:kern w:val="0"/>
          <w:sz w:val="28"/>
          <w:szCs w:val="28"/>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rPr>
      </w:pPr>
      <w:r>
        <w:rPr>
          <w:rFonts w:ascii="Times New Roman CYR" w:hAnsi="Times New Roman CYR" w:cs="Times New Roman CYR"/>
          <w:b/>
          <w:bCs/>
          <w:color w:val="000000"/>
          <w:kern w:val="0"/>
          <w:sz w:val="28"/>
          <w:szCs w:val="28"/>
        </w:rPr>
        <w:t>3. Объем инвестиций в основной капитал (за исключением бюджетных средств) в расчете на 1 человека</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rPr>
      </w:pPr>
      <w:r>
        <w:rPr>
          <w:rFonts w:ascii="Times New Roman CYR" w:hAnsi="Times New Roman CYR" w:cs="Times New Roman CYR"/>
          <w:kern w:val="0"/>
          <w:sz w:val="28"/>
          <w:szCs w:val="28"/>
        </w:rPr>
        <w:t xml:space="preserve">Инвестиции в основной капитал организациями городского округа города Шарыпово (не относящимися к субъектам малого предпринимательства, включая организации, средняя численность работников которых не превышает 15 человек) за 2022 год составили 1 266 918,0 тыс. рублей. Рост инвестиций в основной капитал по отношению к соответствующему периоду предыдущего года в сопоставимых ценах в 3,7 раза. </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rPr>
      </w:pPr>
      <w:r>
        <w:rPr>
          <w:rFonts w:ascii="Times New Roman CYR" w:hAnsi="Times New Roman CYR" w:cs="Times New Roman CYR"/>
          <w:kern w:val="0"/>
          <w:sz w:val="28"/>
          <w:szCs w:val="28"/>
        </w:rPr>
        <w:t xml:space="preserve">В разрезе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основными источниками финансирования капитальных вложений в отчетном году являлись собственные средства – </w:t>
      </w:r>
      <w:r>
        <w:rPr>
          <w:rFonts w:ascii="Times New Roman CYR" w:hAnsi="Times New Roman CYR" w:cs="Times New Roman CYR"/>
          <w:kern w:val="0"/>
          <w:sz w:val="28"/>
          <w:szCs w:val="28"/>
        </w:rPr>
        <w:br/>
        <w:t xml:space="preserve">1 005 090 тыс. рублей, привлеченные средства – 261 828 тыс. рублей (в т.ч. за счет бюджетных средств – 230 965 тыс. рублей). </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rPr>
      </w:pPr>
      <w:r>
        <w:rPr>
          <w:rFonts w:ascii="Times New Roman CYR" w:hAnsi="Times New Roman CYR" w:cs="Times New Roman CYR"/>
          <w:kern w:val="0"/>
          <w:sz w:val="28"/>
          <w:szCs w:val="28"/>
        </w:rPr>
        <w:t>Рост объемов инвестиций в основной капитал по кругу организаций, не относящихся к субъектам малого предпринимательства, включая организации, средняя численность работников которых не превышает 15 человек, в 2022 году отмечен в следующих видах экономической деятельности:</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 «Платные услуги населению» с 227 183 тыс. рублей до 1 160 192 тыс. рублей (434,9% в сопоставимых ценах к 2021 году). </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«Деятельность профессиональная, научная и техническая» с 243,0 тыс. рублей до 1172,0 тыс. рублей (410,8% в сопоставимых ценах к 2021 году).</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color w:val="000000"/>
          <w:kern w:val="0"/>
          <w:sz w:val="28"/>
          <w:szCs w:val="28"/>
          <w:u w:color="FF0000"/>
        </w:rPr>
      </w:pPr>
      <w:r>
        <w:rPr>
          <w:rFonts w:ascii="Times New Roman CYR" w:hAnsi="Times New Roman CYR" w:cs="Times New Roman CYR"/>
          <w:color w:val="000000"/>
          <w:kern w:val="0"/>
          <w:sz w:val="28"/>
          <w:szCs w:val="28"/>
          <w:u w:color="FF0000"/>
        </w:rPr>
        <w:t>В рамках мероприятий по улучшению материально технического состояния учреждений здравоохранения, проводимых Министерством здравоохранения Красноярского края в 2022 году, городской Шарыповской больницей получена спецмашина скорой медицинской помощи и медицинское оборудование на сумму более 1 900,0 тыс. рублей.</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Сокращение инвестиций в 2022 году по отношению к соответствующему периоду 2021 года произошло по видам экономической деятельности:</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«Деятельность в области спорта и физкультурно-оздоровительная деятельность» с 9876,0 тыс. рублей (2021 год) до 7202,0 тыс. рублей (2022год) (62,12% в сопоставимых ценах к 2021 году);</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классификационная группировка видов экономической деятельности «Туризм» снижение с 2886,0 тыс. рублей до 2099,0 тыс. рублей (61,95% в сопоставимых ценах к 2021 году);</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lastRenderedPageBreak/>
        <w:t xml:space="preserve">- «Деятельность в области здравоохранения и социальных услуг» снижение с 34365 тыс. рублей до 10148 тыс. рублей (89,38% в сопоставимых ценах к 2021 году);  </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отчетном году объем инвестиций в основной капитал (за исключением бюджетных средств) в расчете на 1 человека увеличился к уровню 2021 года в 11,6 раз в действующих ценах и составил 25071,47 рублей.</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2022 году на территории города Шарыпово введено 6347 кв.м. площади индивидуальных жилых домов, что на 692 кв. метров меньше, чем в 2021г.</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color w:val="000000"/>
          <w:spacing w:val="-3"/>
          <w:kern w:val="0"/>
          <w:sz w:val="28"/>
          <w:szCs w:val="28"/>
          <w:u w:color="FF0000"/>
        </w:rPr>
      </w:pPr>
      <w:r>
        <w:rPr>
          <w:rFonts w:ascii="Times New Roman CYR" w:hAnsi="Times New Roman CYR" w:cs="Times New Roman CYR"/>
          <w:color w:val="000000"/>
          <w:spacing w:val="-3"/>
          <w:kern w:val="0"/>
          <w:sz w:val="28"/>
          <w:szCs w:val="28"/>
          <w:u w:color="FF0000"/>
        </w:rPr>
        <w:t>В 2023 году ожидается снижение совокупного объема инвестиций, что приведет к снижению объема инвестиций в основной капитал (за исключением бюджетных средств) в расчете на 1 человека населения до 5138,26 рублей</w:t>
      </w:r>
      <w:r w:rsidR="00F50226">
        <w:rPr>
          <w:rFonts w:ascii="Times New Roman CYR" w:hAnsi="Times New Roman CYR" w:cs="Times New Roman CYR"/>
          <w:color w:val="000000"/>
          <w:spacing w:val="-3"/>
          <w:kern w:val="0"/>
          <w:sz w:val="28"/>
          <w:szCs w:val="28"/>
          <w:u w:color="FF0000"/>
        </w:rPr>
        <w:t>.</w:t>
      </w:r>
      <w:r>
        <w:rPr>
          <w:rFonts w:ascii="Times New Roman CYR" w:hAnsi="Times New Roman CYR" w:cs="Times New Roman CYR"/>
          <w:color w:val="000000"/>
          <w:spacing w:val="-3"/>
          <w:kern w:val="0"/>
          <w:sz w:val="28"/>
          <w:szCs w:val="28"/>
          <w:u w:color="FF0000"/>
        </w:rPr>
        <w:t xml:space="preserve"> </w:t>
      </w:r>
    </w:p>
    <w:p w:rsidR="0099581B" w:rsidRDefault="0099581B" w:rsidP="001B004E">
      <w:pPr>
        <w:tabs>
          <w:tab w:val="left" w:pos="993"/>
        </w:tabs>
        <w:autoSpaceDE w:val="0"/>
        <w:autoSpaceDN w:val="0"/>
        <w:adjustRightInd w:val="0"/>
        <w:spacing w:after="0" w:line="240" w:lineRule="auto"/>
        <w:ind w:firstLine="709"/>
        <w:jc w:val="both"/>
        <w:rPr>
          <w:rFonts w:ascii="Times New Roman CYR" w:hAnsi="Times New Roman CYR" w:cs="Times New Roman CYR"/>
          <w:color w:val="000000"/>
          <w:spacing w:val="-3"/>
          <w:kern w:val="0"/>
          <w:sz w:val="28"/>
          <w:szCs w:val="28"/>
          <w:u w:color="FF0000"/>
        </w:rPr>
      </w:pPr>
      <w:r>
        <w:rPr>
          <w:rFonts w:ascii="Times New Roman CYR" w:hAnsi="Times New Roman CYR" w:cs="Times New Roman CYR"/>
          <w:kern w:val="0"/>
          <w:sz w:val="28"/>
          <w:szCs w:val="28"/>
          <w:u w:color="FF0000"/>
        </w:rPr>
        <w:t xml:space="preserve">В прогнозном периоде учтены планы строительства на территории МО город Шарыпово плавательного бассейна, </w:t>
      </w:r>
      <w:r>
        <w:rPr>
          <w:rFonts w:ascii="Times New Roman CYR" w:hAnsi="Times New Roman CYR" w:cs="Times New Roman CYR"/>
          <w:color w:val="000000"/>
          <w:spacing w:val="-3"/>
          <w:kern w:val="0"/>
          <w:sz w:val="28"/>
          <w:szCs w:val="28"/>
          <w:u w:color="FF0000"/>
        </w:rPr>
        <w:t xml:space="preserve">объем бюджетных ассигнований на строительство в 2023-2024 гг. запланирован в </w:t>
      </w:r>
      <w:r>
        <w:rPr>
          <w:rFonts w:ascii="Times New Roman CYR" w:hAnsi="Times New Roman CYR" w:cs="Times New Roman CYR"/>
          <w:spacing w:val="-3"/>
          <w:kern w:val="0"/>
          <w:sz w:val="28"/>
          <w:szCs w:val="28"/>
          <w:u w:color="FF0000"/>
        </w:rPr>
        <w:t>сумме 535636,4 тыс. рублей</w:t>
      </w:r>
      <w:r>
        <w:rPr>
          <w:rFonts w:ascii="Times New Roman CYR" w:hAnsi="Times New Roman CYR" w:cs="Times New Roman CYR"/>
          <w:color w:val="000000"/>
          <w:spacing w:val="-3"/>
          <w:kern w:val="0"/>
          <w:sz w:val="28"/>
          <w:szCs w:val="28"/>
          <w:u w:color="FF0000"/>
        </w:rPr>
        <w:t xml:space="preserve"> (Закон Красноярского края № 2-255 от 09.12.2021г. «О Краевом бюджете на 2022 год плановый период 2023–2024 годов»).</w:t>
      </w:r>
    </w:p>
    <w:p w:rsidR="0099581B" w:rsidRDefault="0099581B" w:rsidP="001B004E">
      <w:pPr>
        <w:autoSpaceDE w:val="0"/>
        <w:autoSpaceDN w:val="0"/>
        <w:adjustRightInd w:val="0"/>
        <w:spacing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На территории городского округа город Шарыпово инвестиционные проекты не реализуются.</w:t>
      </w:r>
    </w:p>
    <w:p w:rsidR="0099581B" w:rsidRDefault="0099581B" w:rsidP="001B004E">
      <w:pPr>
        <w:autoSpaceDE w:val="0"/>
        <w:autoSpaceDN w:val="0"/>
        <w:adjustRightInd w:val="0"/>
        <w:spacing w:after="0" w:line="240" w:lineRule="auto"/>
        <w:ind w:firstLine="709"/>
        <w:jc w:val="center"/>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Объем инвестиций</w:t>
      </w:r>
      <w:r>
        <w:rPr>
          <w:rFonts w:ascii="Times New Roman CYR" w:hAnsi="Times New Roman CYR" w:cs="Times New Roman CYR"/>
          <w:kern w:val="0"/>
          <w:sz w:val="28"/>
          <w:szCs w:val="28"/>
          <w:u w:color="FF0000"/>
        </w:rPr>
        <w:br/>
        <w:t>в основной капитал в абсолютных значениях, темпы роста в действующих</w:t>
      </w:r>
      <w:r>
        <w:rPr>
          <w:rFonts w:ascii="Times New Roman CYR" w:hAnsi="Times New Roman CYR" w:cs="Times New Roman CYR"/>
          <w:kern w:val="0"/>
          <w:sz w:val="28"/>
          <w:szCs w:val="28"/>
          <w:u w:color="FF0000"/>
        </w:rPr>
        <w:br/>
        <w:t>и сопоставимых ценах за 2021-2022 гг., а также планируемые значения</w:t>
      </w:r>
      <w:r>
        <w:rPr>
          <w:rFonts w:ascii="Times New Roman CYR" w:hAnsi="Times New Roman CYR" w:cs="Times New Roman CYR"/>
          <w:kern w:val="0"/>
          <w:sz w:val="28"/>
          <w:szCs w:val="28"/>
          <w:u w:color="FF0000"/>
        </w:rPr>
        <w:br/>
        <w:t>на период 2023-2025 гг.</w:t>
      </w:r>
    </w:p>
    <w:tbl>
      <w:tblPr>
        <w:tblW w:w="0" w:type="auto"/>
        <w:tblLayout w:type="fixed"/>
        <w:tblLook w:val="0000" w:firstRow="0" w:lastRow="0" w:firstColumn="0" w:lastColumn="0" w:noHBand="0" w:noVBand="0"/>
      </w:tblPr>
      <w:tblGrid>
        <w:gridCol w:w="3935"/>
        <w:gridCol w:w="1195"/>
        <w:gridCol w:w="1261"/>
        <w:gridCol w:w="1213"/>
        <w:gridCol w:w="1151"/>
        <w:gridCol w:w="1151"/>
      </w:tblGrid>
      <w:tr w:rsidR="0099581B">
        <w:trPr>
          <w:trHeight w:val="289"/>
        </w:trPr>
        <w:tc>
          <w:tcPr>
            <w:tcW w:w="3935" w:type="dxa"/>
            <w:vMerge w:val="restart"/>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Наименование показателя и единицы измерения</w:t>
            </w:r>
          </w:p>
        </w:tc>
        <w:tc>
          <w:tcPr>
            <w:tcW w:w="5971" w:type="dxa"/>
            <w:gridSpan w:val="5"/>
            <w:tcBorders>
              <w:top w:val="single" w:sz="4" w:space="0" w:color="auto"/>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Значения показателя</w:t>
            </w:r>
          </w:p>
        </w:tc>
      </w:tr>
      <w:tr w:rsidR="0099581B">
        <w:trPr>
          <w:trHeight w:val="600"/>
        </w:trPr>
        <w:tc>
          <w:tcPr>
            <w:tcW w:w="3935" w:type="dxa"/>
            <w:vMerge/>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p>
        </w:tc>
        <w:tc>
          <w:tcPr>
            <w:tcW w:w="1195"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2021 факт</w:t>
            </w:r>
          </w:p>
        </w:tc>
        <w:tc>
          <w:tcPr>
            <w:tcW w:w="126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2022 факт</w:t>
            </w:r>
          </w:p>
        </w:tc>
        <w:tc>
          <w:tcPr>
            <w:tcW w:w="1213"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2023 оценка</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2024 прогноз</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2025 прогноз</w:t>
            </w:r>
          </w:p>
        </w:tc>
      </w:tr>
      <w:tr w:rsidR="0099581B">
        <w:trPr>
          <w:trHeight w:val="1035"/>
        </w:trPr>
        <w:tc>
          <w:tcPr>
            <w:tcW w:w="3935"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 xml:space="preserve">1. Объем инвестиций в основной капитал за счет всех источников финансирования (без субъектов малого предпринимательства), тыс. рублей </w:t>
            </w:r>
          </w:p>
        </w:tc>
        <w:tc>
          <w:tcPr>
            <w:tcW w:w="1195"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291457,00</w:t>
            </w:r>
          </w:p>
        </w:tc>
        <w:tc>
          <w:tcPr>
            <w:tcW w:w="126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1266918,00</w:t>
            </w:r>
          </w:p>
        </w:tc>
        <w:tc>
          <w:tcPr>
            <w:tcW w:w="1213"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364061,00</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372071,00</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380628,00</w:t>
            </w:r>
          </w:p>
        </w:tc>
      </w:tr>
      <w:tr w:rsidR="0099581B">
        <w:trPr>
          <w:trHeight w:val="555"/>
        </w:trPr>
        <w:tc>
          <w:tcPr>
            <w:tcW w:w="3935"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i/>
                <w:iCs/>
                <w:color w:val="000000"/>
                <w:kern w:val="0"/>
                <w:u w:color="FF0000"/>
              </w:rPr>
            </w:pPr>
            <w:r>
              <w:rPr>
                <w:rFonts w:ascii="Times New Roman CYR" w:hAnsi="Times New Roman CYR" w:cs="Times New Roman CYR"/>
                <w:i/>
                <w:iCs/>
                <w:color w:val="000000"/>
                <w:kern w:val="0"/>
                <w:u w:color="FF0000"/>
              </w:rPr>
              <w:t xml:space="preserve">1.1. </w:t>
            </w:r>
            <w:r>
              <w:rPr>
                <w:rFonts w:ascii="Times New Roman CYR" w:hAnsi="Times New Roman CYR" w:cs="Times New Roman CYR"/>
                <w:i/>
                <w:iCs/>
                <w:color w:val="000000"/>
                <w:kern w:val="0"/>
                <w:sz w:val="20"/>
                <w:szCs w:val="20"/>
                <w:u w:color="FF0000"/>
              </w:rPr>
              <w:t>Темп роста в действующих ценах, к соответствующему периоду предыдущего года, %</w:t>
            </w:r>
          </w:p>
        </w:tc>
        <w:tc>
          <w:tcPr>
            <w:tcW w:w="1195"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i/>
                <w:iCs/>
                <w:color w:val="000000"/>
                <w:kern w:val="0"/>
                <w:u w:color="FF0000"/>
              </w:rPr>
            </w:pPr>
            <w:r>
              <w:rPr>
                <w:rFonts w:ascii="Times New Roman CYR" w:hAnsi="Times New Roman CYR" w:cs="Times New Roman CYR"/>
                <w:i/>
                <w:iCs/>
                <w:color w:val="000000"/>
                <w:kern w:val="0"/>
                <w:u w:color="FF0000"/>
              </w:rPr>
              <w:t>88,84</w:t>
            </w:r>
          </w:p>
        </w:tc>
        <w:tc>
          <w:tcPr>
            <w:tcW w:w="126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i/>
                <w:iCs/>
                <w:color w:val="000000"/>
                <w:kern w:val="0"/>
                <w:u w:color="FF0000"/>
              </w:rPr>
            </w:pPr>
            <w:r>
              <w:rPr>
                <w:rFonts w:ascii="Times New Roman CYR" w:hAnsi="Times New Roman CYR" w:cs="Times New Roman CYR"/>
                <w:i/>
                <w:iCs/>
                <w:color w:val="000000"/>
                <w:kern w:val="0"/>
                <w:u w:color="FF0000"/>
              </w:rPr>
              <w:t>434,68</w:t>
            </w:r>
          </w:p>
        </w:tc>
        <w:tc>
          <w:tcPr>
            <w:tcW w:w="1213"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i/>
                <w:iCs/>
                <w:color w:val="000000"/>
                <w:kern w:val="0"/>
                <w:u w:color="FF0000"/>
              </w:rPr>
            </w:pPr>
            <w:r>
              <w:rPr>
                <w:rFonts w:ascii="Times New Roman CYR" w:hAnsi="Times New Roman CYR" w:cs="Times New Roman CYR"/>
                <w:i/>
                <w:iCs/>
                <w:color w:val="000000"/>
                <w:kern w:val="0"/>
                <w:u w:color="FF0000"/>
              </w:rPr>
              <w:t>28,74</w:t>
            </w:r>
          </w:p>
        </w:tc>
        <w:tc>
          <w:tcPr>
            <w:tcW w:w="115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i/>
                <w:iCs/>
                <w:color w:val="000000"/>
                <w:kern w:val="0"/>
                <w:u w:color="FF0000"/>
              </w:rPr>
            </w:pPr>
            <w:r>
              <w:rPr>
                <w:rFonts w:ascii="Times New Roman CYR" w:hAnsi="Times New Roman CYR" w:cs="Times New Roman CYR"/>
                <w:i/>
                <w:iCs/>
                <w:color w:val="000000"/>
                <w:kern w:val="0"/>
                <w:u w:color="FF0000"/>
              </w:rPr>
              <w:t>102,20</w:t>
            </w:r>
          </w:p>
        </w:tc>
        <w:tc>
          <w:tcPr>
            <w:tcW w:w="115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i/>
                <w:iCs/>
                <w:color w:val="000000"/>
                <w:kern w:val="0"/>
                <w:u w:color="FF0000"/>
              </w:rPr>
            </w:pPr>
            <w:r>
              <w:rPr>
                <w:rFonts w:ascii="Times New Roman CYR" w:hAnsi="Times New Roman CYR" w:cs="Times New Roman CYR"/>
                <w:i/>
                <w:iCs/>
                <w:color w:val="000000"/>
                <w:kern w:val="0"/>
                <w:u w:color="FF0000"/>
              </w:rPr>
              <w:t>102,30</w:t>
            </w:r>
          </w:p>
        </w:tc>
      </w:tr>
      <w:tr w:rsidR="0099581B">
        <w:trPr>
          <w:trHeight w:val="300"/>
        </w:trPr>
        <w:tc>
          <w:tcPr>
            <w:tcW w:w="3935"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i/>
                <w:iCs/>
                <w:color w:val="000000"/>
                <w:kern w:val="0"/>
                <w:sz w:val="20"/>
                <w:szCs w:val="20"/>
                <w:u w:color="FF0000"/>
              </w:rPr>
            </w:pPr>
            <w:r>
              <w:rPr>
                <w:rFonts w:ascii="Times New Roman CYR" w:hAnsi="Times New Roman CYR" w:cs="Times New Roman CYR"/>
                <w:i/>
                <w:iCs/>
                <w:color w:val="000000"/>
                <w:kern w:val="0"/>
                <w:sz w:val="20"/>
                <w:szCs w:val="20"/>
                <w:u w:color="FF0000"/>
              </w:rPr>
              <w:t>1.2. Индекс-дефлятор, %</w:t>
            </w:r>
          </w:p>
        </w:tc>
        <w:tc>
          <w:tcPr>
            <w:tcW w:w="1195"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i/>
                <w:iCs/>
                <w:color w:val="000000"/>
                <w:kern w:val="0"/>
                <w:u w:color="FF0000"/>
              </w:rPr>
            </w:pPr>
            <w:r>
              <w:rPr>
                <w:rFonts w:ascii="Times New Roman CYR" w:hAnsi="Times New Roman CYR" w:cs="Times New Roman CYR"/>
                <w:i/>
                <w:iCs/>
                <w:color w:val="000000"/>
                <w:kern w:val="0"/>
                <w:u w:color="FF0000"/>
              </w:rPr>
              <w:t>107,42</w:t>
            </w:r>
          </w:p>
        </w:tc>
        <w:tc>
          <w:tcPr>
            <w:tcW w:w="126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i/>
                <w:iCs/>
                <w:kern w:val="0"/>
                <w:u w:color="FF0000"/>
              </w:rPr>
            </w:pPr>
            <w:r>
              <w:rPr>
                <w:rFonts w:ascii="Times New Roman CYR" w:hAnsi="Times New Roman CYR" w:cs="Times New Roman CYR"/>
                <w:i/>
                <w:iCs/>
                <w:kern w:val="0"/>
                <w:u w:color="FF0000"/>
              </w:rPr>
              <w:t>117,40</w:t>
            </w:r>
          </w:p>
        </w:tc>
        <w:tc>
          <w:tcPr>
            <w:tcW w:w="1213"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i/>
                <w:iCs/>
                <w:kern w:val="0"/>
                <w:u w:color="FF0000"/>
              </w:rPr>
            </w:pPr>
            <w:r>
              <w:rPr>
                <w:rFonts w:ascii="Times New Roman CYR" w:hAnsi="Times New Roman CYR" w:cs="Times New Roman CYR"/>
                <w:i/>
                <w:iCs/>
                <w:kern w:val="0"/>
                <w:u w:color="FF0000"/>
              </w:rPr>
              <w:t>107,20</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i/>
                <w:iCs/>
                <w:kern w:val="0"/>
                <w:u w:color="FF0000"/>
              </w:rPr>
            </w:pPr>
            <w:r>
              <w:rPr>
                <w:rFonts w:ascii="Times New Roman CYR" w:hAnsi="Times New Roman CYR" w:cs="Times New Roman CYR"/>
                <w:i/>
                <w:iCs/>
                <w:kern w:val="0"/>
                <w:u w:color="FF0000"/>
              </w:rPr>
              <w:t>105,70</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i/>
                <w:iCs/>
                <w:kern w:val="0"/>
                <w:u w:color="FF0000"/>
              </w:rPr>
            </w:pPr>
            <w:r>
              <w:rPr>
                <w:rFonts w:ascii="Times New Roman CYR" w:hAnsi="Times New Roman CYR" w:cs="Times New Roman CYR"/>
                <w:i/>
                <w:iCs/>
                <w:kern w:val="0"/>
                <w:u w:color="FF0000"/>
              </w:rPr>
              <w:t>105,30</w:t>
            </w:r>
          </w:p>
        </w:tc>
      </w:tr>
      <w:tr w:rsidR="0099581B">
        <w:trPr>
          <w:trHeight w:val="510"/>
        </w:trPr>
        <w:tc>
          <w:tcPr>
            <w:tcW w:w="3935"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i/>
                <w:iCs/>
                <w:color w:val="000000"/>
                <w:kern w:val="0"/>
                <w:sz w:val="20"/>
                <w:szCs w:val="20"/>
                <w:u w:color="FF0000"/>
              </w:rPr>
            </w:pPr>
            <w:r>
              <w:rPr>
                <w:rFonts w:ascii="Times New Roman CYR" w:hAnsi="Times New Roman CYR" w:cs="Times New Roman CYR"/>
                <w:i/>
                <w:iCs/>
                <w:color w:val="000000"/>
                <w:kern w:val="0"/>
                <w:sz w:val="20"/>
                <w:szCs w:val="20"/>
                <w:u w:color="FF0000"/>
              </w:rPr>
              <w:t>1.3. Темп роста в сопоставимых ценах, к соответствующему периоду предыдущего года, %</w:t>
            </w:r>
          </w:p>
        </w:tc>
        <w:tc>
          <w:tcPr>
            <w:tcW w:w="1195"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i/>
                <w:iCs/>
                <w:color w:val="000000"/>
                <w:kern w:val="0"/>
                <w:u w:color="FF0000"/>
              </w:rPr>
            </w:pPr>
            <w:r>
              <w:rPr>
                <w:rFonts w:ascii="Times New Roman CYR" w:hAnsi="Times New Roman CYR" w:cs="Times New Roman CYR"/>
                <w:i/>
                <w:iCs/>
                <w:color w:val="000000"/>
                <w:kern w:val="0"/>
                <w:u w:color="FF0000"/>
              </w:rPr>
              <w:t>82,7</w:t>
            </w:r>
          </w:p>
        </w:tc>
        <w:tc>
          <w:tcPr>
            <w:tcW w:w="126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i/>
                <w:iCs/>
                <w:color w:val="000000"/>
                <w:kern w:val="0"/>
                <w:u w:color="FF0000"/>
              </w:rPr>
            </w:pPr>
            <w:r>
              <w:rPr>
                <w:rFonts w:ascii="Times New Roman CYR" w:hAnsi="Times New Roman CYR" w:cs="Times New Roman CYR"/>
                <w:i/>
                <w:iCs/>
                <w:color w:val="000000"/>
                <w:kern w:val="0"/>
                <w:u w:color="FF0000"/>
              </w:rPr>
              <w:t>370,26</w:t>
            </w:r>
          </w:p>
        </w:tc>
        <w:tc>
          <w:tcPr>
            <w:tcW w:w="1213"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i/>
                <w:iCs/>
                <w:color w:val="000000"/>
                <w:kern w:val="0"/>
                <w:u w:color="FF0000"/>
              </w:rPr>
            </w:pPr>
            <w:r>
              <w:rPr>
                <w:rFonts w:ascii="Times New Roman CYR" w:hAnsi="Times New Roman CYR" w:cs="Times New Roman CYR"/>
                <w:i/>
                <w:iCs/>
                <w:color w:val="000000"/>
                <w:kern w:val="0"/>
                <w:u w:color="FF0000"/>
              </w:rPr>
              <w:t>26,81</w:t>
            </w:r>
          </w:p>
        </w:tc>
        <w:tc>
          <w:tcPr>
            <w:tcW w:w="115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i/>
                <w:iCs/>
                <w:color w:val="000000"/>
                <w:kern w:val="0"/>
                <w:u w:color="FF0000"/>
              </w:rPr>
            </w:pPr>
            <w:r>
              <w:rPr>
                <w:rFonts w:ascii="Times New Roman CYR" w:hAnsi="Times New Roman CYR" w:cs="Times New Roman CYR"/>
                <w:i/>
                <w:iCs/>
                <w:color w:val="000000"/>
                <w:kern w:val="0"/>
                <w:u w:color="FF0000"/>
              </w:rPr>
              <w:t>96,69</w:t>
            </w:r>
          </w:p>
        </w:tc>
        <w:tc>
          <w:tcPr>
            <w:tcW w:w="115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i/>
                <w:iCs/>
                <w:color w:val="000000"/>
                <w:kern w:val="0"/>
                <w:u w:color="FF0000"/>
              </w:rPr>
            </w:pPr>
            <w:r>
              <w:rPr>
                <w:rFonts w:ascii="Times New Roman CYR" w:hAnsi="Times New Roman CYR" w:cs="Times New Roman CYR"/>
                <w:i/>
                <w:iCs/>
                <w:color w:val="000000"/>
                <w:kern w:val="0"/>
                <w:u w:color="FF0000"/>
              </w:rPr>
              <w:t>97,15</w:t>
            </w:r>
          </w:p>
        </w:tc>
      </w:tr>
      <w:tr w:rsidR="0099581B">
        <w:trPr>
          <w:trHeight w:val="600"/>
        </w:trPr>
        <w:tc>
          <w:tcPr>
            <w:tcW w:w="3935"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 xml:space="preserve">2. Инвестиции в основной капитал за счет бюджетных средств, тыс. рублей </w:t>
            </w:r>
          </w:p>
        </w:tc>
        <w:tc>
          <w:tcPr>
            <w:tcW w:w="1195"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192947,00</w:t>
            </w:r>
          </w:p>
        </w:tc>
        <w:tc>
          <w:tcPr>
            <w:tcW w:w="126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230965,00</w:t>
            </w:r>
          </w:p>
        </w:tc>
        <w:tc>
          <w:tcPr>
            <w:tcW w:w="1213"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154646,00</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158540,00</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162027,88</w:t>
            </w:r>
          </w:p>
        </w:tc>
      </w:tr>
      <w:tr w:rsidR="0099581B">
        <w:trPr>
          <w:trHeight w:val="600"/>
        </w:trPr>
        <w:tc>
          <w:tcPr>
            <w:tcW w:w="3935"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 Объем инвестиций без бюджетных средств, тыс. рублей (стр. 1 – стр. 2)</w:t>
            </w:r>
          </w:p>
        </w:tc>
        <w:tc>
          <w:tcPr>
            <w:tcW w:w="1195"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98510,00</w:t>
            </w:r>
          </w:p>
        </w:tc>
        <w:tc>
          <w:tcPr>
            <w:tcW w:w="126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1035953,00</w:t>
            </w:r>
          </w:p>
        </w:tc>
        <w:tc>
          <w:tcPr>
            <w:tcW w:w="1213"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209415,00</w:t>
            </w:r>
          </w:p>
        </w:tc>
        <w:tc>
          <w:tcPr>
            <w:tcW w:w="115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213531,00</w:t>
            </w:r>
          </w:p>
        </w:tc>
        <w:tc>
          <w:tcPr>
            <w:tcW w:w="115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218600,12</w:t>
            </w:r>
          </w:p>
        </w:tc>
      </w:tr>
      <w:tr w:rsidR="0099581B">
        <w:trPr>
          <w:trHeight w:val="900"/>
        </w:trPr>
        <w:tc>
          <w:tcPr>
            <w:tcW w:w="3935"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 xml:space="preserve">4. </w:t>
            </w:r>
            <w:r>
              <w:rPr>
                <w:rFonts w:ascii="Times New Roman CYR" w:hAnsi="Times New Roman CYR" w:cs="Times New Roman CYR"/>
                <w:b/>
                <w:bCs/>
                <w:color w:val="C00000"/>
                <w:kern w:val="0"/>
                <w:u w:color="FF0000"/>
              </w:rPr>
              <w:t xml:space="preserve">Среднегодовая </w:t>
            </w:r>
            <w:r>
              <w:rPr>
                <w:rFonts w:ascii="Times New Roman CYR" w:hAnsi="Times New Roman CYR" w:cs="Times New Roman CYR"/>
                <w:color w:val="000000"/>
                <w:kern w:val="0"/>
                <w:u w:color="FF0000"/>
              </w:rPr>
              <w:t>численность населения муниципального, городского округа (муниципального района), чел.</w:t>
            </w:r>
          </w:p>
        </w:tc>
        <w:tc>
          <w:tcPr>
            <w:tcW w:w="1195"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45 527</w:t>
            </w:r>
          </w:p>
        </w:tc>
        <w:tc>
          <w:tcPr>
            <w:tcW w:w="126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41 320</w:t>
            </w:r>
          </w:p>
        </w:tc>
        <w:tc>
          <w:tcPr>
            <w:tcW w:w="1213"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40 756</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40 242</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39 752</w:t>
            </w:r>
          </w:p>
        </w:tc>
      </w:tr>
      <w:tr w:rsidR="0099581B">
        <w:trPr>
          <w:trHeight w:val="1110"/>
        </w:trPr>
        <w:tc>
          <w:tcPr>
            <w:tcW w:w="3935"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lastRenderedPageBreak/>
              <w:t>5. Объем инвестиций в основной капитал (за исключением бюджетных средств) в расчете на 1 человека населения, рублей (стр. 3*1000/стр. 4)</w:t>
            </w:r>
          </w:p>
        </w:tc>
        <w:tc>
          <w:tcPr>
            <w:tcW w:w="1195"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2 163,77</w:t>
            </w:r>
          </w:p>
        </w:tc>
        <w:tc>
          <w:tcPr>
            <w:tcW w:w="126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25 071,47</w:t>
            </w:r>
          </w:p>
        </w:tc>
        <w:tc>
          <w:tcPr>
            <w:tcW w:w="1213"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5 138,26</w:t>
            </w:r>
          </w:p>
        </w:tc>
        <w:tc>
          <w:tcPr>
            <w:tcW w:w="115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5 306,17</w:t>
            </w:r>
          </w:p>
        </w:tc>
        <w:tc>
          <w:tcPr>
            <w:tcW w:w="115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5 499,10</w:t>
            </w:r>
          </w:p>
        </w:tc>
      </w:tr>
    </w:tbl>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174B77" w:rsidRDefault="00174B77" w:rsidP="001B004E">
      <w:pPr>
        <w:autoSpaceDE w:val="0"/>
        <w:autoSpaceDN w:val="0"/>
        <w:adjustRightInd w:val="0"/>
        <w:spacing w:after="0" w:line="240" w:lineRule="auto"/>
        <w:jc w:val="both"/>
        <w:rPr>
          <w:rFonts w:ascii="Times New Roman CYR" w:hAnsi="Times New Roman CYR" w:cs="Times New Roman CYR"/>
          <w:b/>
          <w:bCs/>
          <w:color w:val="000000"/>
          <w:kern w:val="0"/>
          <w:sz w:val="28"/>
          <w:szCs w:val="28"/>
          <w:u w:color="FF0000"/>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4. Доля площади земельных участков, являющихся объектами налогообложения земельным налогом, в общей площади территории муниципального, городского округов (муниципального района)</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Общая площадь территории городского округа город Шарыпово составляет 2931,16 га.</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2022 году доля площади земельных участков,</w:t>
      </w:r>
      <w:r>
        <w:rPr>
          <w:rFonts w:ascii="Calibri" w:hAnsi="Calibri" w:cs="Calibri"/>
          <w:kern w:val="0"/>
          <w:sz w:val="28"/>
          <w:szCs w:val="28"/>
          <w:u w:color="FF0000"/>
        </w:rPr>
        <w:t xml:space="preserve"> </w:t>
      </w:r>
      <w:r>
        <w:rPr>
          <w:rFonts w:ascii="Times New Roman CYR" w:hAnsi="Times New Roman CYR" w:cs="Times New Roman CYR"/>
          <w:kern w:val="0"/>
          <w:sz w:val="28"/>
          <w:szCs w:val="28"/>
          <w:u w:color="FF0000"/>
        </w:rPr>
        <w:t xml:space="preserve">являющихся объектами налогообложения земельным налогом, в общей площади территории городского </w:t>
      </w:r>
      <w:r w:rsidR="00FB35BA">
        <w:rPr>
          <w:rFonts w:ascii="Times New Roman CYR" w:hAnsi="Times New Roman CYR" w:cs="Times New Roman CYR"/>
          <w:kern w:val="0"/>
          <w:sz w:val="28"/>
          <w:szCs w:val="28"/>
          <w:u w:color="FF0000"/>
        </w:rPr>
        <w:t>округа составила</w:t>
      </w:r>
      <w:r>
        <w:rPr>
          <w:rFonts w:ascii="Times New Roman CYR" w:hAnsi="Times New Roman CYR" w:cs="Times New Roman CYR"/>
          <w:kern w:val="0"/>
          <w:sz w:val="28"/>
          <w:szCs w:val="28"/>
          <w:u w:color="FF0000"/>
        </w:rPr>
        <w:t xml:space="preserve"> - 32,74% (959,63 га.).</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сравнении с 2021 годом доля площади земельных участков,</w:t>
      </w:r>
      <w:r>
        <w:rPr>
          <w:rFonts w:ascii="Calibri" w:hAnsi="Calibri" w:cs="Calibri"/>
          <w:kern w:val="0"/>
          <w:sz w:val="28"/>
          <w:szCs w:val="28"/>
          <w:u w:color="FF0000"/>
        </w:rPr>
        <w:t xml:space="preserve"> </w:t>
      </w:r>
      <w:r>
        <w:rPr>
          <w:rFonts w:ascii="Times New Roman CYR" w:hAnsi="Times New Roman CYR" w:cs="Times New Roman CYR"/>
          <w:kern w:val="0"/>
          <w:sz w:val="28"/>
          <w:szCs w:val="28"/>
          <w:u w:color="FF0000"/>
        </w:rPr>
        <w:t xml:space="preserve">являющихся объектами налогообложения земельным налогом, в общей площади территории городского округа увеличилась на 0,01%, в связи с продажей 76 земельных участков площадью 23409,00 кв.м. из муниципальной  собственности в частную собственность,   и предоставлением гражданам  в рамках «гаражной амнистии» 164 земельных участка, площадью 5560,20кв.м.  </w:t>
      </w:r>
    </w:p>
    <w:p w:rsidR="00174B77" w:rsidRDefault="00174B77"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Ds=Sн/S*100=2,8971/2931,16*100=0,01 %.</w:t>
      </w:r>
    </w:p>
    <w:p w:rsidR="00174B77" w:rsidRDefault="00174B77"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p>
    <w:p w:rsidR="0099581B" w:rsidRDefault="0099581B" w:rsidP="001B004E">
      <w:pPr>
        <w:autoSpaceDE w:val="0"/>
        <w:autoSpaceDN w:val="0"/>
        <w:adjustRightInd w:val="0"/>
        <w:spacing w:after="0" w:line="240" w:lineRule="auto"/>
        <w:ind w:firstLine="708"/>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Планируемое увеличение доли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на 2023-2025 гг. также связано с продажей земельных участков и предоставлением земельных участков в собственность бесплатно многодетным гражданам и в рамках «гаражной амнистии».</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5. Доля прибыльных сельскохозяйственных организаций в общем их числе</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На территории городского округа отсутствуют сельскохозяйственные организации.</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99581B" w:rsidRDefault="0099581B" w:rsidP="001B004E">
      <w:pPr>
        <w:autoSpaceDE w:val="0"/>
        <w:autoSpaceDN w:val="0"/>
        <w:adjustRightInd w:val="0"/>
        <w:spacing w:after="0" w:line="240" w:lineRule="auto"/>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ab/>
        <w:t xml:space="preserve">Протяженность автомобильных дорог общего пользования местного значения на территории городского округа составляет 208,1 км., в том числе с твердым покрытием 196 км, с усовершенствованным покрытием (асфальтобетон) - 140,2 км. Протяженность грунтовых автомобильных дорог - 12,1 км. Доля протяженности автомобильных дорог общего пользования местного значения с </w:t>
      </w:r>
      <w:r>
        <w:rPr>
          <w:rFonts w:ascii="Times New Roman CYR" w:hAnsi="Times New Roman CYR" w:cs="Times New Roman CYR"/>
          <w:kern w:val="0"/>
          <w:sz w:val="28"/>
          <w:szCs w:val="28"/>
          <w:u w:color="FF0000"/>
        </w:rPr>
        <w:lastRenderedPageBreak/>
        <w:t>твердым покрытием в общей протяженности автомобильных дорог общего пользования местного значения составляет 94,2%.</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По состоянию на 01.01.2023</w:t>
      </w:r>
      <w:r w:rsidR="00F50226">
        <w:rPr>
          <w:rFonts w:ascii="Times New Roman CYR" w:hAnsi="Times New Roman CYR" w:cs="Times New Roman CYR"/>
          <w:kern w:val="0"/>
          <w:sz w:val="28"/>
          <w:szCs w:val="28"/>
          <w:u w:color="FF0000"/>
        </w:rPr>
        <w:t xml:space="preserve"> </w:t>
      </w:r>
      <w:r>
        <w:rPr>
          <w:rFonts w:ascii="Times New Roman CYR" w:hAnsi="Times New Roman CYR" w:cs="Times New Roman CYR"/>
          <w:kern w:val="0"/>
          <w:sz w:val="28"/>
          <w:szCs w:val="28"/>
          <w:u w:color="FF0000"/>
        </w:rPr>
        <w:t>года протяженность дорог общего пользования местного значения, не отвечающих нормативным требованиям на территории городского округа составляет 95,9 км., соответственно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составила 46,08 %. В отчетном году на ремонт автомобильных дорог общего пользования местного значения городского округа израсходовано 47 860,53 тыс. рублей, в том числе   в рамках реализации государственной программы Красноярского края «Развитие транспортной системы» и подпрограммы «Дороги Красноярья» было выделено 29 663,80 тыс. рублей из краевого бюджета и 18 196,73 тыс. рублей из бюджета города Шарыпово. На эти средства были отремонтированы участки автомобильных дорог проспекта Центральный-0,68 км. от АЗС «Техас» до ул. Комсомольская и ул. Горького - 1,33 км. от переулка Медицинский до ул. Кирова.</w:t>
      </w:r>
    </w:p>
    <w:p w:rsidR="0099581B" w:rsidRDefault="0099581B" w:rsidP="00DF6B93">
      <w:pPr>
        <w:autoSpaceDE w:val="0"/>
        <w:autoSpaceDN w:val="0"/>
        <w:adjustRightInd w:val="0"/>
        <w:spacing w:after="0" w:line="240" w:lineRule="auto"/>
        <w:ind w:firstLine="709"/>
        <w:jc w:val="both"/>
        <w:rPr>
          <w:rFonts w:ascii="Times New Roman CYR" w:hAnsi="Times New Roman CYR" w:cs="Times New Roman CYR"/>
          <w:kern w:val="0"/>
          <w:sz w:val="24"/>
          <w:szCs w:val="24"/>
          <w:u w:color="FF0000"/>
        </w:rPr>
      </w:pPr>
      <w:r>
        <w:rPr>
          <w:rFonts w:ascii="Times New Roman CYR" w:hAnsi="Times New Roman CYR" w:cs="Times New Roman CYR"/>
          <w:kern w:val="0"/>
          <w:sz w:val="28"/>
          <w:szCs w:val="28"/>
          <w:u w:color="FF0000"/>
        </w:rPr>
        <w:t>В текущем году планируется отремонтировать 0,45 км. участка проспекта Центральный от ул. Комсомольская в сторону ул. Норильская и 2,4 км. проспекта Энергетиков. На эти цели в рамках реализации государственной программы Красноярского края «Развитие транспортной системы» предусмотрены субсидии из краевого бюджета в сумме 68 481,50 тыс. рублей и бюджета город</w:t>
      </w:r>
      <w:r w:rsidR="00F50226">
        <w:rPr>
          <w:rFonts w:ascii="Times New Roman CYR" w:hAnsi="Times New Roman CYR" w:cs="Times New Roman CYR"/>
          <w:kern w:val="0"/>
          <w:sz w:val="28"/>
          <w:szCs w:val="28"/>
          <w:u w:color="FF0000"/>
        </w:rPr>
        <w:t>а Шарыпово</w:t>
      </w:r>
      <w:r>
        <w:rPr>
          <w:rFonts w:ascii="Times New Roman CYR" w:hAnsi="Times New Roman CYR" w:cs="Times New Roman CYR"/>
          <w:kern w:val="0"/>
          <w:sz w:val="28"/>
          <w:szCs w:val="28"/>
          <w:u w:color="FF0000"/>
        </w:rPr>
        <w:t xml:space="preserve"> - 69,50 тыс. рублей.  </w:t>
      </w:r>
    </w:p>
    <w:p w:rsidR="0099581B" w:rsidRDefault="0099581B" w:rsidP="001B004E">
      <w:pPr>
        <w:autoSpaceDE w:val="0"/>
        <w:autoSpaceDN w:val="0"/>
        <w:adjustRightInd w:val="0"/>
        <w:spacing w:after="0" w:line="240" w:lineRule="auto"/>
        <w:jc w:val="both"/>
        <w:rPr>
          <w:rFonts w:ascii="Times New Roman CYR" w:hAnsi="Times New Roman CYR" w:cs="Times New Roman CYR"/>
          <w:kern w:val="0"/>
          <w:sz w:val="24"/>
          <w:szCs w:val="24"/>
          <w:u w:color="FF0000"/>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городского округов (муниципального района) в общей численности населения муниципального, городского округов (муниципального района)</w:t>
      </w:r>
    </w:p>
    <w:p w:rsidR="0099581B" w:rsidRDefault="0099581B" w:rsidP="001B004E">
      <w:pPr>
        <w:autoSpaceDE w:val="0"/>
        <w:autoSpaceDN w:val="0"/>
        <w:adjustRightInd w:val="0"/>
        <w:spacing w:after="0" w:line="240" w:lineRule="auto"/>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ab/>
        <w:t>Городской поселок Дубинино и городской поселок Горячегорск входящие в состав городского округа город Шарыпово Красноярского края имеют регулярное автобусное сообщение с административным центром городского округа г</w:t>
      </w:r>
      <w:r w:rsidR="00F50226">
        <w:rPr>
          <w:rFonts w:ascii="Times New Roman CYR" w:hAnsi="Times New Roman CYR" w:cs="Times New Roman CYR"/>
          <w:kern w:val="0"/>
          <w:sz w:val="28"/>
          <w:szCs w:val="28"/>
          <w:u w:color="FF0000"/>
        </w:rPr>
        <w:t>ород</w:t>
      </w:r>
      <w:r>
        <w:rPr>
          <w:rFonts w:ascii="Times New Roman CYR" w:hAnsi="Times New Roman CYR" w:cs="Times New Roman CYR"/>
          <w:kern w:val="0"/>
          <w:sz w:val="28"/>
          <w:szCs w:val="28"/>
          <w:u w:color="FF0000"/>
        </w:rPr>
        <w:t xml:space="preserve"> Шарыпово. </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174B77" w:rsidRDefault="00174B77" w:rsidP="001B004E">
      <w:pPr>
        <w:autoSpaceDE w:val="0"/>
        <w:autoSpaceDN w:val="0"/>
        <w:adjustRightInd w:val="0"/>
        <w:spacing w:after="0" w:line="240" w:lineRule="auto"/>
        <w:rPr>
          <w:rFonts w:ascii="Times New Roman CYR" w:hAnsi="Times New Roman CYR" w:cs="Times New Roman CYR"/>
          <w:b/>
          <w:bCs/>
          <w:color w:val="000000"/>
          <w:kern w:val="0"/>
          <w:sz w:val="28"/>
          <w:szCs w:val="28"/>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8. Среднемесячная номинальная начисленная заработная плата работников:</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8.1. крупных и средних предприятий и некоммерческих организаций;</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Согласно данным Красноярскстата, среднемесячная номинальная начисленная заработная плата крупных и средних предприятий и некоммерческих организаций городского округа в 2022 году составила 41 821,80 рублей (101,4% к уровню 2021</w:t>
      </w:r>
      <w:r w:rsidR="00F50226">
        <w:rPr>
          <w:rFonts w:ascii="Times New Roman CYR" w:hAnsi="Times New Roman CYR" w:cs="Times New Roman CYR"/>
          <w:kern w:val="0"/>
          <w:sz w:val="28"/>
          <w:szCs w:val="28"/>
          <w:u w:color="FF0000"/>
        </w:rPr>
        <w:t xml:space="preserve"> </w:t>
      </w:r>
      <w:r>
        <w:rPr>
          <w:rFonts w:ascii="Times New Roman CYR" w:hAnsi="Times New Roman CYR" w:cs="Times New Roman CYR"/>
          <w:kern w:val="0"/>
          <w:sz w:val="28"/>
          <w:szCs w:val="28"/>
          <w:u w:color="FF0000"/>
        </w:rPr>
        <w:t>г</w:t>
      </w:r>
      <w:r w:rsidR="00F50226">
        <w:rPr>
          <w:rFonts w:ascii="Times New Roman CYR" w:hAnsi="Times New Roman CYR" w:cs="Times New Roman CYR"/>
          <w:kern w:val="0"/>
          <w:sz w:val="28"/>
          <w:szCs w:val="28"/>
          <w:u w:color="FF0000"/>
        </w:rPr>
        <w:t>ода</w:t>
      </w:r>
      <w:r>
        <w:rPr>
          <w:rFonts w:ascii="Times New Roman CYR" w:hAnsi="Times New Roman CYR" w:cs="Times New Roman CYR"/>
          <w:kern w:val="0"/>
          <w:sz w:val="28"/>
          <w:szCs w:val="28"/>
          <w:u w:color="FF0000"/>
        </w:rPr>
        <w:t xml:space="preserve">). </w:t>
      </w:r>
    </w:p>
    <w:p w:rsidR="0099581B" w:rsidRDefault="0099581B" w:rsidP="001B004E">
      <w:pPr>
        <w:widowControl w:val="0"/>
        <w:suppressAutoHyphen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В отчетном году в Администрации города Шарыпово проведено 7 </w:t>
      </w:r>
      <w:r>
        <w:rPr>
          <w:rFonts w:ascii="Times New Roman CYR" w:hAnsi="Times New Roman CYR" w:cs="Times New Roman CYR"/>
          <w:kern w:val="0"/>
          <w:sz w:val="28"/>
          <w:szCs w:val="28"/>
          <w:u w:color="FF0000"/>
        </w:rPr>
        <w:lastRenderedPageBreak/>
        <w:t>заседаний комиссии по легализации «теневой» заработной платы. В заседании комиссии приняли участие работники Администрации города Шарыпово, налоговых органов, пенсионного фонда. В результате заседания комиссии руководителям были установлены сроки повышения заработной платы работникам. В дальнейшем будет продолжена работа комиссии по легализации «теневой» заработной платы, в результате которой обеспечен рост средней заработной платы на предприятиях.</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 На территории городского округа города Шарыпово в ФОТ крупных и средних предприятий и некоммерческих организаций городского округа доля бюджетных учреждений составляет 60%. </w:t>
      </w:r>
    </w:p>
    <w:p w:rsidR="0099581B" w:rsidRDefault="0099581B" w:rsidP="001B004E">
      <w:pPr>
        <w:widowControl w:val="0"/>
        <w:suppressAutoHyphen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По оценке 2023 года и в плановом периоде 2024-2025 годы ожидается повышение заработной платы работников крупных и средних предприятий и составит 44958,40 рублей, 48420,20 рублей и 51809,60 рублей соответственно. </w:t>
      </w:r>
    </w:p>
    <w:p w:rsidR="001B004E" w:rsidRPr="001B004E" w:rsidRDefault="001B004E"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8.2. муниципальных дошкольных образовательных учреждений;</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муниципальных дошкольных образовательных учреждениях в результате увеличения фонда оплаты труда работникам, месячная заработная плата которых при полностью отработанной норме рабочего времени и выполненной норме труда с учетом выплат компенсационного и стимулирующего характера ниже размера минимальной заработной платы в Красноярском крае, произошел рост среднемесячной заработной платы  с 30031,7 рублей в 2021 году до 36064,1 рублей в 2022 году (20,09%).</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8.3. муниципальных общеобразовательных учреждений;</w:t>
      </w:r>
    </w:p>
    <w:p w:rsidR="0099581B" w:rsidRDefault="0099581B" w:rsidP="001B004E">
      <w:pPr>
        <w:widowControl w:val="0"/>
        <w:tabs>
          <w:tab w:val="left" w:pos="790"/>
        </w:tabs>
        <w:autoSpaceDE w:val="0"/>
        <w:autoSpaceDN w:val="0"/>
        <w:adjustRightInd w:val="0"/>
        <w:spacing w:after="0" w:line="240" w:lineRule="auto"/>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ab/>
        <w:t>Повышение заработной платы учителей произошло за счет повышения фонда оплаты труда в результате увеличения численности учащихся и количества классов:</w:t>
      </w:r>
    </w:p>
    <w:p w:rsidR="0099581B" w:rsidRDefault="0099581B" w:rsidP="001B004E">
      <w:pPr>
        <w:widowControl w:val="0"/>
        <w:tabs>
          <w:tab w:val="left" w:pos="790"/>
        </w:tabs>
        <w:autoSpaceDE w:val="0"/>
        <w:autoSpaceDN w:val="0"/>
        <w:adjustRightInd w:val="0"/>
        <w:spacing w:after="0" w:line="240" w:lineRule="auto"/>
        <w:ind w:left="140" w:firstLine="640"/>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 - в муниципальных общеобразовательных учреждениях с 38726,0 рублей в 2021 году до 46011,7 рублей в 2022 году (18,8%).</w:t>
      </w:r>
    </w:p>
    <w:p w:rsidR="0099581B" w:rsidRDefault="0099581B" w:rsidP="001B004E">
      <w:pPr>
        <w:widowControl w:val="0"/>
        <w:tabs>
          <w:tab w:val="left" w:pos="790"/>
        </w:tabs>
        <w:autoSpaceDE w:val="0"/>
        <w:autoSpaceDN w:val="0"/>
        <w:adjustRightInd w:val="0"/>
        <w:spacing w:after="0" w:line="240" w:lineRule="auto"/>
        <w:ind w:left="140" w:firstLine="640"/>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 - у учителей муниципальных общеобразовательных учреждений с 49194,71 рублей в 2021 году до 58663,8 рублей в 2022 году (19,2%).</w:t>
      </w:r>
    </w:p>
    <w:p w:rsidR="0099581B" w:rsidRDefault="0099581B" w:rsidP="001B004E">
      <w:pPr>
        <w:widowControl w:val="0"/>
        <w:autoSpaceDE w:val="0"/>
        <w:autoSpaceDN w:val="0"/>
        <w:adjustRightInd w:val="0"/>
        <w:spacing w:after="0" w:line="240" w:lineRule="auto"/>
        <w:ind w:left="140" w:firstLine="640"/>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Согласно прогнозным данным, повышение заработной платы работников муниципальных образовательных учреждений до 2025 года не ожидается.</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8.4. муниципальных учреждений культуры и искусства;</w:t>
      </w:r>
    </w:p>
    <w:p w:rsidR="0099581B" w:rsidRDefault="0099581B" w:rsidP="001B004E">
      <w:pPr>
        <w:tabs>
          <w:tab w:val="left" w:pos="284"/>
          <w:tab w:val="left" w:pos="993"/>
        </w:tabs>
        <w:autoSpaceDE w:val="0"/>
        <w:autoSpaceDN w:val="0"/>
        <w:adjustRightInd w:val="0"/>
        <w:spacing w:after="0" w:line="240" w:lineRule="auto"/>
        <w:ind w:left="-60" w:firstLine="720"/>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Среднемесячная номинальная начисленная заработная плата работников муниципальных учреждений культуры за 2022 год составила 39 511,70 рублей. Ежемесячный размер средней заработной платы работников культуры соблюден в рамках условий Соглашений, заключенных между Министерством финансов Красноярского края и Администрацией города Шарыпово. В прогнозируемом периоде 2023-2025гг. среднемесячная номинальная начисленная заработная плата работников муниципальных учреждений культуры составит 41 178,70 рублей.</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8.5. муниципальных учреждений физической культуры и спорта</w:t>
      </w:r>
    </w:p>
    <w:p w:rsidR="0099581B" w:rsidRDefault="0099581B" w:rsidP="00F50226">
      <w:pPr>
        <w:widowControl w:val="0"/>
        <w:autoSpaceDE w:val="0"/>
        <w:autoSpaceDN w:val="0"/>
        <w:adjustRightInd w:val="0"/>
        <w:spacing w:after="0" w:line="240" w:lineRule="auto"/>
        <w:jc w:val="both"/>
        <w:rPr>
          <w:rFonts w:ascii="Times New Roman CYR" w:hAnsi="Times New Roman CYR" w:cs="Times New Roman CYR"/>
          <w:kern w:val="0"/>
          <w:sz w:val="24"/>
          <w:szCs w:val="24"/>
          <w:u w:color="FF0000"/>
        </w:rPr>
      </w:pPr>
      <w:r>
        <w:rPr>
          <w:rFonts w:ascii="Times New Roman CYR" w:hAnsi="Times New Roman CYR" w:cs="Times New Roman CYR"/>
          <w:color w:val="000000"/>
          <w:kern w:val="0"/>
          <w:sz w:val="28"/>
          <w:szCs w:val="28"/>
          <w:u w:color="FF0000"/>
        </w:rPr>
        <w:lastRenderedPageBreak/>
        <w:tab/>
        <w:t>Среднемесячная номинальная начисленная заработная плата в учреждениях физической культуры и спорта составила за 2022год составила 31 880,61 рублей, (122% к уровню 2021г.).</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II. Дошкольное образование</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FB35BA" w:rsidRDefault="0099581B" w:rsidP="001B004E">
      <w:pPr>
        <w:autoSpaceDE w:val="0"/>
        <w:autoSpaceDN w:val="0"/>
        <w:adjustRightInd w:val="0"/>
        <w:spacing w:after="0" w:line="240" w:lineRule="auto"/>
        <w:jc w:val="both"/>
        <w:rPr>
          <w:rFonts w:ascii="Times New Roman CYR" w:hAnsi="Times New Roman CYR" w:cs="Times New Roman CYR"/>
          <w:b/>
          <w:bCs/>
          <w:color w:val="000000"/>
          <w:kern w:val="0"/>
          <w:sz w:val="28"/>
          <w:szCs w:val="28"/>
          <w:u w:color="FF0000"/>
        </w:rPr>
      </w:pPr>
      <w:r>
        <w:rPr>
          <w:rFonts w:ascii="Times New Roman CYR" w:hAnsi="Times New Roman CYR" w:cs="Times New Roman CYR"/>
          <w:b/>
          <w:bCs/>
          <w:color w:val="000000"/>
          <w:kern w:val="0"/>
          <w:sz w:val="28"/>
          <w:szCs w:val="28"/>
          <w:u w:color="FF0000"/>
        </w:rPr>
        <w:t xml:space="preserve">9. 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 </w:t>
      </w: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10.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Доля детей в возрасте от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в 2022 году составила 77,83%, в 2021 году данный показатель составлял 78,13%. Изменение показателя связано с увеличением количества детей в возрасте 1-6 лет, зарегистрированных в городе, но не проживающих в нём. </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Показатель до 2025 г</w:t>
      </w:r>
      <w:r w:rsidR="00F50226">
        <w:rPr>
          <w:rFonts w:ascii="Times New Roman CYR" w:hAnsi="Times New Roman CYR" w:cs="Times New Roman CYR"/>
          <w:kern w:val="0"/>
          <w:sz w:val="28"/>
          <w:szCs w:val="28"/>
          <w:u w:color="FF0000"/>
        </w:rPr>
        <w:t>ода</w:t>
      </w:r>
      <w:r>
        <w:rPr>
          <w:rFonts w:ascii="Times New Roman CYR" w:hAnsi="Times New Roman CYR" w:cs="Times New Roman CYR"/>
          <w:kern w:val="0"/>
          <w:sz w:val="28"/>
          <w:szCs w:val="28"/>
          <w:u w:color="FF0000"/>
        </w:rPr>
        <w:t xml:space="preserve"> планируется увеличить до 78,20%. Изменение показателя возможно за счёт изменения численности детей дошкольного возраста.</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На конец отчетного периода в городском округе ликвидирована очередность детей в возрасте от 3 до 7 лет, функционирует 10 дошкольных образовательных учреждений, которые посещает 2514 детей в возрасте с 1 до 7 лет.</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Доля детей в возрасте 1-6 лет, состоящих на учёте для определения в муниципальные дошкольные образовательные учреждения, в общей численности детей в возрасте 1—6 лет составила 0% в 2022 году, это обусловлено тем, что актуальной очереди в городском округе нет. Показатель до 2025 года планируется сохранить на том же уровне.</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rsidR="0099581B" w:rsidRDefault="0099581B" w:rsidP="001B004E">
      <w:pPr>
        <w:widowControl w:val="0"/>
        <w:tabs>
          <w:tab w:val="left" w:pos="522"/>
        </w:tabs>
        <w:autoSpaceDE w:val="0"/>
        <w:autoSpaceDN w:val="0"/>
        <w:adjustRightInd w:val="0"/>
        <w:spacing w:after="0" w:line="240" w:lineRule="auto"/>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Для создания безопасных, комфортных условий функционирования объектов муниципальной собственности и развития дошкольных муниципальных учреждений в 2022 году в рамках реализации муниципальной программы «Развитие образования муниципального образования «город Шарыпово Красноярского края» в девяти учреждениях дошкольного образования, МБДОУ №8 «Теремок»; МБДОУ №2 «Дюймовочка»; МБДОУ №3 «Чебурашка»; МБДОУ №5 «Дельфин»; МБДОУ №4 «Росинка»; МБДОУ №5 «Дельфин»; МАДОУ № 6 </w:t>
      </w:r>
      <w:r>
        <w:rPr>
          <w:rFonts w:ascii="Times New Roman CYR" w:hAnsi="Times New Roman CYR" w:cs="Times New Roman CYR"/>
          <w:sz w:val="28"/>
          <w:szCs w:val="28"/>
          <w:u w:color="FF0000"/>
        </w:rPr>
        <w:lastRenderedPageBreak/>
        <w:t xml:space="preserve">«Золушка»; МБДОУ №8 «Теремок»; МБДОУ №15 «Ромашка»; МБДОУ №21 «Золотой ключик»; МБДОУ №22 «Журавушка» выполнены следующие мероприятия: произведено устройство 14 теневых навесов, капитальный ремонт 10 теневых навесов, текущий ремонт 25 теневых навеса, выполнен текущий ремонт систем канализации, отопления, электроосвещения, текущий ремонт полов, окон, перегородок, выполнен текущий ремонт, а также монтаж системы видеонаблюдения. </w:t>
      </w:r>
    </w:p>
    <w:p w:rsidR="0099581B" w:rsidRDefault="0099581B" w:rsidP="001B004E">
      <w:pPr>
        <w:widowControl w:val="0"/>
        <w:autoSpaceDE w:val="0"/>
        <w:autoSpaceDN w:val="0"/>
        <w:adjustRightInd w:val="0"/>
        <w:spacing w:after="0" w:line="240" w:lineRule="auto"/>
        <w:ind w:firstLine="560"/>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2022 г</w:t>
      </w:r>
      <w:r w:rsidR="00F50226">
        <w:rPr>
          <w:rFonts w:ascii="Times New Roman CYR" w:hAnsi="Times New Roman CYR" w:cs="Times New Roman CYR"/>
          <w:kern w:val="0"/>
          <w:sz w:val="28"/>
          <w:szCs w:val="28"/>
          <w:u w:color="FF0000"/>
        </w:rPr>
        <w:t>оду</w:t>
      </w:r>
      <w:r>
        <w:rPr>
          <w:rFonts w:ascii="Times New Roman CYR" w:hAnsi="Times New Roman CYR" w:cs="Times New Roman CYR"/>
          <w:kern w:val="0"/>
          <w:sz w:val="28"/>
          <w:szCs w:val="28"/>
          <w:u w:color="FF0000"/>
        </w:rPr>
        <w:t xml:space="preserve"> доля дошкольных образовательных учреждений, здания которых находятся в аварийном состоянии или требуют капитального ремонта составила 100%. Показатель сохранится на данном уровне до 2025 г</w:t>
      </w:r>
      <w:r w:rsidR="00F50226">
        <w:rPr>
          <w:rFonts w:ascii="Times New Roman CYR" w:hAnsi="Times New Roman CYR" w:cs="Times New Roman CYR"/>
          <w:kern w:val="0"/>
          <w:sz w:val="28"/>
          <w:szCs w:val="28"/>
          <w:u w:color="FF0000"/>
        </w:rPr>
        <w:t>ода</w:t>
      </w:r>
      <w:r>
        <w:rPr>
          <w:rFonts w:ascii="Times New Roman CYR" w:hAnsi="Times New Roman CYR" w:cs="Times New Roman CYR"/>
          <w:kern w:val="0"/>
          <w:sz w:val="28"/>
          <w:szCs w:val="28"/>
          <w:u w:color="FF0000"/>
        </w:rPr>
        <w:t>.</w:t>
      </w:r>
    </w:p>
    <w:p w:rsidR="0099581B" w:rsidRDefault="0099581B" w:rsidP="001B004E">
      <w:pPr>
        <w:widowControl w:val="0"/>
        <w:autoSpaceDE w:val="0"/>
        <w:autoSpaceDN w:val="0"/>
        <w:adjustRightInd w:val="0"/>
        <w:spacing w:after="0" w:line="240" w:lineRule="auto"/>
        <w:ind w:firstLine="560"/>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Перечень дошкольных образовательных учреждений, здания которых требуют капитального ремонта:</w:t>
      </w:r>
    </w:p>
    <w:p w:rsidR="0099581B" w:rsidRDefault="0099581B" w:rsidP="001B004E">
      <w:pPr>
        <w:widowControl w:val="0"/>
        <w:numPr>
          <w:ilvl w:val="0"/>
          <w:numId w:val="1"/>
        </w:numPr>
        <w:tabs>
          <w:tab w:val="left" w:pos="284"/>
        </w:tab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Муниципальное автономное дошкольное образовательное учреждение «Детский сад № 1 «Белоснежка»;</w:t>
      </w:r>
    </w:p>
    <w:p w:rsidR="0099581B" w:rsidRDefault="0099581B" w:rsidP="001B004E">
      <w:pPr>
        <w:widowControl w:val="0"/>
        <w:numPr>
          <w:ilvl w:val="0"/>
          <w:numId w:val="1"/>
        </w:numPr>
        <w:tabs>
          <w:tab w:val="left" w:pos="284"/>
          <w:tab w:val="left" w:pos="562"/>
        </w:tab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    Муниципальное бюджетное дошкольное образовательное учреждение «Детский сад №2 «Дюймовочка» общеразвивающего вида с приоритетным осуществлением деятельности по художественно эстетическому развитию детей»;</w:t>
      </w:r>
    </w:p>
    <w:p w:rsidR="0099581B" w:rsidRDefault="0099581B" w:rsidP="001B004E">
      <w:pPr>
        <w:widowControl w:val="0"/>
        <w:numPr>
          <w:ilvl w:val="0"/>
          <w:numId w:val="1"/>
        </w:numPr>
        <w:tabs>
          <w:tab w:val="left" w:pos="284"/>
        </w:tab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Муниципальное бюджетное дошкольное образовательное учреждение «Детский сад №3 «Чебурашка» общеразвивающего вида с приоритетным осуществлением деятельности по экологическому развитию детей»;</w:t>
      </w:r>
    </w:p>
    <w:p w:rsidR="0099581B" w:rsidRDefault="0099581B" w:rsidP="001B004E">
      <w:pPr>
        <w:widowControl w:val="0"/>
        <w:numPr>
          <w:ilvl w:val="0"/>
          <w:numId w:val="1"/>
        </w:numPr>
        <w:tabs>
          <w:tab w:val="left" w:pos="284"/>
        </w:tabs>
        <w:autoSpaceDE w:val="0"/>
        <w:autoSpaceDN w:val="0"/>
        <w:adjustRightInd w:val="0"/>
        <w:spacing w:after="0" w:line="240" w:lineRule="auto"/>
        <w:ind w:firstLine="709"/>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Муниципальное бюджетное дошкольное образовательное учреждение «Детский сад №4 «Росинка» комбинированного вида»;</w:t>
      </w:r>
    </w:p>
    <w:p w:rsidR="0099581B" w:rsidRDefault="0099581B" w:rsidP="001B004E">
      <w:pPr>
        <w:widowControl w:val="0"/>
        <w:numPr>
          <w:ilvl w:val="0"/>
          <w:numId w:val="1"/>
        </w:numPr>
        <w:tabs>
          <w:tab w:val="left" w:pos="284"/>
        </w:tabs>
        <w:autoSpaceDE w:val="0"/>
        <w:autoSpaceDN w:val="0"/>
        <w:adjustRightInd w:val="0"/>
        <w:spacing w:after="0" w:line="240" w:lineRule="auto"/>
        <w:ind w:firstLine="709"/>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Муниципальное бюджетное дошкольное образовательное учреждение «Детский сад №5 «Дельфин» комбинированного вида»;</w:t>
      </w:r>
    </w:p>
    <w:p w:rsidR="0099581B" w:rsidRDefault="0099581B" w:rsidP="001B004E">
      <w:pPr>
        <w:widowControl w:val="0"/>
        <w:numPr>
          <w:ilvl w:val="0"/>
          <w:numId w:val="1"/>
        </w:numPr>
        <w:tabs>
          <w:tab w:val="left" w:pos="284"/>
        </w:tabs>
        <w:autoSpaceDE w:val="0"/>
        <w:autoSpaceDN w:val="0"/>
        <w:adjustRightInd w:val="0"/>
        <w:spacing w:after="0" w:line="240" w:lineRule="auto"/>
        <w:ind w:firstLine="709"/>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Муниципальное автономное дошкольное образовательное учреждение «Детский сад №6 «Золушка»;</w:t>
      </w:r>
    </w:p>
    <w:p w:rsidR="0099581B" w:rsidRDefault="0099581B" w:rsidP="001B004E">
      <w:pPr>
        <w:widowControl w:val="0"/>
        <w:numPr>
          <w:ilvl w:val="0"/>
          <w:numId w:val="1"/>
        </w:numPr>
        <w:tabs>
          <w:tab w:val="left" w:pos="284"/>
        </w:tabs>
        <w:autoSpaceDE w:val="0"/>
        <w:autoSpaceDN w:val="0"/>
        <w:adjustRightInd w:val="0"/>
        <w:spacing w:after="0" w:line="240" w:lineRule="auto"/>
        <w:ind w:firstLine="709"/>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Муниципальное бюджетное дошкольное образовательное учреждение «Детский сад №8 «Теремок» общеразвивающего вида с приоритетным осуществлением деятельности по художественно-эстетическому развитию детей»;</w:t>
      </w:r>
    </w:p>
    <w:p w:rsidR="0099581B" w:rsidRDefault="0099581B" w:rsidP="001B004E">
      <w:pPr>
        <w:widowControl w:val="0"/>
        <w:numPr>
          <w:ilvl w:val="0"/>
          <w:numId w:val="1"/>
        </w:numPr>
        <w:tabs>
          <w:tab w:val="left" w:pos="284"/>
        </w:tabs>
        <w:autoSpaceDE w:val="0"/>
        <w:autoSpaceDN w:val="0"/>
        <w:adjustRightInd w:val="0"/>
        <w:spacing w:after="0" w:line="240" w:lineRule="auto"/>
        <w:ind w:firstLine="709"/>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Муниципальное бюджетное дошкольное образовательное учреждение «Детский сад №15 «Ромашка» общеразвивающего вида с приоритетным осуществлением деятельности по физическому направлению развития детей»;</w:t>
      </w:r>
    </w:p>
    <w:p w:rsidR="0099581B" w:rsidRDefault="0099581B" w:rsidP="001B004E">
      <w:pPr>
        <w:widowControl w:val="0"/>
        <w:numPr>
          <w:ilvl w:val="0"/>
          <w:numId w:val="1"/>
        </w:numPr>
        <w:tabs>
          <w:tab w:val="left" w:pos="284"/>
        </w:tabs>
        <w:autoSpaceDE w:val="0"/>
        <w:autoSpaceDN w:val="0"/>
        <w:adjustRightInd w:val="0"/>
        <w:spacing w:after="0" w:line="240" w:lineRule="auto"/>
        <w:ind w:firstLine="709"/>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Муниципальное бюджетное дошкольное образовательное учреждение «Детский сад №21 «Золотой ключик» комбинированного вида»;</w:t>
      </w:r>
    </w:p>
    <w:p w:rsidR="0099581B" w:rsidRDefault="0099581B" w:rsidP="001B004E">
      <w:pPr>
        <w:widowControl w:val="0"/>
        <w:numPr>
          <w:ilvl w:val="0"/>
          <w:numId w:val="1"/>
        </w:numPr>
        <w:tabs>
          <w:tab w:val="left" w:pos="284"/>
        </w:tabs>
        <w:autoSpaceDE w:val="0"/>
        <w:autoSpaceDN w:val="0"/>
        <w:adjustRightInd w:val="0"/>
        <w:spacing w:after="0" w:line="240" w:lineRule="auto"/>
        <w:ind w:firstLine="709"/>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Муниципальное бюджетное дошкольное образовательное учреждение «Детский сад №22 «Журавушка» общеразвивающего вида с приоритетным</w:t>
      </w:r>
    </w:p>
    <w:p w:rsidR="0099581B" w:rsidRDefault="0099581B" w:rsidP="001B004E">
      <w:pPr>
        <w:tabs>
          <w:tab w:val="left" w:pos="284"/>
        </w:tabs>
        <w:autoSpaceDE w:val="0"/>
        <w:autoSpaceDN w:val="0"/>
        <w:adjustRightInd w:val="0"/>
        <w:spacing w:after="0" w:line="240" w:lineRule="auto"/>
        <w:jc w:val="both"/>
        <w:rPr>
          <w:rFonts w:ascii="Times New Roman CYR" w:hAnsi="Times New Roman CYR" w:cs="Times New Roman CYR"/>
          <w:kern w:val="0"/>
          <w:sz w:val="24"/>
          <w:szCs w:val="24"/>
          <w:u w:color="FF0000"/>
        </w:rPr>
      </w:pPr>
      <w:r>
        <w:rPr>
          <w:rFonts w:ascii="Microsoft Sans Serif" w:hAnsi="Microsoft Sans Serif" w:cs="Microsoft Sans Serif"/>
          <w:kern w:val="0"/>
          <w:sz w:val="28"/>
          <w:szCs w:val="28"/>
          <w:u w:color="FF0000"/>
        </w:rPr>
        <w:t xml:space="preserve"> </w:t>
      </w:r>
      <w:r>
        <w:rPr>
          <w:rFonts w:ascii="Times New Roman CYR" w:hAnsi="Times New Roman CYR" w:cs="Times New Roman CYR"/>
          <w:kern w:val="0"/>
          <w:sz w:val="28"/>
          <w:szCs w:val="28"/>
          <w:u w:color="FF0000"/>
        </w:rPr>
        <w:t>осуществлением</w:t>
      </w:r>
      <w:r>
        <w:rPr>
          <w:rFonts w:ascii="Microsoft Sans Serif" w:hAnsi="Microsoft Sans Serif" w:cs="Microsoft Sans Serif"/>
          <w:kern w:val="0"/>
          <w:sz w:val="28"/>
          <w:szCs w:val="28"/>
          <w:u w:color="FF0000"/>
        </w:rPr>
        <w:t xml:space="preserve"> </w:t>
      </w:r>
      <w:r>
        <w:rPr>
          <w:rFonts w:ascii="Times New Roman CYR" w:hAnsi="Times New Roman CYR" w:cs="Times New Roman CYR"/>
          <w:kern w:val="0"/>
          <w:sz w:val="28"/>
          <w:szCs w:val="28"/>
          <w:u w:color="FF0000"/>
        </w:rPr>
        <w:t>деятельности</w:t>
      </w:r>
      <w:r>
        <w:rPr>
          <w:rFonts w:ascii="Microsoft Sans Serif" w:hAnsi="Microsoft Sans Serif" w:cs="Microsoft Sans Serif"/>
          <w:kern w:val="0"/>
          <w:sz w:val="28"/>
          <w:szCs w:val="28"/>
          <w:u w:color="FF0000"/>
        </w:rPr>
        <w:t xml:space="preserve"> </w:t>
      </w:r>
      <w:r>
        <w:rPr>
          <w:rFonts w:ascii="Times New Roman CYR" w:hAnsi="Times New Roman CYR" w:cs="Times New Roman CYR"/>
          <w:kern w:val="0"/>
          <w:sz w:val="28"/>
          <w:szCs w:val="28"/>
          <w:u w:color="FF0000"/>
        </w:rPr>
        <w:t>по</w:t>
      </w:r>
      <w:r>
        <w:rPr>
          <w:rFonts w:ascii="Microsoft Sans Serif" w:hAnsi="Microsoft Sans Serif" w:cs="Microsoft Sans Serif"/>
          <w:kern w:val="0"/>
          <w:sz w:val="28"/>
          <w:szCs w:val="28"/>
          <w:u w:color="FF0000"/>
        </w:rPr>
        <w:t xml:space="preserve"> </w:t>
      </w:r>
      <w:r>
        <w:rPr>
          <w:rFonts w:ascii="Times New Roman CYR" w:hAnsi="Times New Roman CYR" w:cs="Times New Roman CYR"/>
          <w:kern w:val="0"/>
          <w:sz w:val="28"/>
          <w:szCs w:val="28"/>
          <w:u w:color="FF0000"/>
        </w:rPr>
        <w:t>художественно</w:t>
      </w:r>
      <w:r>
        <w:rPr>
          <w:rFonts w:ascii="Microsoft Sans Serif" w:hAnsi="Microsoft Sans Serif" w:cs="Microsoft Sans Serif"/>
          <w:kern w:val="0"/>
          <w:sz w:val="28"/>
          <w:szCs w:val="28"/>
          <w:u w:color="FF0000"/>
        </w:rPr>
        <w:t xml:space="preserve"> </w:t>
      </w:r>
      <w:r>
        <w:rPr>
          <w:rFonts w:ascii="Times New Roman CYR" w:hAnsi="Times New Roman CYR" w:cs="Times New Roman CYR"/>
          <w:kern w:val="0"/>
          <w:sz w:val="28"/>
          <w:szCs w:val="28"/>
          <w:u w:color="FF0000"/>
        </w:rPr>
        <w:t>эстетическому</w:t>
      </w:r>
      <w:r>
        <w:rPr>
          <w:rFonts w:ascii="Microsoft Sans Serif" w:hAnsi="Microsoft Sans Serif" w:cs="Microsoft Sans Serif"/>
          <w:kern w:val="0"/>
          <w:sz w:val="28"/>
          <w:szCs w:val="28"/>
          <w:u w:color="FF0000"/>
        </w:rPr>
        <w:t xml:space="preserve"> </w:t>
      </w:r>
      <w:r>
        <w:rPr>
          <w:rFonts w:ascii="Times New Roman CYR" w:hAnsi="Times New Roman CYR" w:cs="Times New Roman CYR"/>
          <w:kern w:val="0"/>
          <w:sz w:val="28"/>
          <w:szCs w:val="28"/>
          <w:u w:color="FF0000"/>
        </w:rPr>
        <w:t>направлению</w:t>
      </w:r>
      <w:r>
        <w:rPr>
          <w:rFonts w:ascii="Microsoft Sans Serif" w:hAnsi="Microsoft Sans Serif" w:cs="Microsoft Sans Serif"/>
          <w:kern w:val="0"/>
          <w:sz w:val="28"/>
          <w:szCs w:val="28"/>
          <w:u w:color="FF0000"/>
        </w:rPr>
        <w:t xml:space="preserve"> </w:t>
      </w:r>
      <w:r>
        <w:rPr>
          <w:rFonts w:ascii="Times New Roman CYR" w:hAnsi="Times New Roman CYR" w:cs="Times New Roman CYR"/>
          <w:kern w:val="0"/>
          <w:sz w:val="28"/>
          <w:szCs w:val="28"/>
          <w:u w:color="FF0000"/>
        </w:rPr>
        <w:t>развития</w:t>
      </w:r>
      <w:r>
        <w:rPr>
          <w:rFonts w:ascii="Microsoft Sans Serif" w:hAnsi="Microsoft Sans Serif" w:cs="Microsoft Sans Serif"/>
          <w:kern w:val="0"/>
          <w:sz w:val="28"/>
          <w:szCs w:val="28"/>
          <w:u w:color="FF0000"/>
        </w:rPr>
        <w:t xml:space="preserve"> </w:t>
      </w:r>
      <w:r>
        <w:rPr>
          <w:rFonts w:ascii="Times New Roman CYR" w:hAnsi="Times New Roman CYR" w:cs="Times New Roman CYR"/>
          <w:kern w:val="0"/>
          <w:sz w:val="28"/>
          <w:szCs w:val="28"/>
          <w:u w:color="FF0000"/>
        </w:rPr>
        <w:t>детей</w:t>
      </w:r>
      <w:r>
        <w:rPr>
          <w:rFonts w:ascii="Microsoft Sans Serif" w:hAnsi="Microsoft Sans Serif" w:cs="Microsoft Sans Serif"/>
          <w:kern w:val="0"/>
          <w:sz w:val="28"/>
          <w:szCs w:val="28"/>
          <w:u w:color="FF0000"/>
        </w:rPr>
        <w:t>».</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174B77" w:rsidRDefault="00174B77" w:rsidP="001B004E">
      <w:pPr>
        <w:autoSpaceDE w:val="0"/>
        <w:autoSpaceDN w:val="0"/>
        <w:adjustRightInd w:val="0"/>
        <w:spacing w:after="0" w:line="240" w:lineRule="auto"/>
        <w:rPr>
          <w:rFonts w:ascii="Times New Roman CYR" w:hAnsi="Times New Roman CYR" w:cs="Times New Roman CYR"/>
          <w:b/>
          <w:bCs/>
          <w:color w:val="000000"/>
          <w:kern w:val="0"/>
          <w:sz w:val="28"/>
          <w:szCs w:val="28"/>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lastRenderedPageBreak/>
        <w:t>III. Общее и дополнительное образование</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45306D" w:rsidRDefault="0099581B" w:rsidP="00F50226">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в 2022 г</w:t>
      </w:r>
      <w:r w:rsidR="0045306D">
        <w:rPr>
          <w:rFonts w:ascii="Times New Roman CYR" w:hAnsi="Times New Roman CYR" w:cs="Times New Roman CYR"/>
          <w:kern w:val="0"/>
          <w:sz w:val="28"/>
          <w:szCs w:val="28"/>
          <w:u w:color="FF0000"/>
        </w:rPr>
        <w:t>оду</w:t>
      </w:r>
      <w:r>
        <w:rPr>
          <w:rFonts w:ascii="Times New Roman CYR" w:hAnsi="Times New Roman CYR" w:cs="Times New Roman CYR"/>
          <w:kern w:val="0"/>
          <w:sz w:val="28"/>
          <w:szCs w:val="28"/>
          <w:u w:color="FF0000"/>
        </w:rPr>
        <w:t xml:space="preserve"> составила — 1,6%. Три выпускника не пересдали ЕГЭ по математике в дополнительный период -сентябрь 2022 года. Эти выпускники имеют право пересдать ЕГЭ в 2023 году. </w:t>
      </w:r>
    </w:p>
    <w:p w:rsidR="0099581B" w:rsidRDefault="0099581B" w:rsidP="00F50226">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Ожидаем, что в 2023 году не сдавших ЕГЭ будет 1 выпускник - 0,4%. Планируем сохранить данный показатель на уровне 0,4% до 2025 года.</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2022 году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составила 81,25%.</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До 2024 года данный показатель сохранится на уровне 81,25%, так как Горячегорская ООШ филиал МБОУ СОШ №1 не имеет централизованной системы отопления и водоснабжения, а в МБОУ СОШ №2 (здание начальной школы) существующий спортивный зал не соответствует требованиям СНиП по высоте помещения. Для приведения помещения в соответствие с требованиями СНиП и СанПиН необходимо увеличить высоту спортивного зала, для этого нужно будет проводить реконструкцию здания.</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 Для повышения показателя доли муниципальных общеобразовательных учреждений, соответствующих современным требованиям обучения, требуются большие капитальные вложения. Кроме того, в шести общеобразовательных учреждениях не созданы условия для беспрепятственного доступа инвалидов.</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С 2024 года показатель увеличиться до 84,8% в связи с проведением капитального ремонта здания МАОУ СОШ №12.</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целях создания безопасных, комфортных и здоровьесохраняющих условий для учащихся общеобразовательных учреждений в 2022 году из краевого бюджета выделены субсидии, на которые выполнены работы:</w:t>
      </w:r>
    </w:p>
    <w:p w:rsidR="0099581B" w:rsidRDefault="0099581B" w:rsidP="001B004E">
      <w:pPr>
        <w:widowControl w:val="0"/>
        <w:numPr>
          <w:ilvl w:val="0"/>
          <w:numId w:val="2"/>
        </w:num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 капитальный ремонт оконных блоков в здании МАОУ СОШ №12 и </w:t>
      </w:r>
      <w:r>
        <w:rPr>
          <w:rFonts w:ascii="Times New Roman CYR" w:hAnsi="Times New Roman CYR" w:cs="Times New Roman CYR"/>
          <w:kern w:val="0"/>
          <w:sz w:val="28"/>
          <w:szCs w:val="28"/>
          <w:u w:color="FF0000"/>
        </w:rPr>
        <w:lastRenderedPageBreak/>
        <w:t>МБОУ ООШ №6;</w:t>
      </w:r>
    </w:p>
    <w:p w:rsidR="0099581B" w:rsidRDefault="0099581B" w:rsidP="001B004E">
      <w:pPr>
        <w:widowControl w:val="0"/>
        <w:numPr>
          <w:ilvl w:val="0"/>
          <w:numId w:val="2"/>
        </w:numPr>
        <w:autoSpaceDE w:val="0"/>
        <w:autoSpaceDN w:val="0"/>
        <w:adjustRightInd w:val="0"/>
        <w:spacing w:after="0" w:line="240" w:lineRule="auto"/>
        <w:ind w:firstLine="709"/>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 капитальный ремонт системы отопления в МБОУ ООШ №6;</w:t>
      </w:r>
    </w:p>
    <w:p w:rsidR="0099581B" w:rsidRDefault="0099581B" w:rsidP="001B004E">
      <w:pPr>
        <w:widowControl w:val="0"/>
        <w:numPr>
          <w:ilvl w:val="0"/>
          <w:numId w:val="2"/>
        </w:numPr>
        <w:tabs>
          <w:tab w:val="left" w:pos="560"/>
        </w:tab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 капитальный ремонт помещений блока большого спортивного зала в МАОУ СОШ №12;</w:t>
      </w:r>
    </w:p>
    <w:p w:rsidR="0099581B" w:rsidRDefault="0099581B" w:rsidP="001B004E">
      <w:pPr>
        <w:widowControl w:val="0"/>
        <w:tabs>
          <w:tab w:val="left" w:pos="560"/>
        </w:tab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рамках реализации муниципальной программы «Развитие образования муниципального образования «город Шарыпово Красноярского края» (подпрограмма «Развитие дошкольного, общего и дополнительного образования») в общеобразовательных учреждениях выполнены мероприятия:</w:t>
      </w:r>
    </w:p>
    <w:p w:rsidR="0099581B" w:rsidRDefault="0099581B" w:rsidP="001B004E">
      <w:pPr>
        <w:widowControl w:val="0"/>
        <w:numPr>
          <w:ilvl w:val="0"/>
          <w:numId w:val="3"/>
        </w:numPr>
        <w:tabs>
          <w:tab w:val="left" w:pos="560"/>
        </w:tabs>
        <w:autoSpaceDE w:val="0"/>
        <w:autoSpaceDN w:val="0"/>
        <w:adjustRightInd w:val="0"/>
        <w:spacing w:after="0" w:line="240" w:lineRule="auto"/>
        <w:ind w:firstLine="360"/>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МБОУ СОШ №1 проведен текущий ремонт водоснабжения, канализации, системы отопления, полов пищеблока, помещений для оборудования центра «Точка роста», системы отопления после опрессовки (Горячегорск);</w:t>
      </w:r>
    </w:p>
    <w:p w:rsidR="0099581B" w:rsidRDefault="0099581B" w:rsidP="001B004E">
      <w:pPr>
        <w:widowControl w:val="0"/>
        <w:numPr>
          <w:ilvl w:val="0"/>
          <w:numId w:val="3"/>
        </w:numPr>
        <w:tabs>
          <w:tab w:val="left" w:pos="301"/>
        </w:tabs>
        <w:autoSpaceDE w:val="0"/>
        <w:autoSpaceDN w:val="0"/>
        <w:adjustRightInd w:val="0"/>
        <w:spacing w:after="0" w:line="240" w:lineRule="auto"/>
        <w:ind w:firstLine="360"/>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МБОУ СОШ №2 (здание №1) проведен текущий ремонт пола в пищеблоке, обустроена площадка для мусорного контейнера; выполнено заземление оборудования пищеблока;</w:t>
      </w:r>
    </w:p>
    <w:p w:rsidR="0099581B" w:rsidRDefault="0099581B" w:rsidP="001B004E">
      <w:pPr>
        <w:widowControl w:val="0"/>
        <w:numPr>
          <w:ilvl w:val="0"/>
          <w:numId w:val="3"/>
        </w:numPr>
        <w:tabs>
          <w:tab w:val="left" w:pos="301"/>
        </w:tabs>
        <w:autoSpaceDE w:val="0"/>
        <w:autoSpaceDN w:val="0"/>
        <w:adjustRightInd w:val="0"/>
        <w:spacing w:after="0" w:line="240" w:lineRule="auto"/>
        <w:ind w:firstLine="360"/>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МАОУ СОШ №3 разработано ПСД на капитальный ремонт здания, ПСД на капитальный ремонт системы электроснабжения, ПСД на капитальный ремонт автоматической пожарной сигнализации, ПСД на создание доступной среды для МГН, выполнен текущий ремонт дверных блоков, пищеблока, установлено световое табло «Выход»;</w:t>
      </w:r>
    </w:p>
    <w:p w:rsidR="0099581B" w:rsidRDefault="0099581B" w:rsidP="001B004E">
      <w:pPr>
        <w:widowControl w:val="0"/>
        <w:numPr>
          <w:ilvl w:val="0"/>
          <w:numId w:val="3"/>
        </w:numPr>
        <w:autoSpaceDE w:val="0"/>
        <w:autoSpaceDN w:val="0"/>
        <w:adjustRightInd w:val="0"/>
        <w:spacing w:after="0" w:line="240" w:lineRule="auto"/>
        <w:ind w:firstLine="360"/>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в МБОУ ООШ№6 проведен капитальный ремонт системы отопления, оконных блоков, текущий ремонт дверных блоков, стен после снятия чугунных батарей, полов в зале ЛФК и кабинете, получено техническое заключение определения технического состояния системы отопления; </w:t>
      </w:r>
    </w:p>
    <w:p w:rsidR="0099581B" w:rsidRDefault="0099581B" w:rsidP="001B004E">
      <w:pPr>
        <w:widowControl w:val="0"/>
        <w:numPr>
          <w:ilvl w:val="0"/>
          <w:numId w:val="3"/>
        </w:numPr>
        <w:autoSpaceDE w:val="0"/>
        <w:autoSpaceDN w:val="0"/>
        <w:adjustRightInd w:val="0"/>
        <w:spacing w:after="0" w:line="240" w:lineRule="auto"/>
        <w:ind w:firstLine="360"/>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МБОУ СОШ №7 проведен текущий ремонт системы холодного водоснабжения в подвале, системы отопления, уличного освещения;</w:t>
      </w:r>
    </w:p>
    <w:p w:rsidR="0099581B" w:rsidRDefault="0099581B" w:rsidP="001B004E">
      <w:pPr>
        <w:widowControl w:val="0"/>
        <w:numPr>
          <w:ilvl w:val="0"/>
          <w:numId w:val="3"/>
        </w:numPr>
        <w:autoSpaceDE w:val="0"/>
        <w:autoSpaceDN w:val="0"/>
        <w:adjustRightInd w:val="0"/>
        <w:spacing w:after="0" w:line="240" w:lineRule="auto"/>
        <w:ind w:firstLine="360"/>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МАОУ СОШ №8 проведен капитальный ремонт водосточной системы, разработано ПСД на капитальный ремонт здания, ПСД на капитальный ремонт системы электроснабжения, ПСД на капитальный ремонт автоматической пожарной сигнализации, ПСД на создание доступной среды для МГН, произведена замена входной двери;</w:t>
      </w:r>
    </w:p>
    <w:p w:rsidR="0099581B" w:rsidRDefault="0099581B" w:rsidP="001B004E">
      <w:pPr>
        <w:widowControl w:val="0"/>
        <w:numPr>
          <w:ilvl w:val="0"/>
          <w:numId w:val="3"/>
        </w:numPr>
        <w:autoSpaceDE w:val="0"/>
        <w:autoSpaceDN w:val="0"/>
        <w:adjustRightInd w:val="0"/>
        <w:spacing w:after="0" w:line="240" w:lineRule="auto"/>
        <w:ind w:firstLine="360"/>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МАОУ СОШ №12 проведен капитальный ремонт оконных блоков,  помещений блока большого спортивного зала, текущий ремонт пищеблока, холодного водоснабжения,  кровли, разработано  ПСД на капитальный ремонт здания, ПСД на капитальный ремонт системы электроснабжения; ПСД на капитальный ремонт автоматической пожарной сигнализации, ПСД на капитальный ремонт системы отопления.</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В 2022 году показатель доли муниципальных общеобразовательных учреждений, здания которых находятся в аварийном состоянии или требуют капитального ремонта, составил 100%. </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Значение показателя сохранится на уровне 100% до 2023 года. Уменьшение доли муниципальных общеобразовательных учреждений, здания которых </w:t>
      </w:r>
      <w:r>
        <w:rPr>
          <w:rFonts w:ascii="Times New Roman CYR" w:hAnsi="Times New Roman CYR" w:cs="Times New Roman CYR"/>
          <w:kern w:val="0"/>
          <w:sz w:val="28"/>
          <w:szCs w:val="28"/>
          <w:u w:color="FF0000"/>
        </w:rPr>
        <w:lastRenderedPageBreak/>
        <w:t>находятся в аварийном состоянии или требуют капитального ремонта до 85,71 % в 2025 года, станет возможным за счет участия в краевых государственных программах и в случае выделения денежных средств на нужды общеобразовательных учреждений.</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Перечень общеобразовательных учреждений, здания которых требуют капитального ремонта:</w:t>
      </w:r>
    </w:p>
    <w:p w:rsidR="0099581B" w:rsidRDefault="0099581B" w:rsidP="001B004E">
      <w:pPr>
        <w:widowControl w:val="0"/>
        <w:numPr>
          <w:ilvl w:val="0"/>
          <w:numId w:val="4"/>
        </w:numPr>
        <w:tabs>
          <w:tab w:val="left" w:pos="658"/>
        </w:tab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Муниципальное бюджетное общеобразовательное учреждение «Средняя общеобразовательная школа №1»</w:t>
      </w:r>
      <w:r w:rsidR="0045306D">
        <w:rPr>
          <w:rFonts w:ascii="Times New Roman CYR" w:hAnsi="Times New Roman CYR" w:cs="Times New Roman CYR"/>
          <w:kern w:val="0"/>
          <w:sz w:val="28"/>
          <w:szCs w:val="28"/>
          <w:u w:color="FF0000"/>
        </w:rPr>
        <w:t>;</w:t>
      </w:r>
    </w:p>
    <w:p w:rsidR="0099581B" w:rsidRDefault="0099581B" w:rsidP="001B004E">
      <w:pPr>
        <w:widowControl w:val="0"/>
        <w:numPr>
          <w:ilvl w:val="0"/>
          <w:numId w:val="4"/>
        </w:numPr>
        <w:tabs>
          <w:tab w:val="left" w:pos="658"/>
        </w:tabs>
        <w:autoSpaceDE w:val="0"/>
        <w:autoSpaceDN w:val="0"/>
        <w:adjustRightInd w:val="0"/>
        <w:spacing w:after="0" w:line="240" w:lineRule="auto"/>
        <w:ind w:firstLine="709"/>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Муниципальное бюджетное общеобразовательное учреждение «Средняя общеобразовательная школа №2»</w:t>
      </w:r>
      <w:r w:rsidR="0045306D">
        <w:rPr>
          <w:rFonts w:ascii="Times New Roman CYR" w:hAnsi="Times New Roman CYR" w:cs="Times New Roman CYR"/>
          <w:kern w:val="0"/>
          <w:sz w:val="28"/>
          <w:szCs w:val="28"/>
          <w:u w:color="FF0000"/>
        </w:rPr>
        <w:t>;</w:t>
      </w:r>
    </w:p>
    <w:p w:rsidR="0099581B" w:rsidRDefault="0099581B" w:rsidP="001B004E">
      <w:pPr>
        <w:widowControl w:val="0"/>
        <w:numPr>
          <w:ilvl w:val="0"/>
          <w:numId w:val="4"/>
        </w:numPr>
        <w:tabs>
          <w:tab w:val="left" w:pos="524"/>
          <w:tab w:val="left" w:pos="2900"/>
          <w:tab w:val="left" w:pos="4800"/>
          <w:tab w:val="left" w:pos="7834"/>
        </w:tab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Муниципальное автономное общеобразовательное учреждение «Средняя общеобразовательная школа №3»</w:t>
      </w:r>
      <w:r w:rsidR="0045306D">
        <w:rPr>
          <w:rFonts w:ascii="Times New Roman CYR" w:hAnsi="Times New Roman CYR" w:cs="Times New Roman CYR"/>
          <w:kern w:val="0"/>
          <w:sz w:val="28"/>
          <w:szCs w:val="28"/>
          <w:u w:color="FF0000"/>
        </w:rPr>
        <w:t>;</w:t>
      </w:r>
    </w:p>
    <w:p w:rsidR="0099581B" w:rsidRDefault="0099581B" w:rsidP="001B004E">
      <w:pPr>
        <w:widowControl w:val="0"/>
        <w:tabs>
          <w:tab w:val="left" w:pos="519"/>
          <w:tab w:val="left" w:pos="7834"/>
        </w:tab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4.Муниципальное бюджетное общеобразовательное учреждение «Основная общеобразовательная школа №6»</w:t>
      </w:r>
      <w:r w:rsidR="0045306D">
        <w:rPr>
          <w:rFonts w:ascii="Times New Roman CYR" w:hAnsi="Times New Roman CYR" w:cs="Times New Roman CYR"/>
          <w:kern w:val="0"/>
          <w:sz w:val="28"/>
          <w:szCs w:val="28"/>
          <w:u w:color="FF0000"/>
        </w:rPr>
        <w:t>;</w:t>
      </w:r>
    </w:p>
    <w:p w:rsidR="0099581B" w:rsidRDefault="0099581B" w:rsidP="001B004E">
      <w:pPr>
        <w:widowControl w:val="0"/>
        <w:tabs>
          <w:tab w:val="left" w:pos="658"/>
        </w:tab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5.Муниципальное бюджетное общеобразовательное учреждение «Средняя общеобразовательная школа №7»</w:t>
      </w:r>
      <w:r w:rsidR="0045306D">
        <w:rPr>
          <w:rFonts w:ascii="Times New Roman CYR" w:hAnsi="Times New Roman CYR" w:cs="Times New Roman CYR"/>
          <w:kern w:val="0"/>
          <w:sz w:val="28"/>
          <w:szCs w:val="28"/>
          <w:u w:color="FF0000"/>
        </w:rPr>
        <w:t>;</w:t>
      </w:r>
    </w:p>
    <w:p w:rsidR="0099581B" w:rsidRDefault="0099581B" w:rsidP="001B004E">
      <w:pPr>
        <w:widowControl w:val="0"/>
        <w:tabs>
          <w:tab w:val="left" w:pos="514"/>
          <w:tab w:val="left" w:pos="2900"/>
          <w:tab w:val="left" w:pos="4800"/>
          <w:tab w:val="left" w:pos="7834"/>
        </w:tab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6.Муниципальное</w:t>
      </w:r>
      <w:r>
        <w:rPr>
          <w:rFonts w:ascii="Times New Roman CYR" w:hAnsi="Times New Roman CYR" w:cs="Times New Roman CYR"/>
          <w:kern w:val="0"/>
          <w:sz w:val="28"/>
          <w:szCs w:val="28"/>
          <w:u w:color="FF0000"/>
        </w:rPr>
        <w:tab/>
        <w:t>автономное общеобразовательное учреждение «Средняя общеобразовательная школа №8»</w:t>
      </w:r>
      <w:r w:rsidR="0045306D">
        <w:rPr>
          <w:rFonts w:ascii="Times New Roman CYR" w:hAnsi="Times New Roman CYR" w:cs="Times New Roman CYR"/>
          <w:kern w:val="0"/>
          <w:sz w:val="28"/>
          <w:szCs w:val="28"/>
          <w:u w:color="FF0000"/>
        </w:rPr>
        <w:t>;</w:t>
      </w:r>
    </w:p>
    <w:p w:rsidR="0099581B" w:rsidRDefault="0099581B" w:rsidP="001B004E">
      <w:pPr>
        <w:widowControl w:val="0"/>
        <w:tabs>
          <w:tab w:val="left" w:pos="519"/>
          <w:tab w:val="left" w:pos="2900"/>
          <w:tab w:val="left" w:pos="4800"/>
          <w:tab w:val="left" w:pos="7834"/>
        </w:tab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7.Муниципальное автономное общеобразовательное учреждение «Средняя общеобразовательная школа №12».</w:t>
      </w:r>
    </w:p>
    <w:p w:rsidR="0099581B" w:rsidRPr="00DF6B93"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16. Доля детей первой и второй групп здоровья в общей численности обучающихся в муниципальных общеобразовательных учреждениях</w:t>
      </w:r>
    </w:p>
    <w:p w:rsidR="0099581B" w:rsidRDefault="0099581B" w:rsidP="001B004E">
      <w:pPr>
        <w:autoSpaceDE w:val="0"/>
        <w:autoSpaceDN w:val="0"/>
        <w:adjustRightInd w:val="0"/>
        <w:spacing w:after="0" w:line="240" w:lineRule="auto"/>
        <w:jc w:val="both"/>
        <w:rPr>
          <w:rFonts w:ascii="Times New Roman CYR" w:hAnsi="Times New Roman CYR" w:cs="Times New Roman CYR"/>
          <w:kern w:val="0"/>
          <w:sz w:val="24"/>
          <w:szCs w:val="24"/>
          <w:u w:color="FF0000"/>
        </w:rPr>
      </w:pPr>
      <w:r>
        <w:rPr>
          <w:rFonts w:ascii="Times New Roman CYR" w:hAnsi="Times New Roman CYR" w:cs="Times New Roman CYR"/>
          <w:color w:val="000000"/>
          <w:kern w:val="0"/>
          <w:sz w:val="28"/>
          <w:szCs w:val="28"/>
          <w:u w:color="FF0000"/>
        </w:rPr>
        <w:tab/>
        <w:t>Доля детей первой и второй групп здоровья в общей численности обучающихся в муниципальных общеобразовательных учреждениях повысилась с 88,40% в 2021 году до 88,48% в 2022 году. З</w:t>
      </w:r>
      <w:r>
        <w:rPr>
          <w:rFonts w:ascii="Times New Roman CYR" w:hAnsi="Times New Roman CYR" w:cs="Times New Roman CYR"/>
          <w:kern w:val="0"/>
          <w:sz w:val="28"/>
          <w:szCs w:val="28"/>
          <w:u w:color="FF0000"/>
        </w:rPr>
        <w:t>а счет применения в образовательном процессе здоровьесберегающих технологий ож</w:t>
      </w:r>
      <w:r>
        <w:rPr>
          <w:rFonts w:ascii="Times New Roman CYR" w:hAnsi="Times New Roman CYR" w:cs="Times New Roman CYR"/>
          <w:color w:val="000000"/>
          <w:kern w:val="0"/>
          <w:sz w:val="28"/>
          <w:szCs w:val="28"/>
          <w:u w:color="FF0000"/>
        </w:rPr>
        <w:t>идаем повышение данного показателя к 2025 году до 88,52%.</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99581B" w:rsidRDefault="0099581B" w:rsidP="0045306D">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2022 году во всех общеобразовательных учреждениях учащиеся занимались только в первую смену. До 2025 года данный показатель прогнозируется на уровне 0%.</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99581B" w:rsidRDefault="0099581B" w:rsidP="001B004E">
      <w:pPr>
        <w:autoSpaceDE w:val="0"/>
        <w:autoSpaceDN w:val="0"/>
        <w:adjustRightInd w:val="0"/>
        <w:spacing w:line="240" w:lineRule="auto"/>
        <w:ind w:firstLine="709"/>
        <w:jc w:val="both"/>
        <w:rPr>
          <w:rFonts w:ascii="Times New Roman CYR" w:hAnsi="Times New Roman CYR" w:cs="Times New Roman CYR"/>
          <w:color w:val="000000"/>
          <w:kern w:val="0"/>
          <w:sz w:val="28"/>
          <w:szCs w:val="28"/>
          <w:u w:color="FF0000"/>
        </w:rPr>
      </w:pPr>
      <w:r>
        <w:rPr>
          <w:rFonts w:ascii="Times New Roman CYR" w:hAnsi="Times New Roman CYR" w:cs="Times New Roman CYR"/>
          <w:color w:val="000000"/>
          <w:kern w:val="0"/>
          <w:sz w:val="28"/>
          <w:szCs w:val="28"/>
          <w:u w:color="FF0000"/>
        </w:rPr>
        <w:t xml:space="preserve">В связи с увеличением фонда оплаты труда по категории работников учреждений, главным распорядителем которых является Управление </w:t>
      </w:r>
      <w:r>
        <w:rPr>
          <w:rFonts w:ascii="Times New Roman CYR" w:hAnsi="Times New Roman CYR" w:cs="Times New Roman CYR"/>
          <w:color w:val="000000"/>
          <w:kern w:val="0"/>
          <w:sz w:val="28"/>
          <w:szCs w:val="28"/>
          <w:u w:color="FF0000"/>
        </w:rPr>
        <w:lastRenderedPageBreak/>
        <w:t xml:space="preserve">образованием </w:t>
      </w:r>
      <w:r w:rsidR="000A7520">
        <w:rPr>
          <w:rFonts w:ascii="Times New Roman CYR" w:hAnsi="Times New Roman CYR" w:cs="Times New Roman CYR"/>
          <w:color w:val="000000"/>
          <w:kern w:val="0"/>
          <w:sz w:val="28"/>
          <w:szCs w:val="28"/>
          <w:u w:color="FF0000"/>
        </w:rPr>
        <w:t>а</w:t>
      </w:r>
      <w:r>
        <w:rPr>
          <w:rFonts w:ascii="Times New Roman CYR" w:hAnsi="Times New Roman CYR" w:cs="Times New Roman CYR"/>
          <w:color w:val="000000"/>
          <w:kern w:val="0"/>
          <w:sz w:val="28"/>
          <w:szCs w:val="28"/>
          <w:u w:color="FF0000"/>
        </w:rPr>
        <w:t xml:space="preserve">дминистрации г. Шарыпово произошло увеличение показателя в 2022 году по сравнению с 2021 годом на 107%. </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19.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174B77" w:rsidRDefault="00174B77" w:rsidP="00174B77">
      <w:pPr>
        <w:autoSpaceDE w:val="0"/>
        <w:autoSpaceDN w:val="0"/>
        <w:adjustRightInd w:val="0"/>
        <w:spacing w:after="0" w:line="240" w:lineRule="auto"/>
        <w:ind w:firstLine="567"/>
        <w:jc w:val="both"/>
        <w:rPr>
          <w:rFonts w:ascii="Times New Roman CYR" w:hAnsi="Times New Roman CYR" w:cs="Times New Roman CYR"/>
          <w:kern w:val="0"/>
          <w:sz w:val="28"/>
          <w:szCs w:val="28"/>
        </w:rPr>
      </w:pPr>
      <w:r>
        <w:rPr>
          <w:rFonts w:ascii="Times New Roman CYR" w:hAnsi="Times New Roman CYR" w:cs="Times New Roman CYR"/>
          <w:kern w:val="0"/>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2021 году 78,6</w:t>
      </w:r>
      <w:r w:rsidR="00685B56">
        <w:rPr>
          <w:rFonts w:ascii="Times New Roman CYR" w:hAnsi="Times New Roman CYR" w:cs="Times New Roman CYR"/>
          <w:kern w:val="0"/>
          <w:sz w:val="28"/>
          <w:szCs w:val="28"/>
        </w:rPr>
        <w:t>0</w:t>
      </w:r>
      <w:r>
        <w:rPr>
          <w:rFonts w:ascii="Times New Roman CYR" w:hAnsi="Times New Roman CYR" w:cs="Times New Roman CYR"/>
          <w:kern w:val="0"/>
          <w:sz w:val="28"/>
          <w:szCs w:val="28"/>
        </w:rPr>
        <w:t xml:space="preserve"> %, в 2022 году данный показатель составил </w:t>
      </w:r>
      <w:r w:rsidR="00685B56">
        <w:rPr>
          <w:rFonts w:ascii="Times New Roman CYR" w:hAnsi="Times New Roman CYR" w:cs="Times New Roman CYR"/>
          <w:kern w:val="0"/>
          <w:sz w:val="28"/>
          <w:szCs w:val="28"/>
        </w:rPr>
        <w:t>78,37</w:t>
      </w:r>
      <w:r>
        <w:rPr>
          <w:rFonts w:ascii="Times New Roman CYR" w:hAnsi="Times New Roman CYR" w:cs="Times New Roman CYR"/>
          <w:kern w:val="0"/>
          <w:sz w:val="28"/>
          <w:szCs w:val="28"/>
        </w:rPr>
        <w:t xml:space="preserve">%. Снижение показателя обусловлено сокращением ставок в учреждении дополнительного образования, что повлекло за собой уменьшение программ дополнительного образования и меньший набор обучающихся в объединения дополнительного образования. </w:t>
      </w:r>
    </w:p>
    <w:p w:rsidR="00174B77" w:rsidRDefault="00174B77" w:rsidP="00174B77">
      <w:pPr>
        <w:autoSpaceDE w:val="0"/>
        <w:autoSpaceDN w:val="0"/>
        <w:adjustRightInd w:val="0"/>
        <w:spacing w:after="0" w:line="240" w:lineRule="auto"/>
        <w:jc w:val="both"/>
        <w:rPr>
          <w:rFonts w:ascii="Times New Roman CYR" w:hAnsi="Times New Roman CYR" w:cs="Times New Roman CYR"/>
          <w:kern w:val="0"/>
          <w:sz w:val="24"/>
          <w:szCs w:val="24"/>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IV. Культура</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20. Уровень фактической обеспеченности учреждениями культуры от нормативной потребности:</w:t>
      </w:r>
    </w:p>
    <w:p w:rsidR="0099581B" w:rsidRDefault="0099581B" w:rsidP="001B004E">
      <w:pPr>
        <w:autoSpaceDE w:val="0"/>
        <w:autoSpaceDN w:val="0"/>
        <w:adjustRightInd w:val="0"/>
        <w:spacing w:after="0" w:line="240" w:lineRule="auto"/>
        <w:jc w:val="both"/>
        <w:rPr>
          <w:rFonts w:ascii="Times New Roman CYR" w:hAnsi="Times New Roman CYR" w:cs="Times New Roman CYR"/>
          <w:kern w:val="0"/>
          <w:sz w:val="24"/>
          <w:szCs w:val="24"/>
          <w:u w:color="FF0000"/>
        </w:rPr>
      </w:pPr>
      <w:r>
        <w:rPr>
          <w:rFonts w:ascii="Times New Roman CYR" w:hAnsi="Times New Roman CYR" w:cs="Times New Roman CYR"/>
          <w:kern w:val="0"/>
          <w:sz w:val="28"/>
          <w:szCs w:val="28"/>
          <w:u w:color="FF0000"/>
        </w:rPr>
        <w:tab/>
        <w:t>Нормативное число учреждений культуры определялось в соответствии с Распоряжением Министерства культуры Российской Федерации от 2 августа 2017 г.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организациями культуры».</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клубами и учреждениями клубного типа;</w:t>
      </w:r>
    </w:p>
    <w:p w:rsidR="0099581B" w:rsidRDefault="0099581B" w:rsidP="001B004E">
      <w:pPr>
        <w:tabs>
          <w:tab w:val="left" w:pos="284"/>
          <w:tab w:val="left" w:pos="993"/>
        </w:tabs>
        <w:autoSpaceDE w:val="0"/>
        <w:autoSpaceDN w:val="0"/>
        <w:adjustRightInd w:val="0"/>
        <w:spacing w:after="0" w:line="240" w:lineRule="auto"/>
        <w:ind w:firstLine="620"/>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По итогу 2022 года обеспеченность учреждениями составляет 100%. В прогнозируемом периоде 2023-2025гг. обеспеченность населения клубами и клубными учреждениями останется на уровне отчетного периода (100%). </w:t>
      </w:r>
    </w:p>
    <w:p w:rsidR="0099581B" w:rsidRDefault="0099581B" w:rsidP="001B004E">
      <w:pPr>
        <w:autoSpaceDE w:val="0"/>
        <w:autoSpaceDN w:val="0"/>
        <w:adjustRightInd w:val="0"/>
        <w:spacing w:after="0" w:line="240" w:lineRule="auto"/>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Согласно нормам, обеспеченность учреждениями клубного типа в городском округе должна составлять 1 учреждение на 20 000 человек населения. В городе осуществляют деятельность 3 учреждения МАУ «Центр культурного развития </w:t>
      </w:r>
      <w:r w:rsidR="000A7520">
        <w:rPr>
          <w:rFonts w:ascii="Times New Roman CYR" w:hAnsi="Times New Roman CYR" w:cs="Times New Roman CYR"/>
          <w:kern w:val="0"/>
          <w:sz w:val="28"/>
          <w:szCs w:val="28"/>
          <w:u w:color="FF0000"/>
        </w:rPr>
        <w:t>г. Шарыпово</w:t>
      </w:r>
      <w:r>
        <w:rPr>
          <w:rFonts w:ascii="Times New Roman CYR" w:hAnsi="Times New Roman CYR" w:cs="Times New Roman CYR"/>
          <w:kern w:val="0"/>
          <w:sz w:val="28"/>
          <w:szCs w:val="28"/>
          <w:u w:color="FF0000"/>
        </w:rPr>
        <w:t xml:space="preserve">»: Городской дом культуры, Дом культуры п. Горячегорск и Дом культуры п. Дубинино. В 2022 году было открыто еще одно здание МАУ «ЦКР г. Шарыпово» - Центр культурного развития. Исходя из среднегодовой численности населения в 41320 человек, обеспеченность клубами и клубными учреждениями составляет 100%. </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библиотеками;</w:t>
      </w:r>
    </w:p>
    <w:p w:rsidR="0099581B" w:rsidRDefault="0099581B" w:rsidP="001B004E">
      <w:pPr>
        <w:tabs>
          <w:tab w:val="left" w:pos="284"/>
          <w:tab w:val="left" w:pos="993"/>
        </w:tab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На сегодняшний день фактическая обеспеченность библиотеками составляет 100%. В прогнозируемом периоде 2023-2025гг. обеспеченность населения библиотеками останется на уровне отчетного периода (100%). </w:t>
      </w:r>
    </w:p>
    <w:p w:rsidR="0099581B" w:rsidRDefault="0099581B" w:rsidP="001B004E">
      <w:pPr>
        <w:tabs>
          <w:tab w:val="left" w:pos="284"/>
          <w:tab w:val="left" w:pos="993"/>
        </w:tabs>
        <w:autoSpaceDE w:val="0"/>
        <w:autoSpaceDN w:val="0"/>
        <w:adjustRightInd w:val="0"/>
        <w:spacing w:after="0" w:line="240" w:lineRule="auto"/>
        <w:ind w:firstLine="709"/>
        <w:jc w:val="both"/>
        <w:rPr>
          <w:rFonts w:ascii="Times New Roman CYR" w:hAnsi="Times New Roman CYR" w:cs="Times New Roman CYR"/>
          <w:kern w:val="0"/>
          <w:sz w:val="28"/>
          <w:szCs w:val="28"/>
          <w:highlight w:val="white"/>
          <w:u w:color="FF0000"/>
        </w:rPr>
      </w:pPr>
      <w:r>
        <w:rPr>
          <w:rFonts w:ascii="Times New Roman CYR" w:hAnsi="Times New Roman CYR" w:cs="Times New Roman CYR"/>
          <w:kern w:val="0"/>
          <w:sz w:val="28"/>
          <w:szCs w:val="28"/>
          <w:u w:color="FF0000"/>
        </w:rPr>
        <w:lastRenderedPageBreak/>
        <w:t xml:space="preserve">По нормативу </w:t>
      </w:r>
      <w:r>
        <w:rPr>
          <w:rFonts w:ascii="Times New Roman CYR" w:hAnsi="Times New Roman CYR" w:cs="Times New Roman CYR"/>
          <w:kern w:val="0"/>
          <w:sz w:val="28"/>
          <w:szCs w:val="28"/>
          <w:highlight w:val="white"/>
          <w:u w:color="FF0000"/>
        </w:rPr>
        <w:t xml:space="preserve">в городском округе должна быть 1 библиотека на 20 000 жителей с учетом пешеходной доступности библиотеки и 1 детская библиотека из расчета 10 000 детей дошкольного и школьного возраста. Население города на начало 2022 года составляло 41616 человек, из них детей 10 293 человек (0-17 лет включительно). В городе работают 8 библиотек, 2 из них детские. </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4"/>
          <w:szCs w:val="24"/>
          <w:u w:color="FF0000"/>
        </w:rPr>
      </w:pPr>
      <w:r>
        <w:rPr>
          <w:rFonts w:ascii="Times New Roman CYR" w:hAnsi="Times New Roman CYR" w:cs="Times New Roman CYR"/>
          <w:kern w:val="0"/>
          <w:sz w:val="28"/>
          <w:szCs w:val="28"/>
          <w:highlight w:val="white"/>
          <w:u w:color="FF0000"/>
        </w:rPr>
        <w:t>В пос. Горячегорск на население 548 человек приходится 1 библиотека</w:t>
      </w:r>
      <w:r>
        <w:rPr>
          <w:rFonts w:ascii="Times New Roman CYR" w:hAnsi="Times New Roman CYR" w:cs="Times New Roman CYR"/>
          <w:i/>
          <w:iCs/>
          <w:kern w:val="0"/>
          <w:sz w:val="28"/>
          <w:szCs w:val="28"/>
          <w:highlight w:val="white"/>
          <w:u w:color="FF0000"/>
        </w:rPr>
        <w:t xml:space="preserve">. </w:t>
      </w:r>
      <w:r>
        <w:rPr>
          <w:rFonts w:ascii="Times New Roman CYR" w:hAnsi="Times New Roman CYR" w:cs="Times New Roman CYR"/>
          <w:kern w:val="0"/>
          <w:sz w:val="28"/>
          <w:szCs w:val="28"/>
          <w:highlight w:val="white"/>
          <w:u w:color="FF0000"/>
        </w:rPr>
        <w:t>В пос. Дубинино</w:t>
      </w:r>
      <w:r>
        <w:rPr>
          <w:rFonts w:ascii="Times New Roman CYR" w:hAnsi="Times New Roman CYR" w:cs="Times New Roman CYR"/>
          <w:i/>
          <w:iCs/>
          <w:kern w:val="0"/>
          <w:sz w:val="28"/>
          <w:szCs w:val="28"/>
          <w:highlight w:val="white"/>
          <w:u w:color="FF0000"/>
        </w:rPr>
        <w:t xml:space="preserve"> </w:t>
      </w:r>
      <w:r>
        <w:rPr>
          <w:rFonts w:ascii="Times New Roman CYR" w:hAnsi="Times New Roman CYR" w:cs="Times New Roman CYR"/>
          <w:kern w:val="0"/>
          <w:sz w:val="28"/>
          <w:szCs w:val="28"/>
          <w:highlight w:val="white"/>
          <w:u w:color="FF0000"/>
        </w:rPr>
        <w:t>на 8 659 человек населения приходится 1 библиотека</w:t>
      </w:r>
      <w:r>
        <w:rPr>
          <w:rFonts w:ascii="Times New Roman CYR" w:hAnsi="Times New Roman CYR" w:cs="Times New Roman CYR"/>
          <w:i/>
          <w:iCs/>
          <w:kern w:val="0"/>
          <w:sz w:val="28"/>
          <w:szCs w:val="28"/>
          <w:highlight w:val="white"/>
          <w:u w:color="FF0000"/>
        </w:rPr>
        <w:t>.</w:t>
      </w:r>
      <w:r>
        <w:rPr>
          <w:rFonts w:ascii="Times New Roman CYR" w:hAnsi="Times New Roman CYR" w:cs="Times New Roman CYR"/>
          <w:kern w:val="0"/>
          <w:sz w:val="28"/>
          <w:szCs w:val="28"/>
          <w:highlight w:val="white"/>
          <w:u w:color="FF0000"/>
        </w:rPr>
        <w:t xml:space="preserve"> В городе Шарыпово с 36 тыс. человек населения минимум должно быть 2 библиотеки (по факту 6 библиотек). Охват детского населения: на 10 293 ребенка приходится 2 детские библиотеки.</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парками культуры и отдыха.</w:t>
      </w:r>
    </w:p>
    <w:p w:rsidR="0099581B" w:rsidRDefault="0099581B" w:rsidP="001B004E">
      <w:pPr>
        <w:autoSpaceDE w:val="0"/>
        <w:autoSpaceDN w:val="0"/>
        <w:adjustRightInd w:val="0"/>
        <w:spacing w:after="0" w:line="240" w:lineRule="auto"/>
        <w:ind w:firstLine="709"/>
        <w:jc w:val="both"/>
        <w:rPr>
          <w:rFonts w:ascii="Calibri" w:hAnsi="Calibri" w:cs="Calibri"/>
          <w:kern w:val="0"/>
          <w:u w:color="FF0000"/>
        </w:rPr>
      </w:pPr>
      <w:r>
        <w:rPr>
          <w:rFonts w:ascii="Times New Roman CYR" w:hAnsi="Times New Roman CYR" w:cs="Times New Roman CYR"/>
          <w:kern w:val="0"/>
          <w:sz w:val="28"/>
          <w:szCs w:val="28"/>
          <w:u w:color="FF0000"/>
        </w:rPr>
        <w:t>На территории муниципального образования отсутствуют парки культуры и отдыха.</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В отчетном году модернизирована Центральная городская библиотека МБУ «Центральная библиотечная система г. Шарыпово», которая находилась в аварийном состоянии. Проведен капитальный ремонт помещений, текущий ремонт фасада здания, произведено </w:t>
      </w:r>
      <w:r>
        <w:rPr>
          <w:rFonts w:ascii="Times New Roman CYR" w:hAnsi="Times New Roman CYR" w:cs="Times New Roman CYR"/>
          <w:kern w:val="0"/>
          <w:sz w:val="28"/>
          <w:szCs w:val="28"/>
          <w:highlight w:val="white"/>
          <w:u w:color="FF0000"/>
        </w:rPr>
        <w:t xml:space="preserve">технологическое обновление, обновление фонда и ресурсной базы. </w:t>
      </w:r>
      <w:r>
        <w:rPr>
          <w:rFonts w:ascii="Times New Roman CYR" w:hAnsi="Times New Roman CYR" w:cs="Times New Roman CYR"/>
          <w:kern w:val="0"/>
          <w:sz w:val="28"/>
          <w:szCs w:val="28"/>
          <w:u w:color="FF0000"/>
        </w:rPr>
        <w:t>Библиотеке было присвоено имя Александра Степановича Грина.</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составляет 17,65%. </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На конец 2022 года из 17 зданий учреждений культуры одно здание требует реконструкции и 2 здания требуют капитального ремонта:</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здание городского Дома культуры (филиал МАУ «ЦКР г. Шарыпово») требует реконструкции в части обустройства санитарно-гигиенического помещения для посетителей. В 2023 году подана заявка на участие в конкурсном отборе по предоставлению и распределению иных межбюджетных трансфертов бюджетам муниципальных образований Красноярского края на создание (реконструкцию) и капитальный ремонт культурно-досуговых учреждений в сельской местности (разработка ПСД и прохождение государственной экспертизы ПСД);</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 здание Дома культуры п. Горячегорск (филиал МАУ «ЦКР г. Шарыпово») требует капитального ремонта ввиду сильной изношенности элементов здания; </w:t>
      </w:r>
    </w:p>
    <w:p w:rsidR="0099581B" w:rsidRDefault="0099581B" w:rsidP="001B004E">
      <w:pPr>
        <w:autoSpaceDE w:val="0"/>
        <w:autoSpaceDN w:val="0"/>
        <w:adjustRightInd w:val="0"/>
        <w:spacing w:after="0" w:line="240" w:lineRule="auto"/>
        <w:ind w:firstLine="709"/>
        <w:jc w:val="both"/>
        <w:rPr>
          <w:rFonts w:ascii="Calibri" w:hAnsi="Calibri" w:cs="Calibri"/>
          <w:color w:val="00000A"/>
          <w:kern w:val="0"/>
          <w:sz w:val="28"/>
          <w:szCs w:val="28"/>
          <w:u w:color="FF0000"/>
        </w:rPr>
      </w:pPr>
      <w:r>
        <w:rPr>
          <w:rFonts w:ascii="Times New Roman CYR" w:hAnsi="Times New Roman CYR" w:cs="Times New Roman CYR"/>
          <w:kern w:val="0"/>
          <w:sz w:val="28"/>
          <w:szCs w:val="28"/>
          <w:u w:color="FF0000"/>
        </w:rPr>
        <w:t xml:space="preserve">- здание МБУДО «Детская школа искусств г. Шарыпово» требует капитального ремонта систем отопления, ХВС и ГВС. В 2023 году школа подала заявку на предоставление </w:t>
      </w:r>
      <w:r>
        <w:rPr>
          <w:rFonts w:ascii="Times New Roman CYR" w:hAnsi="Times New Roman CYR" w:cs="Times New Roman CYR"/>
          <w:color w:val="00000A"/>
          <w:kern w:val="0"/>
          <w:sz w:val="28"/>
          <w:szCs w:val="28"/>
          <w:u w:color="FF0000"/>
        </w:rPr>
        <w:t>субсидии</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в</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целях</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софинансирования</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расходных</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обязательств</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субъектов</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Российской</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Федерации</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возникающих</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при</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реализации</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lastRenderedPageBreak/>
        <w:t>региональных</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проектов</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обеспечивающих</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достижение</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показателей</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и</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результатов</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федерального</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проекта</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Культурная</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среда</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по</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модернизации</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региональных</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и</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муниципальных</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детских</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школ</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искусств</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путём</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их</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реконструкции</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и</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или</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капитального</w:t>
      </w:r>
      <w:r w:rsidRPr="0099581B">
        <w:rPr>
          <w:rFonts w:ascii="TimesNewRomanPSMT" w:hAnsi="TimesNewRomanPSMT" w:cs="TimesNewRomanPSMT"/>
          <w:color w:val="00000A"/>
          <w:kern w:val="0"/>
          <w:sz w:val="28"/>
          <w:szCs w:val="28"/>
          <w:u w:color="FF0000"/>
        </w:rPr>
        <w:t xml:space="preserve"> </w:t>
      </w:r>
      <w:r>
        <w:rPr>
          <w:rFonts w:ascii="Times New Roman CYR" w:hAnsi="Times New Roman CYR" w:cs="Times New Roman CYR"/>
          <w:color w:val="00000A"/>
          <w:kern w:val="0"/>
          <w:sz w:val="28"/>
          <w:szCs w:val="28"/>
          <w:u w:color="FF0000"/>
        </w:rPr>
        <w:t>ремонта</w:t>
      </w:r>
      <w:r w:rsidRPr="0099581B">
        <w:rPr>
          <w:rFonts w:ascii="TimesNewRomanPSMT" w:hAnsi="TimesNewRomanPSMT" w:cs="TimesNewRomanPSMT"/>
          <w:color w:val="00000A"/>
          <w:kern w:val="0"/>
          <w:sz w:val="28"/>
          <w:szCs w:val="28"/>
          <w:u w:color="FF0000"/>
        </w:rPr>
        <w:t>.</w:t>
      </w:r>
    </w:p>
    <w:p w:rsidR="0099581B" w:rsidRPr="0099581B" w:rsidRDefault="0099581B" w:rsidP="001B004E">
      <w:pPr>
        <w:autoSpaceDE w:val="0"/>
        <w:autoSpaceDN w:val="0"/>
        <w:adjustRightInd w:val="0"/>
        <w:spacing w:after="0" w:line="240" w:lineRule="auto"/>
        <w:ind w:firstLine="709"/>
        <w:jc w:val="both"/>
        <w:rPr>
          <w:rFonts w:ascii="TimesNewRomanPSMT" w:hAnsi="TimesNewRomanPSMT" w:cs="TimesNewRomanPSMT"/>
          <w:color w:val="00000A"/>
          <w:kern w:val="0"/>
          <w:sz w:val="28"/>
          <w:szCs w:val="28"/>
          <w:u w:color="FF0000"/>
        </w:rPr>
      </w:pPr>
      <w:r>
        <w:rPr>
          <w:rFonts w:ascii="Times New Roman CYR" w:hAnsi="Times New Roman CYR" w:cs="Times New Roman CYR"/>
          <w:kern w:val="0"/>
          <w:sz w:val="28"/>
          <w:szCs w:val="28"/>
          <w:u w:color="FF0000"/>
        </w:rPr>
        <w:t xml:space="preserve">В плановом периоде данный показатель сохранится на уровне 17,65%. </w:t>
      </w:r>
    </w:p>
    <w:p w:rsidR="00E82FA2" w:rsidRDefault="00E82FA2" w:rsidP="001B004E">
      <w:pPr>
        <w:autoSpaceDE w:val="0"/>
        <w:autoSpaceDN w:val="0"/>
        <w:adjustRightInd w:val="0"/>
        <w:spacing w:after="0" w:line="240" w:lineRule="auto"/>
        <w:jc w:val="both"/>
        <w:rPr>
          <w:rFonts w:ascii="Times New Roman CYR" w:hAnsi="Times New Roman CYR" w:cs="Times New Roman CYR"/>
          <w:b/>
          <w:bCs/>
          <w:color w:val="000000"/>
          <w:kern w:val="0"/>
          <w:sz w:val="28"/>
          <w:szCs w:val="28"/>
          <w:u w:color="FF0000"/>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highlight w:val="white"/>
          <w:u w:color="FF0000"/>
        </w:rPr>
      </w:pPr>
      <w:r>
        <w:rPr>
          <w:rFonts w:ascii="Times New Roman CYR" w:hAnsi="Times New Roman CYR" w:cs="Times New Roman CYR"/>
          <w:kern w:val="0"/>
          <w:sz w:val="28"/>
          <w:szCs w:val="28"/>
          <w:highlight w:val="white"/>
          <w:u w:color="FF000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в 2022 году составляет 100%. Объект культурного наследия памятник «Братская могила 57 партизан и мирных жителей, помогавших партизанам, расстрелянных и повешенных в апреле 1919 года колчаковским карательным отрядом» требует реставрации.</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highlight w:val="white"/>
          <w:u w:color="FF0000"/>
        </w:rPr>
      </w:pPr>
      <w:r>
        <w:rPr>
          <w:rFonts w:ascii="Times New Roman CYR" w:hAnsi="Times New Roman CYR" w:cs="Times New Roman CYR"/>
          <w:kern w:val="0"/>
          <w:sz w:val="28"/>
          <w:szCs w:val="28"/>
          <w:highlight w:val="white"/>
          <w:u w:color="FF0000"/>
        </w:rPr>
        <w:t>В плановом периоде данный показатель так же составит 100%.</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V. Физическая культура и спорт</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23. Доля населения, систематически занимающегося физической культурой и спортом</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городе Шарыпово «Д</w:t>
      </w:r>
      <w:r>
        <w:rPr>
          <w:rFonts w:ascii="Times New Roman CYR" w:hAnsi="Times New Roman CYR" w:cs="Times New Roman CYR"/>
          <w:color w:val="000000"/>
          <w:kern w:val="0"/>
          <w:sz w:val="28"/>
          <w:szCs w:val="28"/>
          <w:u w:color="FF0000"/>
        </w:rPr>
        <w:t>оля населения, систематически занимающегося физической культурой и спортом»</w:t>
      </w:r>
      <w:r>
        <w:rPr>
          <w:rFonts w:ascii="Times New Roman CYR" w:hAnsi="Times New Roman CYR" w:cs="Times New Roman CYR"/>
          <w:kern w:val="0"/>
          <w:sz w:val="28"/>
          <w:szCs w:val="28"/>
          <w:u w:color="FF0000"/>
        </w:rPr>
        <w:t xml:space="preserve"> по состоянию на 31 декабря 2022 года составила – 51,68 % населения в возрасте от 3 до 79 лет, что на 1,31 % больше, чем по состоянию на 31.12.2021 года (50,37% от населения в возрасте от 3 до 79 лет).</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Согласно оценке, к 2025 году, численность занимающихся физкультурой и спортом </w:t>
      </w:r>
      <w:r>
        <w:rPr>
          <w:rFonts w:ascii="Times New Roman CYR" w:hAnsi="Times New Roman CYR" w:cs="Times New Roman CYR"/>
          <w:color w:val="000000"/>
          <w:kern w:val="0"/>
          <w:sz w:val="28"/>
          <w:szCs w:val="28"/>
          <w:u w:color="FF0000"/>
        </w:rPr>
        <w:t>вырастит до 59,18 %. Это связано с тем, ч</w:t>
      </w:r>
      <w:r>
        <w:rPr>
          <w:rFonts w:ascii="Times New Roman CYR" w:hAnsi="Times New Roman CYR" w:cs="Times New Roman CYR"/>
          <w:kern w:val="0"/>
          <w:sz w:val="28"/>
          <w:szCs w:val="28"/>
          <w:u w:color="FF0000"/>
        </w:rPr>
        <w:t>то в городе Шарыпово строятся спортивные площадки, ремонтируются спортивные объекты, открываются спортивные залы, не только муниципального уровня, но и коммерческого. Популяризуется здоровый образ жизни через СМИ, социальные сети и др., проводятся соревнования, спартакиады и мероприятия спортивной направленности, комплекса ГТО, согласного календарного плана на территории городского округа.</w:t>
      </w:r>
    </w:p>
    <w:p w:rsidR="00E82FA2" w:rsidRDefault="00E82FA2" w:rsidP="00E82FA2">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В результате реализации федеральных, краевых, муниципальной программ, а также за счет средств внебюджетных источников в городском округе, в период до 2025 года, увеличится количество спортивных сооружений муниципальной формы собственности на 3 единицы. </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В целях привлечения населения к ведению здорового образа жизни, систематическим занятиям физической культурой, укрепления физического состояния и здоровья в городском округе осуществляет деятельность Центр </w:t>
      </w:r>
      <w:r>
        <w:rPr>
          <w:rFonts w:ascii="Times New Roman CYR" w:hAnsi="Times New Roman CYR" w:cs="Times New Roman CYR"/>
          <w:kern w:val="0"/>
          <w:sz w:val="28"/>
          <w:szCs w:val="28"/>
          <w:u w:color="FF0000"/>
        </w:rPr>
        <w:lastRenderedPageBreak/>
        <w:t>тестирования ВФСК ГТО. В течение года центром было проведено 19 мероприятий в рамках ВФС ГТО, в том числе 9 муниципальных, с количеством участников 1896 человека.  Всего в 2022 году в муниципальном образовании проведено 182 физкультурных и спортивных мероприятий с общим количеством участников, превышающим 10000 человек.</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городе Шарыпово действуют 2 спортивные школы, реализующие программы спортивной подготовки. Численность детей, занимающихся в спортивных школах, на 31 декабря 2022 года составляет 1130 человек, согласно плану комплектования по 15 видам спорта: легкая атлетика, волейбол, футбол, армрестлинг, пауэрлифтинг, хоккей, адаптивная физическая культура и спорт (спорт ЛИН, спорт лиц с ПОДА), бокс, дзюдо, вольная борьба, греко-римская борьба, кикбоксинг, самбо, каратэ, рукопашный бой.</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На базе Муниципального автономного учреждения «Центр физкультурно-спортивной подготовки» осуществляют свою деятельность 8 спортивных клубов по месту жительства, в которых занимается 1163 человека</w:t>
      </w:r>
      <w:r>
        <w:rPr>
          <w:rFonts w:ascii="Calibri" w:hAnsi="Calibri" w:cs="Calibri"/>
          <w:kern w:val="0"/>
          <w:u w:color="FF0000"/>
        </w:rPr>
        <w:t xml:space="preserve"> </w:t>
      </w:r>
      <w:r>
        <w:rPr>
          <w:rFonts w:ascii="Times New Roman CYR" w:hAnsi="Times New Roman CYR" w:cs="Times New Roman CYR"/>
          <w:kern w:val="0"/>
          <w:sz w:val="28"/>
          <w:szCs w:val="28"/>
          <w:u w:color="FF0000"/>
        </w:rPr>
        <w:t xml:space="preserve">что на 40 человек </w:t>
      </w:r>
      <w:r w:rsidR="000A7520">
        <w:rPr>
          <w:rFonts w:ascii="Times New Roman CYR" w:hAnsi="Times New Roman CYR" w:cs="Times New Roman CYR"/>
          <w:kern w:val="0"/>
          <w:sz w:val="28"/>
          <w:szCs w:val="28"/>
          <w:u w:color="FF0000"/>
        </w:rPr>
        <w:t>больше,</w:t>
      </w:r>
      <w:r>
        <w:rPr>
          <w:rFonts w:ascii="Times New Roman CYR" w:hAnsi="Times New Roman CYR" w:cs="Times New Roman CYR"/>
          <w:kern w:val="0"/>
          <w:sz w:val="28"/>
          <w:szCs w:val="28"/>
          <w:u w:color="FF0000"/>
        </w:rPr>
        <w:t xml:space="preserve"> чем в 2021 году. В клубах культивируются такие виды спорта как: волейбол, баскетбол, футбол, мини-футбол, хоккей, лыжные гонки, шашки, шахматы и армспорт, а также они работают по привлечению горожан к занятиям физической культуры и спорта.  </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муниципальном бюджетном учреждении «Спортивная школа города Шарыпово» функционирует отделение адаптивной физической культуры и спорта, где занимаются 70 инвалидов.</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рамках мероприятий по увеличению доли населения, систематически занимающихся физической культурой и спортом на территории города Шарыпово планируется:</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совершенствовать организацию физического воспитания детей и учащейся молодежи;</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развивать новые формы физкультурно-оздоровительной и спортивно-массовой работы с населением;</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кадровое обеспечение, повышение квалификации, подготовка и переподготовка физкультурно-спортивных кадров;</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организовывать физкультурно-оздоровительную и спортивную работу среди инвалидов (детей-инвалидов) и людей с ограниченными возможностями здоровья;</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сохранять и развивать физкультурно-оздоровительные и спортивные сооружения, создавать условия финансового обеспечения игровых видов спорта;</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внедрять и развивать комплекс ГТО на территории муниципального образования;</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осуществлять информационное обеспечение, пропаганду и рекламу сферы физической культуры и спорта, здорового образа жизни.</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lastRenderedPageBreak/>
        <w:t>23.1. Доля обучающихся, систематически занимающихся физической культурой и спортом, в общей численности обучающихся</w:t>
      </w:r>
    </w:p>
    <w:p w:rsidR="0099581B" w:rsidRDefault="0099581B" w:rsidP="001B004E">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«Доля обучающихся, систематически занимающихся физической культурой и спортом, в общей численности обучающихся» в 2022 году составила – 100 %, данный показатель остался без изменений по сравнению с предыдущим годом, в связи с притоком занимающихся в город с ближайших сел и поселков для занятий физической культурой и спортом.</w:t>
      </w:r>
    </w:p>
    <w:p w:rsidR="0099581B" w:rsidRDefault="0099581B" w:rsidP="001B004E">
      <w:pPr>
        <w:autoSpaceDE w:val="0"/>
        <w:autoSpaceDN w:val="0"/>
        <w:adjustRightInd w:val="0"/>
        <w:spacing w:after="0" w:line="240" w:lineRule="auto"/>
        <w:rPr>
          <w:rFonts w:ascii="Times New Roman CYR" w:hAnsi="Times New Roman CYR" w:cs="Times New Roman CYR"/>
          <w:kern w:val="0"/>
          <w:sz w:val="24"/>
          <w:szCs w:val="24"/>
          <w:u w:color="FF0000"/>
        </w:rPr>
      </w:pPr>
      <w:r>
        <w:rPr>
          <w:rFonts w:ascii="Times New Roman CYR" w:hAnsi="Times New Roman CYR" w:cs="Times New Roman CYR"/>
          <w:kern w:val="0"/>
          <w:sz w:val="28"/>
          <w:szCs w:val="28"/>
          <w:u w:color="FF0000"/>
        </w:rPr>
        <w:tab/>
        <w:t xml:space="preserve"> Планируется, что в 2023 году значение данного показателя снизится до 99,7%, 2024 – 2025 годах увеличится до 99,8% и 99,9% соответственно. </w:t>
      </w:r>
      <w:r w:rsidR="000A7520">
        <w:rPr>
          <w:rFonts w:ascii="Times New Roman CYR" w:hAnsi="Times New Roman CYR" w:cs="Times New Roman CYR"/>
          <w:kern w:val="0"/>
          <w:sz w:val="28"/>
          <w:szCs w:val="28"/>
          <w:u w:color="FF0000"/>
        </w:rPr>
        <w:t>С</w:t>
      </w:r>
      <w:r>
        <w:rPr>
          <w:rFonts w:ascii="Times New Roman CYR" w:hAnsi="Times New Roman CYR" w:cs="Times New Roman CYR"/>
          <w:kern w:val="0"/>
          <w:sz w:val="28"/>
          <w:szCs w:val="28"/>
          <w:u w:color="FF0000"/>
        </w:rPr>
        <w:t>нижение произойдет в связи с естественной сменой контингента учащихся образовательных учреждений.</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174B77" w:rsidRDefault="00174B77" w:rsidP="001B004E">
      <w:pPr>
        <w:autoSpaceDE w:val="0"/>
        <w:autoSpaceDN w:val="0"/>
        <w:adjustRightInd w:val="0"/>
        <w:spacing w:after="0" w:line="240" w:lineRule="auto"/>
        <w:rPr>
          <w:rFonts w:ascii="Times New Roman CYR" w:hAnsi="Times New Roman CYR" w:cs="Times New Roman CYR"/>
          <w:b/>
          <w:bCs/>
          <w:color w:val="000000"/>
          <w:kern w:val="0"/>
          <w:sz w:val="28"/>
          <w:szCs w:val="28"/>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VI. Жилищное строительство и обеспечение граждан жильем</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24. Общая площадь жилых помещений, приходящаяся в среднем на одного жителя</w:t>
      </w:r>
    </w:p>
    <w:p w:rsidR="0099581B" w:rsidRDefault="0099581B" w:rsidP="001B004E">
      <w:pPr>
        <w:suppressAutoHyphen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Общая площадь жилых помещений, приходящаяся в среднем на одного жителя в 2022 г. составляла 29,96 кв. м., рост к уровню 2021 года на 11%.</w:t>
      </w:r>
    </w:p>
    <w:p w:rsidR="0099581B" w:rsidRDefault="0099581B" w:rsidP="001B004E">
      <w:pPr>
        <w:suppressAutoHyphen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прогнозируемом периоде планируется незначительный рост данного показателя к 2025 году — 31,37 кв.м. Увеличение данного показателя в большей степени зависит от прогнозируемого снижения количества среднегодовой численности постоянного населения муниципального образования «город Шарыпово Красноярского края».</w:t>
      </w:r>
    </w:p>
    <w:p w:rsidR="0099581B" w:rsidRDefault="0099581B" w:rsidP="001B004E">
      <w:pPr>
        <w:suppressAutoHyphen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целях увеличения обеспеченности жильем и улучшения жилищных условий граждан на территории города развивается система кредитования на приобретение жилья. Жители имеют возможность привлекать финансовые средства коммерческих банков, а также использовать механизм ипотечного кредитования в рамках национального проекта «Доступное и комфортное жилье – гражданам России».</w:t>
      </w:r>
    </w:p>
    <w:p w:rsidR="0099581B" w:rsidRDefault="0099581B" w:rsidP="001B004E">
      <w:pPr>
        <w:suppressAutoHyphen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Для помощи в приобретении жилья для молодых семей работников бюджетной сферы города и края с 2005 года действует Закон края «О субсидировании </w:t>
      </w:r>
      <w:r>
        <w:rPr>
          <w:rFonts w:ascii="Times New Roman CYR" w:hAnsi="Times New Roman CYR" w:cs="Times New Roman CYR"/>
          <w:spacing w:val="-1"/>
          <w:kern w:val="0"/>
          <w:sz w:val="28"/>
          <w:szCs w:val="28"/>
          <w:u w:color="FF0000"/>
        </w:rPr>
        <w:t xml:space="preserve">процентной ставки по кредитам, привлеченным работниками бюджетной сферы </w:t>
      </w:r>
      <w:r>
        <w:rPr>
          <w:rFonts w:ascii="Times New Roman CYR" w:hAnsi="Times New Roman CYR" w:cs="Times New Roman CYR"/>
          <w:kern w:val="0"/>
          <w:sz w:val="28"/>
          <w:szCs w:val="28"/>
          <w:u w:color="FF0000"/>
        </w:rPr>
        <w:t>Красноярского края на улучшение жилищных условий».</w:t>
      </w:r>
    </w:p>
    <w:p w:rsidR="0099581B" w:rsidRDefault="0099581B" w:rsidP="001B004E">
      <w:pPr>
        <w:suppressAutoHyphen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Одним из основных показателей, характеризующих обеспеченность жильем в г. Шарыпово, является размер общей площади жилых помещений в расчете на одного человека. В 2022 году площадь жилых домов, введенных за год, приходящаяся на одного человек населения составила 0,15кв.м. за счет ввода в эксплуатацию жилых домов индивидуальной жилой застройки.</w:t>
      </w:r>
    </w:p>
    <w:p w:rsidR="0099581B" w:rsidRDefault="0099581B" w:rsidP="001B004E">
      <w:pPr>
        <w:suppressAutoHyphen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В 2023г. планируется 4000 кв.м. ввод индивидуальных жилых домов за счет предоставления земельных участков многодетным гражданам. Строительство многоквартирных жилых домов в период с 2022 по 2025 года на территории муниципального образования города Шарыпово не запланировано. </w:t>
      </w:r>
    </w:p>
    <w:p w:rsidR="00174B77" w:rsidRDefault="00174B77" w:rsidP="001B004E">
      <w:pPr>
        <w:suppressAutoHyphen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p>
    <w:tbl>
      <w:tblPr>
        <w:tblW w:w="0" w:type="auto"/>
        <w:tblInd w:w="-3" w:type="dxa"/>
        <w:tblLayout w:type="fixed"/>
        <w:tblCellMar>
          <w:left w:w="28" w:type="dxa"/>
          <w:right w:w="28" w:type="dxa"/>
        </w:tblCellMar>
        <w:tblLook w:val="0000" w:firstRow="0" w:lastRow="0" w:firstColumn="0" w:lastColumn="0" w:noHBand="0" w:noVBand="0"/>
      </w:tblPr>
      <w:tblGrid>
        <w:gridCol w:w="3402"/>
        <w:gridCol w:w="1294"/>
        <w:gridCol w:w="1253"/>
        <w:gridCol w:w="1300"/>
        <w:gridCol w:w="1204"/>
        <w:gridCol w:w="1232"/>
      </w:tblGrid>
      <w:tr w:rsidR="0099581B" w:rsidTr="000A7520">
        <w:tc>
          <w:tcPr>
            <w:tcW w:w="3402" w:type="dxa"/>
            <w:vMerge w:val="restart"/>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Наименование показателя и единицы измерения</w:t>
            </w:r>
          </w:p>
        </w:tc>
        <w:tc>
          <w:tcPr>
            <w:tcW w:w="6283" w:type="dxa"/>
            <w:gridSpan w:val="5"/>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Значения показателя</w:t>
            </w:r>
          </w:p>
        </w:tc>
      </w:tr>
      <w:tr w:rsidR="0099581B" w:rsidTr="00DF6B93">
        <w:trPr>
          <w:trHeight w:val="486"/>
        </w:trPr>
        <w:tc>
          <w:tcPr>
            <w:tcW w:w="3402" w:type="dxa"/>
            <w:vMerge/>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rPr>
                <w:rFonts w:ascii="Calibri" w:hAnsi="Calibri" w:cs="Calibri"/>
                <w:kern w:val="0"/>
                <w:sz w:val="24"/>
                <w:szCs w:val="24"/>
                <w:u w:color="FF0000"/>
              </w:rPr>
            </w:pPr>
          </w:p>
        </w:tc>
        <w:tc>
          <w:tcPr>
            <w:tcW w:w="1294"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2021 факт</w:t>
            </w:r>
          </w:p>
        </w:tc>
        <w:tc>
          <w:tcPr>
            <w:tcW w:w="1253"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2022 факт</w:t>
            </w:r>
          </w:p>
        </w:tc>
        <w:tc>
          <w:tcPr>
            <w:tcW w:w="1300"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2023 оценка</w:t>
            </w:r>
          </w:p>
        </w:tc>
        <w:tc>
          <w:tcPr>
            <w:tcW w:w="1204"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2024 прогноз</w:t>
            </w:r>
          </w:p>
        </w:tc>
        <w:tc>
          <w:tcPr>
            <w:tcW w:w="1232"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2025 прогноз</w:t>
            </w:r>
          </w:p>
        </w:tc>
      </w:tr>
      <w:tr w:rsidR="0099581B" w:rsidTr="008F39A1">
        <w:trPr>
          <w:trHeight w:val="1404"/>
        </w:trPr>
        <w:tc>
          <w:tcPr>
            <w:tcW w:w="3402"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1. Общая площадь жилых помещений, кв.м</w:t>
            </w:r>
            <w:r w:rsidR="008F39A1">
              <w:rPr>
                <w:rFonts w:ascii="Times New Roman CYR" w:hAnsi="Times New Roman CYR" w:cs="Times New Roman CYR"/>
                <w:color w:val="000000"/>
                <w:kern w:val="0"/>
                <w:sz w:val="24"/>
                <w:szCs w:val="24"/>
                <w:u w:color="FF0000"/>
              </w:rPr>
              <w:t>.</w:t>
            </w:r>
            <w:r>
              <w:rPr>
                <w:rFonts w:ascii="Times New Roman CYR" w:hAnsi="Times New Roman CYR" w:cs="Times New Roman CYR"/>
                <w:color w:val="000000"/>
                <w:kern w:val="0"/>
                <w:sz w:val="24"/>
                <w:szCs w:val="24"/>
                <w:u w:color="FF0000"/>
              </w:rPr>
              <w:br/>
              <w:t>(по данным статистического отчета 1-жилфонд строка 01 графа 1)</w:t>
            </w:r>
          </w:p>
        </w:tc>
        <w:tc>
          <w:tcPr>
            <w:tcW w:w="1294"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3"/>
                <w:szCs w:val="23"/>
                <w:u w:color="FF0000"/>
              </w:rPr>
            </w:pPr>
            <w:r w:rsidRPr="008F39A1">
              <w:rPr>
                <w:rFonts w:ascii="Times New Roman CYR" w:hAnsi="Times New Roman CYR" w:cs="Times New Roman CYR"/>
                <w:color w:val="000000"/>
                <w:kern w:val="0"/>
                <w:sz w:val="23"/>
                <w:szCs w:val="23"/>
                <w:u w:color="FF0000"/>
              </w:rPr>
              <w:t>1 222910,00</w:t>
            </w:r>
          </w:p>
        </w:tc>
        <w:tc>
          <w:tcPr>
            <w:tcW w:w="1253"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3"/>
                <w:szCs w:val="23"/>
                <w:u w:color="FF0000"/>
              </w:rPr>
            </w:pPr>
            <w:r w:rsidRPr="008F39A1">
              <w:rPr>
                <w:rFonts w:ascii="Times New Roman CYR" w:hAnsi="Times New Roman CYR" w:cs="Times New Roman CYR"/>
                <w:color w:val="000000"/>
                <w:kern w:val="0"/>
                <w:sz w:val="23"/>
                <w:szCs w:val="23"/>
                <w:u w:color="FF0000"/>
              </w:rPr>
              <w:t>1229170,00</w:t>
            </w:r>
          </w:p>
        </w:tc>
        <w:tc>
          <w:tcPr>
            <w:tcW w:w="1300"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3"/>
                <w:szCs w:val="23"/>
                <w:u w:color="FF0000"/>
              </w:rPr>
            </w:pPr>
            <w:r w:rsidRPr="008F39A1">
              <w:rPr>
                <w:rFonts w:ascii="Times New Roman CYR" w:hAnsi="Times New Roman CYR" w:cs="Times New Roman CYR"/>
                <w:color w:val="000000"/>
                <w:kern w:val="0"/>
                <w:sz w:val="23"/>
                <w:szCs w:val="23"/>
                <w:u w:color="FF0000"/>
              </w:rPr>
              <w:t>1232670,00</w:t>
            </w:r>
          </w:p>
        </w:tc>
        <w:tc>
          <w:tcPr>
            <w:tcW w:w="1204"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3"/>
                <w:szCs w:val="23"/>
                <w:u w:color="FF0000"/>
              </w:rPr>
            </w:pPr>
            <w:r w:rsidRPr="008F39A1">
              <w:rPr>
                <w:rFonts w:ascii="Times New Roman CYR" w:hAnsi="Times New Roman CYR" w:cs="Times New Roman CYR"/>
                <w:color w:val="000000"/>
                <w:kern w:val="0"/>
                <w:sz w:val="23"/>
                <w:szCs w:val="23"/>
                <w:u w:color="FF0000"/>
              </w:rPr>
              <w:t>1236170,00</w:t>
            </w:r>
          </w:p>
        </w:tc>
        <w:tc>
          <w:tcPr>
            <w:tcW w:w="1232"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3"/>
                <w:szCs w:val="23"/>
                <w:u w:color="FF0000"/>
              </w:rPr>
            </w:pPr>
            <w:r w:rsidRPr="008F39A1">
              <w:rPr>
                <w:rFonts w:ascii="Times New Roman CYR" w:hAnsi="Times New Roman CYR" w:cs="Times New Roman CYR"/>
                <w:color w:val="000000"/>
                <w:kern w:val="0"/>
                <w:sz w:val="23"/>
                <w:szCs w:val="23"/>
                <w:u w:color="FF0000"/>
              </w:rPr>
              <w:t>1239670,00</w:t>
            </w:r>
          </w:p>
        </w:tc>
      </w:tr>
      <w:tr w:rsidR="0099581B" w:rsidTr="000A7520">
        <w:trPr>
          <w:trHeight w:val="341"/>
        </w:trPr>
        <w:tc>
          <w:tcPr>
            <w:tcW w:w="3402"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2. Введено жилых помещений за отчетный период, кв.м</w:t>
            </w:r>
            <w:r w:rsidR="008F39A1">
              <w:rPr>
                <w:rFonts w:ascii="Times New Roman CYR" w:hAnsi="Times New Roman CYR" w:cs="Times New Roman CYR"/>
                <w:color w:val="000000"/>
                <w:kern w:val="0"/>
                <w:sz w:val="24"/>
                <w:szCs w:val="24"/>
                <w:u w:color="FF0000"/>
              </w:rPr>
              <w:t>.</w:t>
            </w:r>
          </w:p>
        </w:tc>
        <w:tc>
          <w:tcPr>
            <w:tcW w:w="1294"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3"/>
                <w:szCs w:val="23"/>
                <w:u w:color="FF0000"/>
              </w:rPr>
            </w:pPr>
            <w:r w:rsidRPr="008F39A1">
              <w:rPr>
                <w:rFonts w:ascii="Times New Roman CYR" w:hAnsi="Times New Roman CYR" w:cs="Times New Roman CYR"/>
                <w:color w:val="000000"/>
                <w:kern w:val="0"/>
                <w:sz w:val="23"/>
                <w:szCs w:val="23"/>
                <w:u w:color="FF0000"/>
              </w:rPr>
              <w:t>7039,00</w:t>
            </w:r>
          </w:p>
        </w:tc>
        <w:tc>
          <w:tcPr>
            <w:tcW w:w="1253"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3"/>
                <w:szCs w:val="23"/>
                <w:u w:color="FF0000"/>
              </w:rPr>
            </w:pPr>
            <w:r w:rsidRPr="008F39A1">
              <w:rPr>
                <w:rFonts w:ascii="Times New Roman CYR" w:hAnsi="Times New Roman CYR" w:cs="Times New Roman CYR"/>
                <w:color w:val="000000"/>
                <w:kern w:val="0"/>
                <w:sz w:val="23"/>
                <w:szCs w:val="23"/>
                <w:u w:color="FF0000"/>
              </w:rPr>
              <w:t>6347,00</w:t>
            </w:r>
          </w:p>
        </w:tc>
        <w:tc>
          <w:tcPr>
            <w:tcW w:w="1300"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3"/>
                <w:szCs w:val="23"/>
                <w:u w:color="FF0000"/>
              </w:rPr>
            </w:pPr>
            <w:r w:rsidRPr="008F39A1">
              <w:rPr>
                <w:rFonts w:ascii="Times New Roman CYR" w:hAnsi="Times New Roman CYR" w:cs="Times New Roman CYR"/>
                <w:color w:val="000000"/>
                <w:kern w:val="0"/>
                <w:sz w:val="23"/>
                <w:szCs w:val="23"/>
                <w:u w:color="FF0000"/>
              </w:rPr>
              <w:t>4 000,00</w:t>
            </w:r>
          </w:p>
        </w:tc>
        <w:tc>
          <w:tcPr>
            <w:tcW w:w="1204"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3"/>
                <w:szCs w:val="23"/>
                <w:u w:color="FF0000"/>
              </w:rPr>
            </w:pPr>
            <w:r w:rsidRPr="008F39A1">
              <w:rPr>
                <w:rFonts w:ascii="Times New Roman CYR" w:hAnsi="Times New Roman CYR" w:cs="Times New Roman CYR"/>
                <w:color w:val="000000"/>
                <w:kern w:val="0"/>
                <w:sz w:val="23"/>
                <w:szCs w:val="23"/>
                <w:u w:color="FF0000"/>
              </w:rPr>
              <w:t>4 000,00</w:t>
            </w:r>
          </w:p>
        </w:tc>
        <w:tc>
          <w:tcPr>
            <w:tcW w:w="1232"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3"/>
                <w:szCs w:val="23"/>
                <w:u w:color="FF0000"/>
              </w:rPr>
            </w:pPr>
            <w:r w:rsidRPr="008F39A1">
              <w:rPr>
                <w:rFonts w:ascii="Times New Roman CYR" w:hAnsi="Times New Roman CYR" w:cs="Times New Roman CYR"/>
                <w:color w:val="000000"/>
                <w:kern w:val="0"/>
                <w:sz w:val="23"/>
                <w:szCs w:val="23"/>
                <w:u w:color="FF0000"/>
              </w:rPr>
              <w:t>4 000,00</w:t>
            </w:r>
          </w:p>
        </w:tc>
      </w:tr>
      <w:tr w:rsidR="0099581B" w:rsidTr="008F39A1">
        <w:trPr>
          <w:trHeight w:val="629"/>
        </w:trPr>
        <w:tc>
          <w:tcPr>
            <w:tcW w:w="3402"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3. Выбыло жилых помещений за отчетный период, кв.м</w:t>
            </w:r>
            <w:r w:rsidR="008F39A1">
              <w:rPr>
                <w:rFonts w:ascii="Times New Roman CYR" w:hAnsi="Times New Roman CYR" w:cs="Times New Roman CYR"/>
                <w:color w:val="000000"/>
                <w:kern w:val="0"/>
                <w:sz w:val="24"/>
                <w:szCs w:val="24"/>
                <w:u w:color="FF0000"/>
              </w:rPr>
              <w:t>.</w:t>
            </w:r>
          </w:p>
        </w:tc>
        <w:tc>
          <w:tcPr>
            <w:tcW w:w="1294"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3"/>
                <w:szCs w:val="23"/>
                <w:u w:color="FF0000"/>
              </w:rPr>
            </w:pPr>
            <w:r w:rsidRPr="008F39A1">
              <w:rPr>
                <w:rFonts w:ascii="Times New Roman CYR" w:hAnsi="Times New Roman CYR" w:cs="Times New Roman CYR"/>
                <w:color w:val="000000"/>
                <w:kern w:val="0"/>
                <w:sz w:val="23"/>
                <w:szCs w:val="23"/>
                <w:u w:color="FF0000"/>
              </w:rPr>
              <w:t>1190,00</w:t>
            </w:r>
          </w:p>
        </w:tc>
        <w:tc>
          <w:tcPr>
            <w:tcW w:w="1253"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3"/>
                <w:szCs w:val="23"/>
                <w:u w:color="FF0000"/>
              </w:rPr>
            </w:pPr>
            <w:r w:rsidRPr="008F39A1">
              <w:rPr>
                <w:rFonts w:ascii="Times New Roman CYR" w:hAnsi="Times New Roman CYR" w:cs="Times New Roman CYR"/>
                <w:color w:val="000000"/>
                <w:kern w:val="0"/>
                <w:sz w:val="23"/>
                <w:szCs w:val="23"/>
                <w:u w:color="FF0000"/>
              </w:rPr>
              <w:t>1100,00</w:t>
            </w:r>
          </w:p>
        </w:tc>
        <w:tc>
          <w:tcPr>
            <w:tcW w:w="1300"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3"/>
                <w:szCs w:val="23"/>
                <w:u w:color="FF0000"/>
              </w:rPr>
            </w:pPr>
            <w:r w:rsidRPr="008F39A1">
              <w:rPr>
                <w:rFonts w:ascii="Times New Roman CYR" w:hAnsi="Times New Roman CYR" w:cs="Times New Roman CYR"/>
                <w:color w:val="000000"/>
                <w:kern w:val="0"/>
                <w:sz w:val="23"/>
                <w:szCs w:val="23"/>
                <w:u w:color="FF0000"/>
              </w:rPr>
              <w:t>500,00</w:t>
            </w:r>
          </w:p>
        </w:tc>
        <w:tc>
          <w:tcPr>
            <w:tcW w:w="1204"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3"/>
                <w:szCs w:val="23"/>
                <w:u w:color="FF0000"/>
              </w:rPr>
            </w:pPr>
            <w:r w:rsidRPr="008F39A1">
              <w:rPr>
                <w:rFonts w:ascii="Times New Roman CYR" w:hAnsi="Times New Roman CYR" w:cs="Times New Roman CYR"/>
                <w:color w:val="000000"/>
                <w:kern w:val="0"/>
                <w:sz w:val="23"/>
                <w:szCs w:val="23"/>
                <w:u w:color="FF0000"/>
              </w:rPr>
              <w:t>500,00</w:t>
            </w:r>
          </w:p>
        </w:tc>
        <w:tc>
          <w:tcPr>
            <w:tcW w:w="1232"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3"/>
                <w:szCs w:val="23"/>
                <w:u w:color="FF0000"/>
              </w:rPr>
            </w:pPr>
            <w:r w:rsidRPr="008F39A1">
              <w:rPr>
                <w:rFonts w:ascii="Times New Roman CYR" w:hAnsi="Times New Roman CYR" w:cs="Times New Roman CYR"/>
                <w:color w:val="000000"/>
                <w:kern w:val="0"/>
                <w:sz w:val="23"/>
                <w:szCs w:val="23"/>
                <w:u w:color="FF0000"/>
              </w:rPr>
              <w:t>500,00</w:t>
            </w:r>
          </w:p>
        </w:tc>
      </w:tr>
      <w:tr w:rsidR="0099581B" w:rsidTr="008F39A1">
        <w:trPr>
          <w:trHeight w:val="1151"/>
        </w:trPr>
        <w:tc>
          <w:tcPr>
            <w:tcW w:w="3402"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 xml:space="preserve">4. Численность постоянного населения муниципального, городского </w:t>
            </w:r>
            <w:r w:rsidR="008F39A1">
              <w:rPr>
                <w:rFonts w:ascii="Times New Roman CYR" w:hAnsi="Times New Roman CYR" w:cs="Times New Roman CYR"/>
                <w:color w:val="000000"/>
                <w:kern w:val="0"/>
                <w:sz w:val="24"/>
                <w:szCs w:val="24"/>
                <w:u w:color="FF0000"/>
              </w:rPr>
              <w:t>округа на</w:t>
            </w:r>
            <w:r>
              <w:rPr>
                <w:rFonts w:ascii="Times New Roman CYR" w:hAnsi="Times New Roman CYR" w:cs="Times New Roman CYR"/>
                <w:color w:val="000000"/>
                <w:kern w:val="0"/>
                <w:sz w:val="24"/>
                <w:szCs w:val="24"/>
                <w:u w:color="FF0000"/>
              </w:rPr>
              <w:t xml:space="preserve"> конец отчетного года, чел.</w:t>
            </w:r>
          </w:p>
        </w:tc>
        <w:tc>
          <w:tcPr>
            <w:tcW w:w="1294"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3"/>
                <w:szCs w:val="23"/>
                <w:u w:color="FF0000"/>
              </w:rPr>
            </w:pPr>
            <w:r w:rsidRPr="008F39A1">
              <w:rPr>
                <w:rFonts w:ascii="Times New Roman CYR" w:hAnsi="Times New Roman CYR" w:cs="Times New Roman CYR"/>
                <w:color w:val="000000"/>
                <w:kern w:val="0"/>
                <w:sz w:val="23"/>
                <w:szCs w:val="23"/>
                <w:u w:color="FF0000"/>
              </w:rPr>
              <w:t>45364</w:t>
            </w:r>
          </w:p>
        </w:tc>
        <w:tc>
          <w:tcPr>
            <w:tcW w:w="1253"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3"/>
                <w:szCs w:val="23"/>
                <w:u w:color="FF0000"/>
              </w:rPr>
            </w:pPr>
            <w:r w:rsidRPr="008F39A1">
              <w:rPr>
                <w:rFonts w:ascii="Times New Roman CYR" w:hAnsi="Times New Roman CYR" w:cs="Times New Roman CYR"/>
                <w:color w:val="000000"/>
                <w:kern w:val="0"/>
                <w:sz w:val="23"/>
                <w:szCs w:val="23"/>
                <w:u w:color="FF0000"/>
              </w:rPr>
              <w:t>41024</w:t>
            </w:r>
          </w:p>
        </w:tc>
        <w:tc>
          <w:tcPr>
            <w:tcW w:w="1300"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3"/>
                <w:szCs w:val="23"/>
                <w:u w:color="FF0000"/>
              </w:rPr>
            </w:pPr>
            <w:r w:rsidRPr="008F39A1">
              <w:rPr>
                <w:rFonts w:ascii="Times New Roman CYR" w:hAnsi="Times New Roman CYR" w:cs="Times New Roman CYR"/>
                <w:color w:val="000000"/>
                <w:kern w:val="0"/>
                <w:sz w:val="23"/>
                <w:szCs w:val="23"/>
                <w:u w:color="FF0000"/>
              </w:rPr>
              <w:t>40508</w:t>
            </w:r>
          </w:p>
        </w:tc>
        <w:tc>
          <w:tcPr>
            <w:tcW w:w="1204"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3"/>
                <w:szCs w:val="23"/>
                <w:u w:color="FF0000"/>
              </w:rPr>
            </w:pPr>
            <w:r w:rsidRPr="008F39A1">
              <w:rPr>
                <w:rFonts w:ascii="Times New Roman CYR" w:hAnsi="Times New Roman CYR" w:cs="Times New Roman CYR"/>
                <w:color w:val="000000"/>
                <w:kern w:val="0"/>
                <w:sz w:val="23"/>
                <w:szCs w:val="23"/>
                <w:u w:color="FF0000"/>
              </w:rPr>
              <w:t>40004</w:t>
            </w:r>
          </w:p>
        </w:tc>
        <w:tc>
          <w:tcPr>
            <w:tcW w:w="1232"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3"/>
                <w:szCs w:val="23"/>
                <w:u w:color="FF0000"/>
              </w:rPr>
            </w:pPr>
            <w:r w:rsidRPr="008F39A1">
              <w:rPr>
                <w:rFonts w:ascii="Times New Roman CYR" w:hAnsi="Times New Roman CYR" w:cs="Times New Roman CYR"/>
                <w:color w:val="000000"/>
                <w:kern w:val="0"/>
                <w:sz w:val="23"/>
                <w:szCs w:val="23"/>
                <w:u w:color="FF0000"/>
              </w:rPr>
              <w:t>39517</w:t>
            </w:r>
          </w:p>
        </w:tc>
      </w:tr>
      <w:tr w:rsidR="0099581B" w:rsidTr="001C3FBD">
        <w:trPr>
          <w:trHeight w:val="1127"/>
        </w:trPr>
        <w:tc>
          <w:tcPr>
            <w:tcW w:w="3402"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rPr>
                <w:rFonts w:ascii="Times New Roman CYR" w:hAnsi="Times New Roman CYR" w:cs="Times New Roman CYR"/>
                <w:b/>
                <w:bCs/>
                <w:color w:val="000000"/>
                <w:kern w:val="0"/>
                <w:sz w:val="24"/>
                <w:szCs w:val="24"/>
                <w:u w:color="FF0000"/>
              </w:rPr>
            </w:pPr>
            <w:r>
              <w:rPr>
                <w:rFonts w:ascii="Times New Roman CYR" w:hAnsi="Times New Roman CYR" w:cs="Times New Roman CYR"/>
                <w:b/>
                <w:bCs/>
                <w:color w:val="000000"/>
                <w:kern w:val="0"/>
                <w:sz w:val="24"/>
                <w:szCs w:val="24"/>
                <w:u w:color="FF0000"/>
              </w:rPr>
              <w:t>5. Общая площадь жилых помещений, приходящаяся в среднем на одного жителя (стр. 1/ стр.4)</w:t>
            </w:r>
          </w:p>
        </w:tc>
        <w:tc>
          <w:tcPr>
            <w:tcW w:w="1294"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b/>
                <w:bCs/>
                <w:color w:val="000000"/>
                <w:kern w:val="0"/>
                <w:sz w:val="23"/>
                <w:szCs w:val="23"/>
                <w:u w:color="FF0000"/>
              </w:rPr>
            </w:pPr>
            <w:r w:rsidRPr="008F39A1">
              <w:rPr>
                <w:rFonts w:ascii="Times New Roman CYR" w:hAnsi="Times New Roman CYR" w:cs="Times New Roman CYR"/>
                <w:b/>
                <w:bCs/>
                <w:color w:val="000000"/>
                <w:kern w:val="0"/>
                <w:sz w:val="23"/>
                <w:szCs w:val="23"/>
                <w:u w:color="FF0000"/>
              </w:rPr>
              <w:t>26,96</w:t>
            </w:r>
          </w:p>
        </w:tc>
        <w:tc>
          <w:tcPr>
            <w:tcW w:w="1253"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b/>
                <w:bCs/>
                <w:color w:val="000000"/>
                <w:kern w:val="0"/>
                <w:sz w:val="23"/>
                <w:szCs w:val="23"/>
                <w:u w:color="FF0000"/>
              </w:rPr>
            </w:pPr>
            <w:r w:rsidRPr="008F39A1">
              <w:rPr>
                <w:rFonts w:ascii="Times New Roman CYR" w:hAnsi="Times New Roman CYR" w:cs="Times New Roman CYR"/>
                <w:b/>
                <w:bCs/>
                <w:color w:val="000000"/>
                <w:kern w:val="0"/>
                <w:sz w:val="23"/>
                <w:szCs w:val="23"/>
                <w:u w:color="FF0000"/>
              </w:rPr>
              <w:t>29,96</w:t>
            </w:r>
          </w:p>
        </w:tc>
        <w:tc>
          <w:tcPr>
            <w:tcW w:w="1300"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b/>
                <w:bCs/>
                <w:color w:val="000000"/>
                <w:kern w:val="0"/>
                <w:sz w:val="23"/>
                <w:szCs w:val="23"/>
                <w:u w:color="FF0000"/>
              </w:rPr>
            </w:pPr>
            <w:r w:rsidRPr="008F39A1">
              <w:rPr>
                <w:rFonts w:ascii="Times New Roman CYR" w:hAnsi="Times New Roman CYR" w:cs="Times New Roman CYR"/>
                <w:b/>
                <w:bCs/>
                <w:color w:val="000000"/>
                <w:kern w:val="0"/>
                <w:sz w:val="23"/>
                <w:szCs w:val="23"/>
                <w:u w:color="FF0000"/>
              </w:rPr>
              <w:t>30,43</w:t>
            </w:r>
          </w:p>
        </w:tc>
        <w:tc>
          <w:tcPr>
            <w:tcW w:w="1204"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b/>
                <w:bCs/>
                <w:color w:val="000000"/>
                <w:kern w:val="0"/>
                <w:sz w:val="23"/>
                <w:szCs w:val="23"/>
                <w:u w:color="FF0000"/>
              </w:rPr>
            </w:pPr>
            <w:r w:rsidRPr="008F39A1">
              <w:rPr>
                <w:rFonts w:ascii="Times New Roman CYR" w:hAnsi="Times New Roman CYR" w:cs="Times New Roman CYR"/>
                <w:b/>
                <w:bCs/>
                <w:color w:val="000000"/>
                <w:kern w:val="0"/>
                <w:sz w:val="23"/>
                <w:szCs w:val="23"/>
                <w:u w:color="FF0000"/>
              </w:rPr>
              <w:t>30,90</w:t>
            </w:r>
          </w:p>
        </w:tc>
        <w:tc>
          <w:tcPr>
            <w:tcW w:w="1232" w:type="dxa"/>
            <w:tcBorders>
              <w:top w:val="single" w:sz="2" w:space="0" w:color="000000"/>
              <w:left w:val="single" w:sz="2" w:space="0" w:color="000000"/>
              <w:bottom w:val="single" w:sz="2" w:space="0" w:color="000000"/>
              <w:right w:val="single" w:sz="2" w:space="0" w:color="000000"/>
            </w:tcBorders>
            <w:vAlign w:val="center"/>
          </w:tcPr>
          <w:p w:rsidR="0099581B" w:rsidRPr="008F39A1" w:rsidRDefault="0099581B" w:rsidP="008F39A1">
            <w:pPr>
              <w:widowControl w:val="0"/>
              <w:suppressLineNumbers/>
              <w:suppressAutoHyphens/>
              <w:autoSpaceDE w:val="0"/>
              <w:autoSpaceDN w:val="0"/>
              <w:adjustRightInd w:val="0"/>
              <w:spacing w:after="200" w:line="240" w:lineRule="auto"/>
              <w:jc w:val="center"/>
              <w:rPr>
                <w:rFonts w:ascii="Times New Roman CYR" w:hAnsi="Times New Roman CYR" w:cs="Times New Roman CYR"/>
                <w:b/>
                <w:bCs/>
                <w:color w:val="000000"/>
                <w:kern w:val="0"/>
                <w:sz w:val="23"/>
                <w:szCs w:val="23"/>
                <w:u w:color="FF0000"/>
              </w:rPr>
            </w:pPr>
            <w:r w:rsidRPr="008F39A1">
              <w:rPr>
                <w:rFonts w:ascii="Times New Roman CYR" w:hAnsi="Times New Roman CYR" w:cs="Times New Roman CYR"/>
                <w:b/>
                <w:bCs/>
                <w:color w:val="000000"/>
                <w:kern w:val="0"/>
                <w:sz w:val="23"/>
                <w:szCs w:val="23"/>
                <w:u w:color="FF0000"/>
              </w:rPr>
              <w:t>31,37</w:t>
            </w:r>
          </w:p>
        </w:tc>
      </w:tr>
    </w:tbl>
    <w:p w:rsidR="0099581B" w:rsidRDefault="0099581B" w:rsidP="001B004E">
      <w:pPr>
        <w:suppressAutoHyphen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24.1. в том числе введенная в действие за один год</w:t>
      </w:r>
    </w:p>
    <w:tbl>
      <w:tblPr>
        <w:tblW w:w="9686" w:type="dxa"/>
        <w:tblInd w:w="-3" w:type="dxa"/>
        <w:tblLayout w:type="fixed"/>
        <w:tblCellMar>
          <w:left w:w="28" w:type="dxa"/>
          <w:right w:w="28" w:type="dxa"/>
        </w:tblCellMar>
        <w:tblLook w:val="0000" w:firstRow="0" w:lastRow="0" w:firstColumn="0" w:lastColumn="0" w:noHBand="0" w:noVBand="0"/>
      </w:tblPr>
      <w:tblGrid>
        <w:gridCol w:w="3402"/>
        <w:gridCol w:w="1295"/>
        <w:gridCol w:w="1252"/>
        <w:gridCol w:w="1301"/>
        <w:gridCol w:w="1195"/>
        <w:gridCol w:w="1241"/>
      </w:tblGrid>
      <w:tr w:rsidR="0099581B" w:rsidTr="000A7520">
        <w:tc>
          <w:tcPr>
            <w:tcW w:w="3402" w:type="dxa"/>
            <w:vMerge w:val="restart"/>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Наименование показателя и единицы измерения</w:t>
            </w:r>
          </w:p>
        </w:tc>
        <w:tc>
          <w:tcPr>
            <w:tcW w:w="6284" w:type="dxa"/>
            <w:gridSpan w:val="5"/>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Значения показателя</w:t>
            </w:r>
          </w:p>
        </w:tc>
      </w:tr>
      <w:tr w:rsidR="0099581B" w:rsidTr="00DF6B93">
        <w:trPr>
          <w:trHeight w:val="508"/>
        </w:trPr>
        <w:tc>
          <w:tcPr>
            <w:tcW w:w="3402" w:type="dxa"/>
            <w:vMerge/>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rPr>
                <w:rFonts w:ascii="Calibri" w:hAnsi="Calibri" w:cs="Calibri"/>
                <w:kern w:val="0"/>
                <w:sz w:val="24"/>
                <w:szCs w:val="24"/>
                <w:u w:color="FF0000"/>
              </w:rPr>
            </w:pPr>
          </w:p>
        </w:tc>
        <w:tc>
          <w:tcPr>
            <w:tcW w:w="1295"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2021 факт</w:t>
            </w:r>
          </w:p>
        </w:tc>
        <w:tc>
          <w:tcPr>
            <w:tcW w:w="1252"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2022 факт</w:t>
            </w:r>
          </w:p>
        </w:tc>
        <w:tc>
          <w:tcPr>
            <w:tcW w:w="1301"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2023 оценка</w:t>
            </w:r>
          </w:p>
        </w:tc>
        <w:tc>
          <w:tcPr>
            <w:tcW w:w="1195"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2024 прогноз</w:t>
            </w:r>
          </w:p>
        </w:tc>
        <w:tc>
          <w:tcPr>
            <w:tcW w:w="1241"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2025 прогноз</w:t>
            </w:r>
          </w:p>
        </w:tc>
      </w:tr>
      <w:tr w:rsidR="0099581B" w:rsidTr="00DF6B93">
        <w:trPr>
          <w:trHeight w:val="448"/>
        </w:trPr>
        <w:tc>
          <w:tcPr>
            <w:tcW w:w="3402"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AutoHyphens/>
              <w:autoSpaceDE w:val="0"/>
              <w:autoSpaceDN w:val="0"/>
              <w:adjustRightInd w:val="0"/>
              <w:spacing w:after="200" w:line="240" w:lineRule="auto"/>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1. Введено всего, кв.м, в том числе</w:t>
            </w:r>
          </w:p>
        </w:tc>
        <w:tc>
          <w:tcPr>
            <w:tcW w:w="1295"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7 039,00</w:t>
            </w:r>
          </w:p>
        </w:tc>
        <w:tc>
          <w:tcPr>
            <w:tcW w:w="1252"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6 347,00</w:t>
            </w:r>
          </w:p>
        </w:tc>
        <w:tc>
          <w:tcPr>
            <w:tcW w:w="1301"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4 000,00</w:t>
            </w:r>
          </w:p>
        </w:tc>
        <w:tc>
          <w:tcPr>
            <w:tcW w:w="1195"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4 000,00</w:t>
            </w:r>
          </w:p>
        </w:tc>
        <w:tc>
          <w:tcPr>
            <w:tcW w:w="1241"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4 000,00</w:t>
            </w:r>
          </w:p>
        </w:tc>
      </w:tr>
      <w:tr w:rsidR="0099581B" w:rsidTr="000A7520">
        <w:trPr>
          <w:trHeight w:val="766"/>
        </w:trPr>
        <w:tc>
          <w:tcPr>
            <w:tcW w:w="3402"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AutoHyphens/>
              <w:autoSpaceDE w:val="0"/>
              <w:autoSpaceDN w:val="0"/>
              <w:adjustRightInd w:val="0"/>
              <w:spacing w:after="200" w:line="240" w:lineRule="auto"/>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1.1. индивидуальное жилищное строительство, кв.м</w:t>
            </w:r>
          </w:p>
        </w:tc>
        <w:tc>
          <w:tcPr>
            <w:tcW w:w="1295"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7 039,00</w:t>
            </w:r>
          </w:p>
        </w:tc>
        <w:tc>
          <w:tcPr>
            <w:tcW w:w="1252"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6 347,00</w:t>
            </w:r>
          </w:p>
        </w:tc>
        <w:tc>
          <w:tcPr>
            <w:tcW w:w="1301"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4 000,00</w:t>
            </w:r>
          </w:p>
        </w:tc>
        <w:tc>
          <w:tcPr>
            <w:tcW w:w="1195"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4 000,00</w:t>
            </w:r>
          </w:p>
        </w:tc>
        <w:tc>
          <w:tcPr>
            <w:tcW w:w="1241"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4 000,00</w:t>
            </w:r>
          </w:p>
        </w:tc>
      </w:tr>
      <w:tr w:rsidR="0099581B" w:rsidTr="000A7520">
        <w:trPr>
          <w:trHeight w:val="341"/>
        </w:trPr>
        <w:tc>
          <w:tcPr>
            <w:tcW w:w="3402"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AutoHyphens/>
              <w:autoSpaceDE w:val="0"/>
              <w:autoSpaceDN w:val="0"/>
              <w:adjustRightInd w:val="0"/>
              <w:spacing w:after="200" w:line="240" w:lineRule="auto"/>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1.2. многоквартирное строительство, кв.м</w:t>
            </w:r>
          </w:p>
        </w:tc>
        <w:tc>
          <w:tcPr>
            <w:tcW w:w="1295"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0,00</w:t>
            </w:r>
          </w:p>
        </w:tc>
        <w:tc>
          <w:tcPr>
            <w:tcW w:w="1252"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0,00</w:t>
            </w:r>
          </w:p>
        </w:tc>
        <w:tc>
          <w:tcPr>
            <w:tcW w:w="1301"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0,00</w:t>
            </w:r>
          </w:p>
        </w:tc>
        <w:tc>
          <w:tcPr>
            <w:tcW w:w="1195"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0,00</w:t>
            </w:r>
          </w:p>
        </w:tc>
        <w:tc>
          <w:tcPr>
            <w:tcW w:w="1241"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0,00</w:t>
            </w:r>
          </w:p>
        </w:tc>
      </w:tr>
      <w:tr w:rsidR="0099581B" w:rsidTr="00DF6B93">
        <w:trPr>
          <w:trHeight w:val="1431"/>
        </w:trPr>
        <w:tc>
          <w:tcPr>
            <w:tcW w:w="3402"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AutoHyphens/>
              <w:autoSpaceDE w:val="0"/>
              <w:autoSpaceDN w:val="0"/>
              <w:adjustRightInd w:val="0"/>
              <w:spacing w:after="200" w:line="240" w:lineRule="auto"/>
              <w:rPr>
                <w:rFonts w:ascii="Times New Roman CYR" w:hAnsi="Times New Roman CYR" w:cs="Times New Roman CYR"/>
                <w:kern w:val="0"/>
                <w:sz w:val="24"/>
                <w:szCs w:val="24"/>
                <w:u w:color="FF0000"/>
              </w:rPr>
            </w:pPr>
            <w:r>
              <w:rPr>
                <w:rFonts w:ascii="Times New Roman CYR" w:hAnsi="Times New Roman CYR" w:cs="Times New Roman CYR"/>
                <w:color w:val="000000"/>
                <w:kern w:val="0"/>
                <w:sz w:val="24"/>
                <w:szCs w:val="24"/>
                <w:u w:color="FF0000"/>
              </w:rPr>
              <w:t>2.</w:t>
            </w:r>
            <w:r>
              <w:rPr>
                <w:rFonts w:ascii="Times New Roman CYR" w:hAnsi="Times New Roman CYR" w:cs="Times New Roman CYR"/>
                <w:b/>
                <w:bCs/>
                <w:color w:val="000000"/>
                <w:kern w:val="0"/>
                <w:sz w:val="24"/>
                <w:szCs w:val="24"/>
                <w:u w:color="FF0000"/>
              </w:rPr>
              <w:t>Среднегодовая</w:t>
            </w:r>
            <w:r>
              <w:rPr>
                <w:rFonts w:ascii="Times New Roman CYR" w:hAnsi="Times New Roman CYR" w:cs="Times New Roman CYR"/>
                <w:color w:val="000000"/>
                <w:kern w:val="0"/>
                <w:sz w:val="24"/>
                <w:szCs w:val="24"/>
                <w:u w:color="FF0000"/>
              </w:rPr>
              <w:t xml:space="preserve"> численность постоянного населения муниципального, городского округа (муниципального района), чел.</w:t>
            </w:r>
          </w:p>
        </w:tc>
        <w:tc>
          <w:tcPr>
            <w:tcW w:w="1295"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45 527</w:t>
            </w:r>
          </w:p>
        </w:tc>
        <w:tc>
          <w:tcPr>
            <w:tcW w:w="1252"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41 320</w:t>
            </w:r>
          </w:p>
        </w:tc>
        <w:tc>
          <w:tcPr>
            <w:tcW w:w="1301"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40765</w:t>
            </w:r>
          </w:p>
        </w:tc>
        <w:tc>
          <w:tcPr>
            <w:tcW w:w="1195"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40242</w:t>
            </w:r>
          </w:p>
        </w:tc>
        <w:tc>
          <w:tcPr>
            <w:tcW w:w="1241"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39752</w:t>
            </w:r>
          </w:p>
        </w:tc>
      </w:tr>
      <w:tr w:rsidR="0099581B" w:rsidTr="000A7520">
        <w:trPr>
          <w:trHeight w:val="881"/>
        </w:trPr>
        <w:tc>
          <w:tcPr>
            <w:tcW w:w="3402"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AutoHyphens/>
              <w:autoSpaceDE w:val="0"/>
              <w:autoSpaceDN w:val="0"/>
              <w:adjustRightInd w:val="0"/>
              <w:spacing w:after="200" w:line="240" w:lineRule="auto"/>
              <w:rPr>
                <w:rFonts w:ascii="Times New Roman CYR" w:hAnsi="Times New Roman CYR" w:cs="Times New Roman CYR"/>
                <w:b/>
                <w:bCs/>
                <w:color w:val="000000"/>
                <w:kern w:val="0"/>
                <w:sz w:val="24"/>
                <w:szCs w:val="24"/>
                <w:u w:color="FF0000"/>
              </w:rPr>
            </w:pPr>
            <w:r>
              <w:rPr>
                <w:rFonts w:ascii="Times New Roman CYR" w:hAnsi="Times New Roman CYR" w:cs="Times New Roman CYR"/>
                <w:b/>
                <w:bCs/>
                <w:color w:val="000000"/>
                <w:kern w:val="0"/>
                <w:sz w:val="24"/>
                <w:szCs w:val="24"/>
                <w:u w:color="FF0000"/>
              </w:rPr>
              <w:lastRenderedPageBreak/>
              <w:t>3. Общая площадь жилых помещений, введенная в действие за один год, приходящаяся в среднем на одного жителя (стр. 1/ стр.2)</w:t>
            </w:r>
          </w:p>
        </w:tc>
        <w:tc>
          <w:tcPr>
            <w:tcW w:w="1295"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b/>
                <w:bCs/>
                <w:color w:val="000000"/>
                <w:kern w:val="0"/>
                <w:sz w:val="24"/>
                <w:szCs w:val="24"/>
                <w:u w:color="FF0000"/>
              </w:rPr>
            </w:pPr>
            <w:r>
              <w:rPr>
                <w:rFonts w:ascii="Times New Roman CYR" w:hAnsi="Times New Roman CYR" w:cs="Times New Roman CYR"/>
                <w:b/>
                <w:bCs/>
                <w:color w:val="000000"/>
                <w:kern w:val="0"/>
                <w:sz w:val="24"/>
                <w:szCs w:val="24"/>
                <w:u w:color="FF0000"/>
              </w:rPr>
              <w:t>0,15</w:t>
            </w:r>
          </w:p>
        </w:tc>
        <w:tc>
          <w:tcPr>
            <w:tcW w:w="1252"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b/>
                <w:bCs/>
                <w:color w:val="000000"/>
                <w:kern w:val="0"/>
                <w:sz w:val="24"/>
                <w:szCs w:val="24"/>
                <w:u w:color="FF0000"/>
              </w:rPr>
            </w:pPr>
            <w:r>
              <w:rPr>
                <w:rFonts w:ascii="Times New Roman CYR" w:hAnsi="Times New Roman CYR" w:cs="Times New Roman CYR"/>
                <w:b/>
                <w:bCs/>
                <w:color w:val="000000"/>
                <w:kern w:val="0"/>
                <w:sz w:val="24"/>
                <w:szCs w:val="24"/>
                <w:u w:color="FF0000"/>
              </w:rPr>
              <w:t>0,15</w:t>
            </w:r>
          </w:p>
        </w:tc>
        <w:tc>
          <w:tcPr>
            <w:tcW w:w="1301"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b/>
                <w:bCs/>
                <w:color w:val="000000"/>
                <w:kern w:val="0"/>
                <w:sz w:val="24"/>
                <w:szCs w:val="24"/>
                <w:u w:color="FF0000"/>
              </w:rPr>
            </w:pPr>
            <w:r>
              <w:rPr>
                <w:rFonts w:ascii="Times New Roman CYR" w:hAnsi="Times New Roman CYR" w:cs="Times New Roman CYR"/>
                <w:b/>
                <w:bCs/>
                <w:color w:val="000000"/>
                <w:kern w:val="0"/>
                <w:sz w:val="24"/>
                <w:szCs w:val="24"/>
                <w:u w:color="FF0000"/>
              </w:rPr>
              <w:t>0,10</w:t>
            </w:r>
          </w:p>
        </w:tc>
        <w:tc>
          <w:tcPr>
            <w:tcW w:w="1195"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b/>
                <w:bCs/>
                <w:color w:val="000000"/>
                <w:kern w:val="0"/>
                <w:sz w:val="24"/>
                <w:szCs w:val="24"/>
                <w:u w:color="FF0000"/>
              </w:rPr>
            </w:pPr>
            <w:r>
              <w:rPr>
                <w:rFonts w:ascii="Times New Roman CYR" w:hAnsi="Times New Roman CYR" w:cs="Times New Roman CYR"/>
                <w:b/>
                <w:bCs/>
                <w:color w:val="000000"/>
                <w:kern w:val="0"/>
                <w:sz w:val="24"/>
                <w:szCs w:val="24"/>
                <w:u w:color="FF0000"/>
              </w:rPr>
              <w:t>0,10</w:t>
            </w:r>
          </w:p>
        </w:tc>
        <w:tc>
          <w:tcPr>
            <w:tcW w:w="1241" w:type="dxa"/>
            <w:tcBorders>
              <w:top w:val="single" w:sz="2" w:space="0" w:color="000000"/>
              <w:left w:val="single" w:sz="2" w:space="0" w:color="000000"/>
              <w:bottom w:val="single" w:sz="2" w:space="0" w:color="000000"/>
              <w:right w:val="single" w:sz="2" w:space="0" w:color="000000"/>
            </w:tcBorders>
            <w:vAlign w:val="center"/>
          </w:tcPr>
          <w:p w:rsidR="0099581B" w:rsidRDefault="0099581B" w:rsidP="001B004E">
            <w:pPr>
              <w:widowControl w:val="0"/>
              <w:suppressLineNumbers/>
              <w:suppressAutoHyphens/>
              <w:autoSpaceDE w:val="0"/>
              <w:autoSpaceDN w:val="0"/>
              <w:adjustRightInd w:val="0"/>
              <w:spacing w:after="200" w:line="240" w:lineRule="auto"/>
              <w:jc w:val="center"/>
              <w:rPr>
                <w:rFonts w:ascii="Times New Roman CYR" w:hAnsi="Times New Roman CYR" w:cs="Times New Roman CYR"/>
                <w:b/>
                <w:bCs/>
                <w:color w:val="000000"/>
                <w:kern w:val="0"/>
                <w:sz w:val="24"/>
                <w:szCs w:val="24"/>
                <w:u w:color="FF0000"/>
              </w:rPr>
            </w:pPr>
            <w:r>
              <w:rPr>
                <w:rFonts w:ascii="Times New Roman CYR" w:hAnsi="Times New Roman CYR" w:cs="Times New Roman CYR"/>
                <w:b/>
                <w:bCs/>
                <w:color w:val="000000"/>
                <w:kern w:val="0"/>
                <w:sz w:val="24"/>
                <w:szCs w:val="24"/>
                <w:u w:color="FF0000"/>
              </w:rPr>
              <w:t>0,10</w:t>
            </w:r>
          </w:p>
        </w:tc>
      </w:tr>
    </w:tbl>
    <w:p w:rsidR="0099581B" w:rsidRDefault="0099581B" w:rsidP="001B004E">
      <w:pPr>
        <w:suppressAutoHyphen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В </w:t>
      </w:r>
      <w:r>
        <w:rPr>
          <w:rFonts w:ascii="Times New Roman CYR" w:hAnsi="Times New Roman CYR" w:cs="Times New Roman CYR"/>
          <w:color w:val="000000"/>
          <w:kern w:val="0"/>
          <w:sz w:val="28"/>
          <w:szCs w:val="28"/>
          <w:u w:color="FF0000"/>
        </w:rPr>
        <w:t xml:space="preserve">2022г. ввод жилья незначительно уменьшился в сравнении с предыдущим годом. </w:t>
      </w:r>
      <w:r>
        <w:rPr>
          <w:rFonts w:ascii="Times New Roman CYR" w:hAnsi="Times New Roman CYR" w:cs="Times New Roman CYR"/>
          <w:kern w:val="0"/>
          <w:sz w:val="28"/>
          <w:szCs w:val="28"/>
          <w:u w:color="FF0000"/>
        </w:rPr>
        <w:t xml:space="preserve">В отчетном году введено в эксплуатацию </w:t>
      </w:r>
      <w:r>
        <w:rPr>
          <w:rFonts w:ascii="Times New Roman CYR" w:hAnsi="Times New Roman CYR" w:cs="Times New Roman CYR"/>
          <w:color w:val="000000"/>
          <w:kern w:val="0"/>
          <w:sz w:val="28"/>
          <w:szCs w:val="28"/>
          <w:u w:color="FF0000"/>
        </w:rPr>
        <w:t>38</w:t>
      </w:r>
      <w:r>
        <w:rPr>
          <w:rFonts w:ascii="Times New Roman CYR" w:hAnsi="Times New Roman CYR" w:cs="Times New Roman CYR"/>
          <w:kern w:val="0"/>
          <w:sz w:val="28"/>
          <w:szCs w:val="28"/>
          <w:u w:color="FF0000"/>
        </w:rPr>
        <w:t>- индивидуальных жилых домов.</w:t>
      </w:r>
      <w:r>
        <w:rPr>
          <w:rFonts w:ascii="Times New Roman CYR" w:hAnsi="Times New Roman CYR" w:cs="Times New Roman CYR"/>
          <w:color w:val="000000"/>
          <w:kern w:val="0"/>
          <w:sz w:val="28"/>
          <w:szCs w:val="28"/>
          <w:u w:color="FF0000"/>
        </w:rPr>
        <w:t xml:space="preserve"> Граждане вводят в эксплуатацию жилые дома в упрощенном порядке, через ФГБУ «ФКП Росреестра».</w:t>
      </w:r>
    </w:p>
    <w:p w:rsidR="0099581B" w:rsidRDefault="0099581B" w:rsidP="001B004E">
      <w:pPr>
        <w:suppressAutoHyphen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В 2023г. - 2025гг. ввод жилья планируется 4000 кв.м. за счет предоставления земельных участков многодетным гражданам. Данный прогноз ввода жилья основывается из опыта предыдущих лет. </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8F39A1" w:rsidRDefault="008F39A1" w:rsidP="001B004E">
      <w:pPr>
        <w:autoSpaceDE w:val="0"/>
        <w:autoSpaceDN w:val="0"/>
        <w:adjustRightInd w:val="0"/>
        <w:spacing w:after="0" w:line="240" w:lineRule="auto"/>
        <w:jc w:val="both"/>
        <w:rPr>
          <w:rFonts w:ascii="Times New Roman CYR" w:hAnsi="Times New Roman CYR" w:cs="Times New Roman CYR"/>
          <w:b/>
          <w:bCs/>
          <w:color w:val="000000"/>
          <w:kern w:val="0"/>
          <w:sz w:val="28"/>
          <w:szCs w:val="28"/>
          <w:u w:color="FF0000"/>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25. Площадь земельных участков, предоставленных для строительства, в расчете на 10 тыс. человек населения, 25.1.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В 2022 году предоставлено в аренду под строительство в соответствии с действующим земельным и градостроительным законодательством 14 земельных участков, площадью 0,8770 га. </w:t>
      </w:r>
    </w:p>
    <w:p w:rsidR="0099581B" w:rsidRDefault="0099581B" w:rsidP="001B004E">
      <w:pPr>
        <w:autoSpaceDE w:val="0"/>
        <w:autoSpaceDN w:val="0"/>
        <w:adjustRightInd w:val="0"/>
        <w:spacing w:after="0" w:line="240" w:lineRule="auto"/>
        <w:ind w:firstLine="720"/>
        <w:jc w:val="center"/>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0,21 = (0,06+ 0 + 0,88) / 41320 *10000</w:t>
      </w:r>
    </w:p>
    <w:p w:rsidR="0099581B" w:rsidRDefault="0099581B" w:rsidP="001B004E">
      <w:pPr>
        <w:autoSpaceDE w:val="0"/>
        <w:autoSpaceDN w:val="0"/>
        <w:adjustRightInd w:val="0"/>
        <w:spacing w:after="0" w:line="240" w:lineRule="auto"/>
        <w:ind w:firstLine="720"/>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где:</w:t>
      </w:r>
    </w:p>
    <w:p w:rsidR="0099581B" w:rsidRDefault="0099581B" w:rsidP="001B004E">
      <w:pPr>
        <w:autoSpaceDE w:val="0"/>
        <w:autoSpaceDN w:val="0"/>
        <w:adjustRightInd w:val="0"/>
        <w:spacing w:after="0" w:line="240" w:lineRule="auto"/>
        <w:ind w:firstLine="720"/>
        <w:jc w:val="both"/>
        <w:rPr>
          <w:rFonts w:ascii="Times New Roman CYR" w:hAnsi="Times New Roman CYR" w:cs="Times New Roman CYR"/>
          <w:kern w:val="0"/>
          <w:sz w:val="28"/>
          <w:szCs w:val="28"/>
          <w:u w:color="FF0000"/>
        </w:rPr>
      </w:pPr>
      <w:r>
        <w:rPr>
          <w:rFonts w:ascii="Times New Roman CYR" w:hAnsi="Times New Roman CYR" w:cs="Times New Roman CYR"/>
          <w:i/>
          <w:iCs/>
          <w:kern w:val="0"/>
          <w:sz w:val="28"/>
          <w:szCs w:val="28"/>
          <w:u w:color="FF0000"/>
        </w:rPr>
        <w:t>0,21</w:t>
      </w:r>
      <w:r>
        <w:rPr>
          <w:rFonts w:ascii="Times New Roman CYR" w:hAnsi="Times New Roman CYR" w:cs="Times New Roman CYR"/>
          <w:kern w:val="0"/>
          <w:sz w:val="28"/>
          <w:szCs w:val="28"/>
          <w:u w:color="FF0000"/>
        </w:rPr>
        <w:t xml:space="preserve"> – площадь земельных участков, предоставленных для строительства в расчете на 10 тыс. человек населения – всего; </w:t>
      </w:r>
    </w:p>
    <w:p w:rsidR="0099581B" w:rsidRDefault="0099581B" w:rsidP="001B004E">
      <w:pPr>
        <w:autoSpaceDE w:val="0"/>
        <w:autoSpaceDN w:val="0"/>
        <w:adjustRightInd w:val="0"/>
        <w:spacing w:after="0" w:line="240" w:lineRule="auto"/>
        <w:ind w:firstLine="720"/>
        <w:jc w:val="both"/>
        <w:rPr>
          <w:rFonts w:ascii="Times New Roman CYR" w:hAnsi="Times New Roman CYR" w:cs="Times New Roman CYR"/>
          <w:kern w:val="0"/>
          <w:sz w:val="28"/>
          <w:szCs w:val="28"/>
          <w:u w:color="FF0000"/>
        </w:rPr>
      </w:pPr>
      <w:r>
        <w:rPr>
          <w:rFonts w:ascii="Times New Roman CYR" w:hAnsi="Times New Roman CYR" w:cs="Times New Roman CYR"/>
          <w:i/>
          <w:iCs/>
          <w:kern w:val="0"/>
          <w:sz w:val="28"/>
          <w:szCs w:val="28"/>
          <w:u w:color="FF0000"/>
        </w:rPr>
        <w:t>0,06</w:t>
      </w:r>
      <w:r>
        <w:rPr>
          <w:rFonts w:ascii="Times New Roman CYR" w:hAnsi="Times New Roman CYR" w:cs="Times New Roman CYR"/>
          <w:kern w:val="0"/>
          <w:sz w:val="28"/>
          <w:szCs w:val="28"/>
          <w:u w:color="FF0000"/>
        </w:rPr>
        <w:t xml:space="preserve"> – площадь земельных участков, предоставленных для жилищного строительства (в том числе индивидуального жилищного строительства), га;</w:t>
      </w:r>
    </w:p>
    <w:p w:rsidR="0099581B" w:rsidRDefault="0099581B" w:rsidP="001B004E">
      <w:pPr>
        <w:autoSpaceDE w:val="0"/>
        <w:autoSpaceDN w:val="0"/>
        <w:adjustRightInd w:val="0"/>
        <w:spacing w:after="0" w:line="240" w:lineRule="auto"/>
        <w:ind w:firstLine="720"/>
        <w:jc w:val="both"/>
        <w:rPr>
          <w:rFonts w:ascii="Times New Roman CYR" w:hAnsi="Times New Roman CYR" w:cs="Times New Roman CYR"/>
          <w:kern w:val="0"/>
          <w:sz w:val="28"/>
          <w:szCs w:val="28"/>
          <w:u w:color="FF0000"/>
        </w:rPr>
      </w:pPr>
      <w:r>
        <w:rPr>
          <w:rFonts w:ascii="Times New Roman CYR" w:hAnsi="Times New Roman CYR" w:cs="Times New Roman CYR"/>
          <w:i/>
          <w:iCs/>
          <w:kern w:val="0"/>
          <w:sz w:val="28"/>
          <w:szCs w:val="28"/>
          <w:u w:color="FF0000"/>
        </w:rPr>
        <w:t xml:space="preserve">0 </w:t>
      </w:r>
      <w:r>
        <w:rPr>
          <w:rFonts w:ascii="Times New Roman CYR" w:hAnsi="Times New Roman CYR" w:cs="Times New Roman CYR"/>
          <w:kern w:val="0"/>
          <w:sz w:val="28"/>
          <w:szCs w:val="28"/>
          <w:u w:color="FF0000"/>
        </w:rPr>
        <w:t>– площадь земельных участков, предоставленных для комплексного освоения в целях жилищного строительства, га;</w:t>
      </w:r>
    </w:p>
    <w:p w:rsidR="0099581B" w:rsidRDefault="0099581B" w:rsidP="001B004E">
      <w:pPr>
        <w:autoSpaceDE w:val="0"/>
        <w:autoSpaceDN w:val="0"/>
        <w:adjustRightInd w:val="0"/>
        <w:spacing w:after="0" w:line="240" w:lineRule="auto"/>
        <w:ind w:firstLine="720"/>
        <w:jc w:val="both"/>
        <w:rPr>
          <w:rFonts w:ascii="Times New Roman CYR" w:hAnsi="Times New Roman CYR" w:cs="Times New Roman CYR"/>
          <w:kern w:val="0"/>
          <w:sz w:val="28"/>
          <w:szCs w:val="28"/>
          <w:u w:color="FF0000"/>
        </w:rPr>
      </w:pPr>
      <w:r>
        <w:rPr>
          <w:rFonts w:ascii="Times New Roman CYR" w:hAnsi="Times New Roman CYR" w:cs="Times New Roman CYR"/>
          <w:i/>
          <w:iCs/>
          <w:kern w:val="0"/>
          <w:sz w:val="28"/>
          <w:szCs w:val="28"/>
          <w:u w:color="FF0000"/>
        </w:rPr>
        <w:t xml:space="preserve">0,88 </w:t>
      </w:r>
      <w:r>
        <w:rPr>
          <w:rFonts w:ascii="Times New Roman CYR" w:hAnsi="Times New Roman CYR" w:cs="Times New Roman CYR"/>
          <w:kern w:val="0"/>
          <w:sz w:val="28"/>
          <w:szCs w:val="28"/>
          <w:u w:color="FF0000"/>
        </w:rPr>
        <w:t>– площадь земельных участков, предоставленных для строительства объектов, не являющихся объектами жилищного строительства, га;</w:t>
      </w:r>
    </w:p>
    <w:p w:rsidR="0099581B" w:rsidRDefault="0099581B" w:rsidP="001B004E">
      <w:pPr>
        <w:autoSpaceDE w:val="0"/>
        <w:autoSpaceDN w:val="0"/>
        <w:adjustRightInd w:val="0"/>
        <w:spacing w:after="0" w:line="240" w:lineRule="auto"/>
        <w:ind w:firstLine="720"/>
        <w:jc w:val="both"/>
        <w:rPr>
          <w:rFonts w:ascii="Times New Roman CYR" w:hAnsi="Times New Roman CYR" w:cs="Times New Roman CYR"/>
          <w:kern w:val="0"/>
          <w:sz w:val="28"/>
          <w:szCs w:val="28"/>
          <w:u w:color="FF0000"/>
        </w:rPr>
      </w:pPr>
      <w:r>
        <w:rPr>
          <w:rFonts w:ascii="Times New Roman CYR" w:hAnsi="Times New Roman CYR" w:cs="Times New Roman CYR"/>
          <w:i/>
          <w:iCs/>
          <w:kern w:val="0"/>
          <w:sz w:val="28"/>
          <w:szCs w:val="28"/>
          <w:u w:color="FF0000"/>
        </w:rPr>
        <w:t>41320</w:t>
      </w:r>
      <w:r>
        <w:rPr>
          <w:rFonts w:ascii="Times New Roman CYR" w:hAnsi="Times New Roman CYR" w:cs="Times New Roman CYR"/>
          <w:kern w:val="0"/>
          <w:sz w:val="28"/>
          <w:szCs w:val="28"/>
          <w:u w:color="FF0000"/>
        </w:rPr>
        <w:t xml:space="preserve"> – среднегодовая численность постоянного населения муниципального, городского округа, муниципального района, чел.</w:t>
      </w:r>
    </w:p>
    <w:tbl>
      <w:tblPr>
        <w:tblW w:w="9782" w:type="dxa"/>
        <w:tblLayout w:type="fixed"/>
        <w:tblLook w:val="0000" w:firstRow="0" w:lastRow="0" w:firstColumn="0" w:lastColumn="0" w:noHBand="0" w:noVBand="0"/>
      </w:tblPr>
      <w:tblGrid>
        <w:gridCol w:w="4678"/>
        <w:gridCol w:w="1092"/>
        <w:gridCol w:w="1037"/>
        <w:gridCol w:w="903"/>
        <w:gridCol w:w="1024"/>
        <w:gridCol w:w="1040"/>
        <w:gridCol w:w="8"/>
      </w:tblGrid>
      <w:tr w:rsidR="0099581B" w:rsidTr="000A7520">
        <w:trPr>
          <w:trHeight w:val="293"/>
        </w:trPr>
        <w:tc>
          <w:tcPr>
            <w:tcW w:w="9782" w:type="dxa"/>
            <w:gridSpan w:val="7"/>
            <w:tcBorders>
              <w:top w:val="nil"/>
              <w:left w:val="nil"/>
              <w:bottom w:val="nil"/>
              <w:right w:val="nil"/>
            </w:tcBorders>
            <w:vAlign w:val="center"/>
          </w:tcPr>
          <w:p w:rsidR="0099581B" w:rsidRDefault="0099581B" w:rsidP="00DF6B93">
            <w:pPr>
              <w:autoSpaceDE w:val="0"/>
              <w:autoSpaceDN w:val="0"/>
              <w:adjustRightInd w:val="0"/>
              <w:spacing w:after="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Расчетная таблица к показателям:</w:t>
            </w:r>
          </w:p>
        </w:tc>
      </w:tr>
      <w:tr w:rsidR="0099581B" w:rsidTr="000A7520">
        <w:trPr>
          <w:gridAfter w:val="1"/>
          <w:wAfter w:w="8" w:type="dxa"/>
          <w:trHeight w:val="279"/>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Наименование показателя и единицы измерения</w:t>
            </w:r>
          </w:p>
        </w:tc>
        <w:tc>
          <w:tcPr>
            <w:tcW w:w="5096" w:type="dxa"/>
            <w:gridSpan w:val="5"/>
            <w:tcBorders>
              <w:top w:val="single" w:sz="4" w:space="0" w:color="auto"/>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Значения показателя</w:t>
            </w:r>
          </w:p>
        </w:tc>
      </w:tr>
      <w:tr w:rsidR="0099581B" w:rsidTr="000A7520">
        <w:trPr>
          <w:gridAfter w:val="1"/>
          <w:wAfter w:w="8" w:type="dxa"/>
          <w:trHeight w:val="559"/>
        </w:trPr>
        <w:tc>
          <w:tcPr>
            <w:tcW w:w="4678" w:type="dxa"/>
            <w:vMerge/>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p>
        </w:tc>
        <w:tc>
          <w:tcPr>
            <w:tcW w:w="1092"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2021 факт</w:t>
            </w:r>
          </w:p>
        </w:tc>
        <w:tc>
          <w:tcPr>
            <w:tcW w:w="1037"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2022 факт</w:t>
            </w:r>
          </w:p>
        </w:tc>
        <w:tc>
          <w:tcPr>
            <w:tcW w:w="903"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2023 оценка</w:t>
            </w:r>
          </w:p>
        </w:tc>
        <w:tc>
          <w:tcPr>
            <w:tcW w:w="1024"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2024 прогноз</w:t>
            </w:r>
          </w:p>
        </w:tc>
        <w:tc>
          <w:tcPr>
            <w:tcW w:w="104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2025 прогноз</w:t>
            </w:r>
          </w:p>
        </w:tc>
      </w:tr>
      <w:tr w:rsidR="0099581B" w:rsidTr="000A7520">
        <w:trPr>
          <w:gridAfter w:val="1"/>
          <w:wAfter w:w="8" w:type="dxa"/>
          <w:trHeight w:val="559"/>
        </w:trPr>
        <w:tc>
          <w:tcPr>
            <w:tcW w:w="4678"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 xml:space="preserve">1. Площадь земельных участков, предоставленных для строительства, </w:t>
            </w:r>
            <w:r w:rsidR="000A7520">
              <w:rPr>
                <w:rFonts w:ascii="Times New Roman CYR" w:hAnsi="Times New Roman CYR" w:cs="Times New Roman CYR"/>
                <w:color w:val="000000"/>
                <w:kern w:val="0"/>
                <w:u w:color="FF0000"/>
              </w:rPr>
              <w:t>га, всего</w:t>
            </w:r>
          </w:p>
        </w:tc>
        <w:tc>
          <w:tcPr>
            <w:tcW w:w="1092"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1,51</w:t>
            </w:r>
          </w:p>
        </w:tc>
        <w:tc>
          <w:tcPr>
            <w:tcW w:w="1037"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0,88</w:t>
            </w:r>
          </w:p>
        </w:tc>
        <w:tc>
          <w:tcPr>
            <w:tcW w:w="903"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1,60</w:t>
            </w:r>
          </w:p>
        </w:tc>
        <w:tc>
          <w:tcPr>
            <w:tcW w:w="1024"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1,90</w:t>
            </w:r>
          </w:p>
        </w:tc>
        <w:tc>
          <w:tcPr>
            <w:tcW w:w="1040"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2,20</w:t>
            </w:r>
          </w:p>
        </w:tc>
      </w:tr>
      <w:tr w:rsidR="0099581B" w:rsidTr="000A7520">
        <w:trPr>
          <w:gridAfter w:val="1"/>
          <w:wAfter w:w="8" w:type="dxa"/>
          <w:trHeight w:val="325"/>
        </w:trPr>
        <w:tc>
          <w:tcPr>
            <w:tcW w:w="4678"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ind w:firstLine="220"/>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1.1. для жилищного строительства (в т.ч. для ИЖС), га</w:t>
            </w:r>
          </w:p>
        </w:tc>
        <w:tc>
          <w:tcPr>
            <w:tcW w:w="1092"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1,00</w:t>
            </w:r>
          </w:p>
        </w:tc>
        <w:tc>
          <w:tcPr>
            <w:tcW w:w="1037"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0,06</w:t>
            </w:r>
          </w:p>
        </w:tc>
        <w:tc>
          <w:tcPr>
            <w:tcW w:w="903"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1,00</w:t>
            </w:r>
          </w:p>
        </w:tc>
        <w:tc>
          <w:tcPr>
            <w:tcW w:w="1024"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1,20</w:t>
            </w:r>
          </w:p>
        </w:tc>
        <w:tc>
          <w:tcPr>
            <w:tcW w:w="104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1,40</w:t>
            </w:r>
          </w:p>
        </w:tc>
      </w:tr>
      <w:tr w:rsidR="0099581B" w:rsidTr="000A7520">
        <w:trPr>
          <w:gridAfter w:val="1"/>
          <w:wAfter w:w="8" w:type="dxa"/>
          <w:trHeight w:val="559"/>
        </w:trPr>
        <w:tc>
          <w:tcPr>
            <w:tcW w:w="4678"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ind w:firstLine="220"/>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1.2. для комплексного освоения в целях жилищного строительства, га</w:t>
            </w:r>
          </w:p>
        </w:tc>
        <w:tc>
          <w:tcPr>
            <w:tcW w:w="1092"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p>
        </w:tc>
        <w:tc>
          <w:tcPr>
            <w:tcW w:w="1037"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p>
        </w:tc>
        <w:tc>
          <w:tcPr>
            <w:tcW w:w="903"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p>
        </w:tc>
        <w:tc>
          <w:tcPr>
            <w:tcW w:w="1024"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p>
        </w:tc>
        <w:tc>
          <w:tcPr>
            <w:tcW w:w="104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p>
        </w:tc>
      </w:tr>
      <w:tr w:rsidR="0099581B" w:rsidTr="000A7520">
        <w:trPr>
          <w:gridAfter w:val="1"/>
          <w:wAfter w:w="8" w:type="dxa"/>
          <w:trHeight w:val="559"/>
        </w:trPr>
        <w:tc>
          <w:tcPr>
            <w:tcW w:w="4678"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ind w:firstLine="220"/>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lastRenderedPageBreak/>
              <w:t>1.3. для строительства объектов, не являющихся объектами жилищного строительства, га</w:t>
            </w:r>
          </w:p>
        </w:tc>
        <w:tc>
          <w:tcPr>
            <w:tcW w:w="1092"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0,51</w:t>
            </w:r>
          </w:p>
        </w:tc>
        <w:tc>
          <w:tcPr>
            <w:tcW w:w="1037"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0,81</w:t>
            </w:r>
          </w:p>
        </w:tc>
        <w:tc>
          <w:tcPr>
            <w:tcW w:w="903"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0,60</w:t>
            </w:r>
          </w:p>
        </w:tc>
        <w:tc>
          <w:tcPr>
            <w:tcW w:w="1024"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0,70</w:t>
            </w:r>
          </w:p>
        </w:tc>
        <w:tc>
          <w:tcPr>
            <w:tcW w:w="104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0,80</w:t>
            </w:r>
          </w:p>
        </w:tc>
      </w:tr>
      <w:tr w:rsidR="0099581B" w:rsidTr="000A7520">
        <w:trPr>
          <w:gridAfter w:val="1"/>
          <w:wAfter w:w="8" w:type="dxa"/>
          <w:trHeight w:val="838"/>
        </w:trPr>
        <w:tc>
          <w:tcPr>
            <w:tcW w:w="4678"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w:t>
            </w:r>
            <w:r>
              <w:rPr>
                <w:rFonts w:ascii="Times New Roman CYR" w:hAnsi="Times New Roman CYR" w:cs="Times New Roman CYR"/>
                <w:kern w:val="0"/>
                <w:u w:color="FF0000"/>
              </w:rPr>
              <w:t xml:space="preserve">. </w:t>
            </w:r>
            <w:r>
              <w:rPr>
                <w:rFonts w:ascii="Times New Roman CYR" w:hAnsi="Times New Roman CYR" w:cs="Times New Roman CYR"/>
                <w:b/>
                <w:bCs/>
                <w:kern w:val="0"/>
                <w:u w:color="FF0000"/>
              </w:rPr>
              <w:t>Среднегодовая</w:t>
            </w:r>
            <w:r>
              <w:rPr>
                <w:rFonts w:ascii="Times New Roman CYR" w:hAnsi="Times New Roman CYR" w:cs="Times New Roman CYR"/>
                <w:color w:val="000000"/>
                <w:kern w:val="0"/>
                <w:u w:color="FF0000"/>
              </w:rPr>
              <w:t xml:space="preserve"> численность постоянного населения муниципального, городского округа (муниципального района), чел.</w:t>
            </w:r>
          </w:p>
        </w:tc>
        <w:tc>
          <w:tcPr>
            <w:tcW w:w="1092"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45 527</w:t>
            </w:r>
          </w:p>
        </w:tc>
        <w:tc>
          <w:tcPr>
            <w:tcW w:w="1037"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41 320</w:t>
            </w:r>
          </w:p>
        </w:tc>
        <w:tc>
          <w:tcPr>
            <w:tcW w:w="903"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40 756</w:t>
            </w:r>
          </w:p>
        </w:tc>
        <w:tc>
          <w:tcPr>
            <w:tcW w:w="1024"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40 242</w:t>
            </w:r>
          </w:p>
        </w:tc>
        <w:tc>
          <w:tcPr>
            <w:tcW w:w="1040"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39 752</w:t>
            </w:r>
          </w:p>
        </w:tc>
      </w:tr>
      <w:tr w:rsidR="0099581B" w:rsidTr="00DF6B93">
        <w:trPr>
          <w:gridAfter w:val="1"/>
          <w:wAfter w:w="8" w:type="dxa"/>
          <w:trHeight w:val="557"/>
        </w:trPr>
        <w:tc>
          <w:tcPr>
            <w:tcW w:w="4678"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3. Площадь земельных участков, предоставленных для строительства, в расчете на 10 тыс. человек населения – всего (стр. 1/стр.2*10000)</w:t>
            </w:r>
          </w:p>
        </w:tc>
        <w:tc>
          <w:tcPr>
            <w:tcW w:w="1092"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0,33</w:t>
            </w:r>
          </w:p>
        </w:tc>
        <w:tc>
          <w:tcPr>
            <w:tcW w:w="1037"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0,21</w:t>
            </w:r>
          </w:p>
        </w:tc>
        <w:tc>
          <w:tcPr>
            <w:tcW w:w="903"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0,39</w:t>
            </w:r>
          </w:p>
        </w:tc>
        <w:tc>
          <w:tcPr>
            <w:tcW w:w="1024"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0,47</w:t>
            </w:r>
          </w:p>
        </w:tc>
        <w:tc>
          <w:tcPr>
            <w:tcW w:w="1040"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0,55</w:t>
            </w:r>
          </w:p>
        </w:tc>
      </w:tr>
      <w:tr w:rsidR="0099581B" w:rsidTr="000A7520">
        <w:trPr>
          <w:gridAfter w:val="1"/>
          <w:wAfter w:w="8" w:type="dxa"/>
          <w:trHeight w:val="1328"/>
        </w:trPr>
        <w:tc>
          <w:tcPr>
            <w:tcW w:w="4678"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4.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 (стр.1.1+стр.1.2/стр.2*10000)</w:t>
            </w:r>
          </w:p>
        </w:tc>
        <w:tc>
          <w:tcPr>
            <w:tcW w:w="1092"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0,22</w:t>
            </w:r>
          </w:p>
        </w:tc>
        <w:tc>
          <w:tcPr>
            <w:tcW w:w="1037"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0,02</w:t>
            </w:r>
          </w:p>
        </w:tc>
        <w:tc>
          <w:tcPr>
            <w:tcW w:w="903"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0,25</w:t>
            </w:r>
          </w:p>
        </w:tc>
        <w:tc>
          <w:tcPr>
            <w:tcW w:w="1024"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0,30</w:t>
            </w:r>
          </w:p>
        </w:tc>
        <w:tc>
          <w:tcPr>
            <w:tcW w:w="1040"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0,35</w:t>
            </w:r>
          </w:p>
        </w:tc>
      </w:tr>
    </w:tbl>
    <w:p w:rsidR="0099581B" w:rsidRDefault="0099581B" w:rsidP="001B004E">
      <w:pPr>
        <w:autoSpaceDE w:val="0"/>
        <w:autoSpaceDN w:val="0"/>
        <w:adjustRightInd w:val="0"/>
        <w:spacing w:after="0" w:line="240" w:lineRule="auto"/>
        <w:ind w:firstLine="720"/>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составило – 0,02 га.</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8F39A1" w:rsidRDefault="008F39A1" w:rsidP="001B004E">
      <w:pPr>
        <w:autoSpaceDE w:val="0"/>
        <w:autoSpaceDN w:val="0"/>
        <w:adjustRightInd w:val="0"/>
        <w:spacing w:after="0" w:line="240" w:lineRule="auto"/>
        <w:jc w:val="both"/>
        <w:rPr>
          <w:rFonts w:ascii="Times New Roman CYR" w:hAnsi="Times New Roman CYR" w:cs="Times New Roman CYR"/>
          <w:b/>
          <w:bCs/>
          <w:color w:val="000000"/>
          <w:kern w:val="0"/>
          <w:sz w:val="28"/>
          <w:szCs w:val="28"/>
          <w:u w:color="FF0000"/>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Pr="00DF6B93"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26.1. объектов жилищного строительства - в течение 3 лет</w:t>
      </w:r>
    </w:p>
    <w:tbl>
      <w:tblPr>
        <w:tblW w:w="9781" w:type="dxa"/>
        <w:tblInd w:w="-5" w:type="dxa"/>
        <w:tblLayout w:type="fixed"/>
        <w:tblLook w:val="0000" w:firstRow="0" w:lastRow="0" w:firstColumn="0" w:lastColumn="0" w:noHBand="0" w:noVBand="0"/>
      </w:tblPr>
      <w:tblGrid>
        <w:gridCol w:w="377"/>
        <w:gridCol w:w="1481"/>
        <w:gridCol w:w="1180"/>
        <w:gridCol w:w="2065"/>
        <w:gridCol w:w="1482"/>
        <w:gridCol w:w="1438"/>
        <w:gridCol w:w="1758"/>
      </w:tblGrid>
      <w:tr w:rsidR="0099581B" w:rsidTr="000A7520">
        <w:tc>
          <w:tcPr>
            <w:tcW w:w="9781" w:type="dxa"/>
            <w:gridSpan w:val="7"/>
            <w:tcBorders>
              <w:top w:val="single" w:sz="4" w:space="0" w:color="000000"/>
              <w:left w:val="single" w:sz="4" w:space="0" w:color="000000"/>
              <w:bottom w:val="single" w:sz="4" w:space="0" w:color="000000"/>
              <w:right w:val="single" w:sz="4" w:space="0" w:color="000000"/>
            </w:tcBorders>
            <w:vAlign w:val="center"/>
          </w:tcPr>
          <w:p w:rsidR="0099581B" w:rsidRDefault="0099581B" w:rsidP="001B004E">
            <w:pPr>
              <w:widowControl w:val="0"/>
              <w:suppressAutoHyphens/>
              <w:autoSpaceDE w:val="0"/>
              <w:autoSpaceDN w:val="0"/>
              <w:adjustRightInd w:val="0"/>
              <w:spacing w:after="0" w:line="240" w:lineRule="auto"/>
              <w:ind w:firstLine="709"/>
              <w:jc w:val="both"/>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 xml:space="preserve">26.1. Площадь земельных участков, предоставленных для </w:t>
            </w:r>
            <w:r>
              <w:rPr>
                <w:rFonts w:ascii="Times New Roman CYR" w:hAnsi="Times New Roman CYR" w:cs="Times New Roman CYR"/>
                <w:b/>
                <w:bCs/>
                <w:kern w:val="0"/>
                <w:sz w:val="20"/>
                <w:szCs w:val="20"/>
                <w:u w:color="FF0000"/>
              </w:rPr>
              <w:t>жилищного строительства</w:t>
            </w:r>
            <w:r>
              <w:rPr>
                <w:rFonts w:ascii="Times New Roman CYR" w:hAnsi="Times New Roman CYR" w:cs="Times New Roman CYR"/>
                <w:kern w:val="0"/>
                <w:sz w:val="20"/>
                <w:szCs w:val="20"/>
                <w:u w:color="FF0000"/>
              </w:rPr>
              <w:t xml:space="preserve">, </w:t>
            </w:r>
            <w:r>
              <w:rPr>
                <w:rFonts w:ascii="Times New Roman CYR" w:hAnsi="Times New Roman CYR" w:cs="Times New Roman CYR"/>
                <w:kern w:val="0"/>
                <w:sz w:val="20"/>
                <w:szCs w:val="20"/>
                <w:u w:color="FF0000"/>
              </w:rPr>
              <w:br/>
              <w:t xml:space="preserve">в отношении которых с даты принятия решения о предоставлении земельного участка </w:t>
            </w:r>
            <w:r>
              <w:rPr>
                <w:rFonts w:ascii="Times New Roman CYR" w:hAnsi="Times New Roman CYR" w:cs="Times New Roman CYR"/>
                <w:kern w:val="0"/>
                <w:sz w:val="20"/>
                <w:szCs w:val="20"/>
                <w:u w:color="FF0000"/>
              </w:rPr>
              <w:br/>
              <w:t xml:space="preserve">или подписания протокола о результатах торгов (конкурсов, аукционов) не было получено разрешение на ввод в эксплуатацию в течение </w:t>
            </w:r>
            <w:r>
              <w:rPr>
                <w:rFonts w:ascii="Times New Roman CYR" w:hAnsi="Times New Roman CYR" w:cs="Times New Roman CYR"/>
                <w:b/>
                <w:bCs/>
                <w:kern w:val="0"/>
                <w:sz w:val="20"/>
                <w:szCs w:val="20"/>
                <w:u w:color="FF0000"/>
              </w:rPr>
              <w:t>3 лет</w:t>
            </w:r>
            <w:r>
              <w:rPr>
                <w:rFonts w:ascii="Times New Roman CYR" w:hAnsi="Times New Roman CYR" w:cs="Times New Roman CYR"/>
                <w:kern w:val="0"/>
                <w:sz w:val="20"/>
                <w:szCs w:val="20"/>
                <w:u w:color="FF0000"/>
              </w:rPr>
              <w:t>, кв.м.</w:t>
            </w:r>
          </w:p>
        </w:tc>
      </w:tr>
      <w:tr w:rsidR="0099581B" w:rsidTr="000A7520">
        <w:tc>
          <w:tcPr>
            <w:tcW w:w="377"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 п/п</w:t>
            </w:r>
          </w:p>
        </w:tc>
        <w:tc>
          <w:tcPr>
            <w:tcW w:w="1481"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ind w:firstLine="69"/>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Наименование и строительный адрес объекта</w:t>
            </w:r>
          </w:p>
        </w:tc>
        <w:tc>
          <w:tcPr>
            <w:tcW w:w="1180"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ind w:firstLine="69"/>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Площадь земельного участка, кв.м.</w:t>
            </w:r>
          </w:p>
        </w:tc>
        <w:tc>
          <w:tcPr>
            <w:tcW w:w="2065"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ind w:firstLine="69"/>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 xml:space="preserve">Дата принятия решения о предоставлении земельного участка или подписания протокола о результатах торгов (конкурсов, аукционов) </w:t>
            </w:r>
            <w:r w:rsidR="000A7520">
              <w:rPr>
                <w:rFonts w:ascii="Times New Roman CYR" w:hAnsi="Times New Roman CYR" w:cs="Times New Roman CYR"/>
                <w:kern w:val="0"/>
                <w:sz w:val="20"/>
                <w:szCs w:val="20"/>
                <w:u w:color="FF0000"/>
              </w:rPr>
              <w:t>с указанием</w:t>
            </w:r>
            <w:r>
              <w:rPr>
                <w:rFonts w:ascii="Times New Roman CYR" w:hAnsi="Times New Roman CYR" w:cs="Times New Roman CYR"/>
                <w:kern w:val="0"/>
                <w:sz w:val="20"/>
                <w:szCs w:val="20"/>
                <w:u w:color="FF0000"/>
              </w:rPr>
              <w:t xml:space="preserve"> вида использования (собственность, аренда)</w:t>
            </w:r>
          </w:p>
        </w:tc>
        <w:tc>
          <w:tcPr>
            <w:tcW w:w="1482"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ind w:firstLine="34"/>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Дата выдачи разрешения на строительство</w:t>
            </w:r>
          </w:p>
        </w:tc>
        <w:tc>
          <w:tcPr>
            <w:tcW w:w="1438"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ind w:firstLine="69"/>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Срок действия разрешения на строительство</w:t>
            </w:r>
          </w:p>
        </w:tc>
        <w:tc>
          <w:tcPr>
            <w:tcW w:w="1758"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ind w:firstLine="69"/>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Общая площадь жилищного строительства на предоставленном земельном участке, кв.м. (проектная)</w:t>
            </w:r>
          </w:p>
        </w:tc>
      </w:tr>
      <w:tr w:rsidR="0099581B" w:rsidTr="000A7520">
        <w:trPr>
          <w:trHeight w:val="267"/>
        </w:trPr>
        <w:tc>
          <w:tcPr>
            <w:tcW w:w="377"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1</w:t>
            </w:r>
          </w:p>
        </w:tc>
        <w:tc>
          <w:tcPr>
            <w:tcW w:w="1481"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ind w:firstLine="709"/>
              <w:jc w:val="center"/>
              <w:rPr>
                <w:rFonts w:ascii="Times New Roman CYR" w:hAnsi="Times New Roman CYR" w:cs="Times New Roman CYR"/>
                <w:kern w:val="0"/>
                <w:sz w:val="20"/>
                <w:szCs w:val="20"/>
                <w:u w:color="FF0000"/>
              </w:rPr>
            </w:pPr>
          </w:p>
        </w:tc>
        <w:tc>
          <w:tcPr>
            <w:tcW w:w="1180"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ind w:firstLine="709"/>
              <w:jc w:val="center"/>
              <w:rPr>
                <w:rFonts w:ascii="Times New Roman CYR" w:hAnsi="Times New Roman CYR" w:cs="Times New Roman CYR"/>
                <w:kern w:val="0"/>
                <w:sz w:val="20"/>
                <w:szCs w:val="20"/>
                <w:u w:color="FF0000"/>
              </w:rPr>
            </w:pPr>
          </w:p>
        </w:tc>
        <w:tc>
          <w:tcPr>
            <w:tcW w:w="2065"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ind w:firstLine="709"/>
              <w:jc w:val="center"/>
              <w:rPr>
                <w:rFonts w:ascii="Times New Roman CYR" w:hAnsi="Times New Roman CYR" w:cs="Times New Roman CYR"/>
                <w:kern w:val="0"/>
                <w:sz w:val="20"/>
                <w:szCs w:val="20"/>
                <w:u w:color="FF0000"/>
              </w:rPr>
            </w:pPr>
          </w:p>
        </w:tc>
        <w:tc>
          <w:tcPr>
            <w:tcW w:w="1482"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ind w:firstLine="709"/>
              <w:jc w:val="center"/>
              <w:rPr>
                <w:rFonts w:ascii="Times New Roman CYR" w:hAnsi="Times New Roman CYR" w:cs="Times New Roman CYR"/>
                <w:kern w:val="0"/>
                <w:sz w:val="20"/>
                <w:szCs w:val="20"/>
                <w:u w:color="FF0000"/>
              </w:rPr>
            </w:pPr>
          </w:p>
        </w:tc>
        <w:tc>
          <w:tcPr>
            <w:tcW w:w="1438"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ind w:firstLine="709"/>
              <w:jc w:val="center"/>
              <w:rPr>
                <w:rFonts w:ascii="Times New Roman CYR" w:hAnsi="Times New Roman CYR" w:cs="Times New Roman CYR"/>
                <w:kern w:val="0"/>
                <w:sz w:val="20"/>
                <w:szCs w:val="20"/>
                <w:u w:color="FF0000"/>
              </w:rPr>
            </w:pPr>
          </w:p>
        </w:tc>
        <w:tc>
          <w:tcPr>
            <w:tcW w:w="1758"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ind w:firstLine="709"/>
              <w:jc w:val="center"/>
              <w:rPr>
                <w:rFonts w:ascii="Times New Roman CYR" w:hAnsi="Times New Roman CYR" w:cs="Times New Roman CYR"/>
                <w:kern w:val="0"/>
                <w:sz w:val="20"/>
                <w:szCs w:val="20"/>
                <w:u w:color="FF0000"/>
              </w:rPr>
            </w:pPr>
          </w:p>
        </w:tc>
      </w:tr>
      <w:tr w:rsidR="0099581B" w:rsidTr="000A7520">
        <w:trPr>
          <w:trHeight w:val="275"/>
        </w:trPr>
        <w:tc>
          <w:tcPr>
            <w:tcW w:w="377"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ind w:firstLine="709"/>
              <w:jc w:val="center"/>
              <w:rPr>
                <w:rFonts w:ascii="Times New Roman CYR" w:hAnsi="Times New Roman CYR" w:cs="Times New Roman CYR"/>
                <w:kern w:val="0"/>
                <w:sz w:val="20"/>
                <w:szCs w:val="20"/>
                <w:u w:color="FF0000"/>
              </w:rPr>
            </w:pPr>
          </w:p>
        </w:tc>
        <w:tc>
          <w:tcPr>
            <w:tcW w:w="1481"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ind w:firstLine="709"/>
              <w:jc w:val="center"/>
              <w:rPr>
                <w:rFonts w:ascii="Times New Roman CYR" w:hAnsi="Times New Roman CYR" w:cs="Times New Roman CYR"/>
                <w:kern w:val="0"/>
                <w:sz w:val="20"/>
                <w:szCs w:val="20"/>
                <w:u w:color="FF0000"/>
              </w:rPr>
            </w:pPr>
          </w:p>
        </w:tc>
        <w:tc>
          <w:tcPr>
            <w:tcW w:w="1180"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ИТОГО</w:t>
            </w:r>
          </w:p>
        </w:tc>
        <w:tc>
          <w:tcPr>
            <w:tcW w:w="2065"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0</w:t>
            </w:r>
          </w:p>
        </w:tc>
        <w:tc>
          <w:tcPr>
            <w:tcW w:w="1482"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0</w:t>
            </w:r>
          </w:p>
        </w:tc>
        <w:tc>
          <w:tcPr>
            <w:tcW w:w="1438"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0</w:t>
            </w:r>
          </w:p>
        </w:tc>
        <w:tc>
          <w:tcPr>
            <w:tcW w:w="1758"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ind w:firstLine="93"/>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ИТОГО</w:t>
            </w:r>
          </w:p>
        </w:tc>
      </w:tr>
    </w:tbl>
    <w:p w:rsidR="0099581B" w:rsidRDefault="0099581B" w:rsidP="001B004E">
      <w:pPr>
        <w:suppressAutoHyphen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В 2022 г. объекты которым выдавалось разрешение на строительство, вводились в эксплуатацию </w:t>
      </w:r>
      <w:r w:rsidR="000A7520">
        <w:rPr>
          <w:rFonts w:ascii="Times New Roman CYR" w:hAnsi="Times New Roman CYR" w:cs="Times New Roman CYR"/>
          <w:kern w:val="0"/>
          <w:sz w:val="28"/>
          <w:szCs w:val="28"/>
          <w:u w:color="FF0000"/>
        </w:rPr>
        <w:t>раньше, чем</w:t>
      </w:r>
      <w:r>
        <w:rPr>
          <w:rFonts w:ascii="Times New Roman CYR" w:hAnsi="Times New Roman CYR" w:cs="Times New Roman CYR"/>
          <w:kern w:val="0"/>
          <w:sz w:val="28"/>
          <w:szCs w:val="28"/>
          <w:u w:color="FF0000"/>
        </w:rPr>
        <w:t xml:space="preserve"> по истечению 3-х лет, на 2023-2025 годы ситуация по вводу объектов в эксплуатацию прогнозируется быть стабильной.</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174B77" w:rsidRDefault="00174B77" w:rsidP="001B004E">
      <w:pPr>
        <w:autoSpaceDE w:val="0"/>
        <w:autoSpaceDN w:val="0"/>
        <w:adjustRightInd w:val="0"/>
        <w:spacing w:after="0" w:line="240" w:lineRule="auto"/>
        <w:rPr>
          <w:rFonts w:ascii="Times New Roman CYR" w:hAnsi="Times New Roman CYR" w:cs="Times New Roman CYR"/>
          <w:b/>
          <w:bCs/>
          <w:color w:val="000000"/>
          <w:kern w:val="0"/>
          <w:sz w:val="28"/>
          <w:szCs w:val="28"/>
          <w:u w:color="FF0000"/>
        </w:rPr>
      </w:pPr>
    </w:p>
    <w:p w:rsidR="0099581B" w:rsidRPr="00DF6B93"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lastRenderedPageBreak/>
        <w:t>26.2. иных объектов капитального строительства - в течение 5 лет</w:t>
      </w:r>
    </w:p>
    <w:tbl>
      <w:tblPr>
        <w:tblW w:w="9781" w:type="dxa"/>
        <w:tblInd w:w="-5" w:type="dxa"/>
        <w:tblLayout w:type="fixed"/>
        <w:tblLook w:val="0000" w:firstRow="0" w:lastRow="0" w:firstColumn="0" w:lastColumn="0" w:noHBand="0" w:noVBand="0"/>
      </w:tblPr>
      <w:tblGrid>
        <w:gridCol w:w="567"/>
        <w:gridCol w:w="1456"/>
        <w:gridCol w:w="1264"/>
        <w:gridCol w:w="3234"/>
        <w:gridCol w:w="1556"/>
        <w:gridCol w:w="1704"/>
      </w:tblGrid>
      <w:tr w:rsidR="0099581B" w:rsidTr="00DF6B93">
        <w:tc>
          <w:tcPr>
            <w:tcW w:w="9781" w:type="dxa"/>
            <w:gridSpan w:val="6"/>
            <w:tcBorders>
              <w:top w:val="single" w:sz="4" w:space="0" w:color="000000"/>
              <w:left w:val="single" w:sz="4" w:space="0" w:color="000000"/>
              <w:bottom w:val="single" w:sz="4" w:space="0" w:color="000000"/>
              <w:right w:val="single" w:sz="4" w:space="0" w:color="000000"/>
            </w:tcBorders>
            <w:vAlign w:val="center"/>
          </w:tcPr>
          <w:p w:rsidR="0099581B" w:rsidRDefault="0099581B" w:rsidP="001B004E">
            <w:pPr>
              <w:widowControl w:val="0"/>
              <w:suppressAutoHyphens/>
              <w:autoSpaceDE w:val="0"/>
              <w:autoSpaceDN w:val="0"/>
              <w:adjustRightInd w:val="0"/>
              <w:spacing w:after="0" w:line="240" w:lineRule="auto"/>
              <w:ind w:firstLine="709"/>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 xml:space="preserve">26.2. Площадь земельных участков, предоставленных для </w:t>
            </w:r>
            <w:r>
              <w:rPr>
                <w:rFonts w:ascii="Times New Roman CYR" w:hAnsi="Times New Roman CYR" w:cs="Times New Roman CYR"/>
                <w:b/>
                <w:bCs/>
                <w:kern w:val="0"/>
                <w:sz w:val="20"/>
                <w:szCs w:val="20"/>
                <w:u w:color="FF0000"/>
              </w:rPr>
              <w:t>иных объектов капитального строительства, в отношении</w:t>
            </w:r>
            <w:r>
              <w:rPr>
                <w:rFonts w:ascii="Times New Roman CYR" w:hAnsi="Times New Roman CYR" w:cs="Times New Roman CYR"/>
                <w:kern w:val="0"/>
                <w:sz w:val="20"/>
                <w:szCs w:val="20"/>
                <w:u w:color="FF0000"/>
              </w:rPr>
              <w:t xml:space="preserve">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w:t>
            </w:r>
            <w:r>
              <w:rPr>
                <w:rFonts w:ascii="Times New Roman CYR" w:hAnsi="Times New Roman CYR" w:cs="Times New Roman CYR"/>
                <w:b/>
                <w:bCs/>
                <w:kern w:val="0"/>
                <w:sz w:val="20"/>
                <w:szCs w:val="20"/>
                <w:u w:color="FF0000"/>
              </w:rPr>
              <w:t>5 лет</w:t>
            </w:r>
            <w:r>
              <w:rPr>
                <w:rFonts w:ascii="Times New Roman CYR" w:hAnsi="Times New Roman CYR" w:cs="Times New Roman CYR"/>
                <w:kern w:val="0"/>
                <w:sz w:val="20"/>
                <w:szCs w:val="20"/>
                <w:u w:color="FF0000"/>
              </w:rPr>
              <w:t>, кв.м.</w:t>
            </w:r>
          </w:p>
        </w:tc>
      </w:tr>
      <w:tr w:rsidR="0099581B" w:rsidTr="00DF6B93">
        <w:tc>
          <w:tcPr>
            <w:tcW w:w="567"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ind w:firstLine="34"/>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 п/п</w:t>
            </w:r>
          </w:p>
        </w:tc>
        <w:tc>
          <w:tcPr>
            <w:tcW w:w="1456"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ind w:firstLine="101"/>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Наименование и строительный адрес объекта</w:t>
            </w:r>
          </w:p>
        </w:tc>
        <w:tc>
          <w:tcPr>
            <w:tcW w:w="1264"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ind w:firstLine="101"/>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Площадь земельных участков, кв.м.</w:t>
            </w:r>
          </w:p>
        </w:tc>
        <w:tc>
          <w:tcPr>
            <w:tcW w:w="3234"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ind w:firstLine="101"/>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 xml:space="preserve">Дата принятия решения о предоставлении земельного участка или подписания протокола о результатах торгов (конкурсов, аукционов) </w:t>
            </w:r>
            <w:r w:rsidR="000A7520">
              <w:rPr>
                <w:rFonts w:ascii="Times New Roman CYR" w:hAnsi="Times New Roman CYR" w:cs="Times New Roman CYR"/>
                <w:kern w:val="0"/>
                <w:sz w:val="20"/>
                <w:szCs w:val="20"/>
                <w:u w:color="FF0000"/>
              </w:rPr>
              <w:t>с указанием</w:t>
            </w:r>
            <w:r>
              <w:rPr>
                <w:rFonts w:ascii="Times New Roman CYR" w:hAnsi="Times New Roman CYR" w:cs="Times New Roman CYR"/>
                <w:kern w:val="0"/>
                <w:sz w:val="20"/>
                <w:szCs w:val="20"/>
                <w:u w:color="FF0000"/>
              </w:rPr>
              <w:t xml:space="preserve"> вида использования (собственность, аренда)</w:t>
            </w:r>
          </w:p>
        </w:tc>
        <w:tc>
          <w:tcPr>
            <w:tcW w:w="1556"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ind w:firstLine="101"/>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Дата выдачи разрешения на строительство</w:t>
            </w:r>
          </w:p>
        </w:tc>
        <w:tc>
          <w:tcPr>
            <w:tcW w:w="1704"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ind w:firstLine="101"/>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Срок действия разрешения на строительство</w:t>
            </w:r>
          </w:p>
        </w:tc>
      </w:tr>
      <w:tr w:rsidR="0099581B" w:rsidTr="00DF6B93">
        <w:tc>
          <w:tcPr>
            <w:tcW w:w="567"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jc w:val="center"/>
              <w:rPr>
                <w:rFonts w:ascii="Times New Roman CYR" w:hAnsi="Times New Roman CYR" w:cs="Times New Roman CYR"/>
                <w:kern w:val="0"/>
                <w:sz w:val="20"/>
                <w:szCs w:val="20"/>
                <w:u w:color="FF0000"/>
              </w:rPr>
            </w:pPr>
          </w:p>
        </w:tc>
        <w:tc>
          <w:tcPr>
            <w:tcW w:w="1456"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rPr>
                <w:rFonts w:ascii="Times New Roman CYR" w:hAnsi="Times New Roman CYR" w:cs="Times New Roman CYR"/>
                <w:kern w:val="0"/>
                <w:sz w:val="20"/>
                <w:szCs w:val="20"/>
                <w:u w:color="FF0000"/>
              </w:rPr>
            </w:pPr>
          </w:p>
        </w:tc>
        <w:tc>
          <w:tcPr>
            <w:tcW w:w="1264"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jc w:val="center"/>
              <w:rPr>
                <w:rFonts w:ascii="Times New Roman CYR" w:hAnsi="Times New Roman CYR" w:cs="Times New Roman CYR"/>
                <w:kern w:val="0"/>
                <w:sz w:val="20"/>
                <w:szCs w:val="20"/>
                <w:u w:color="FF0000"/>
              </w:rPr>
            </w:pPr>
          </w:p>
        </w:tc>
        <w:tc>
          <w:tcPr>
            <w:tcW w:w="3234"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jc w:val="center"/>
              <w:rPr>
                <w:rFonts w:ascii="Times New Roman CYR" w:hAnsi="Times New Roman CYR" w:cs="Times New Roman CYR"/>
                <w:kern w:val="0"/>
                <w:sz w:val="20"/>
                <w:szCs w:val="20"/>
                <w:u w:color="FF0000"/>
              </w:rPr>
            </w:pPr>
          </w:p>
        </w:tc>
        <w:tc>
          <w:tcPr>
            <w:tcW w:w="1556"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jc w:val="center"/>
              <w:rPr>
                <w:rFonts w:ascii="Times New Roman CYR" w:hAnsi="Times New Roman CYR" w:cs="Times New Roman CYR"/>
                <w:kern w:val="0"/>
                <w:sz w:val="20"/>
                <w:szCs w:val="20"/>
                <w:u w:color="FF0000"/>
              </w:rPr>
            </w:pPr>
          </w:p>
        </w:tc>
        <w:tc>
          <w:tcPr>
            <w:tcW w:w="1704"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jc w:val="center"/>
              <w:rPr>
                <w:rFonts w:ascii="Times New Roman CYR" w:hAnsi="Times New Roman CYR" w:cs="Times New Roman CYR"/>
                <w:kern w:val="0"/>
                <w:sz w:val="20"/>
                <w:szCs w:val="20"/>
                <w:u w:color="FF0000"/>
              </w:rPr>
            </w:pPr>
          </w:p>
        </w:tc>
      </w:tr>
      <w:tr w:rsidR="0099581B" w:rsidTr="00DF6B93">
        <w:tc>
          <w:tcPr>
            <w:tcW w:w="567"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ind w:firstLine="709"/>
              <w:jc w:val="center"/>
              <w:rPr>
                <w:rFonts w:ascii="Times New Roman CYR" w:hAnsi="Times New Roman CYR" w:cs="Times New Roman CYR"/>
                <w:kern w:val="0"/>
                <w:sz w:val="20"/>
                <w:szCs w:val="20"/>
                <w:u w:color="FF0000"/>
              </w:rPr>
            </w:pPr>
          </w:p>
        </w:tc>
        <w:tc>
          <w:tcPr>
            <w:tcW w:w="1456"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ind w:firstLine="709"/>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ИТОГО:</w:t>
            </w:r>
          </w:p>
        </w:tc>
        <w:tc>
          <w:tcPr>
            <w:tcW w:w="1264"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0</w:t>
            </w:r>
          </w:p>
        </w:tc>
        <w:tc>
          <w:tcPr>
            <w:tcW w:w="3234"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0</w:t>
            </w:r>
          </w:p>
        </w:tc>
        <w:tc>
          <w:tcPr>
            <w:tcW w:w="1556"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0</w:t>
            </w:r>
          </w:p>
        </w:tc>
        <w:tc>
          <w:tcPr>
            <w:tcW w:w="1704"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0" w:line="240" w:lineRule="auto"/>
              <w:jc w:val="center"/>
              <w:rPr>
                <w:rFonts w:ascii="Times New Roman CYR" w:hAnsi="Times New Roman CYR" w:cs="Times New Roman CYR"/>
                <w:kern w:val="0"/>
                <w:sz w:val="20"/>
                <w:szCs w:val="20"/>
                <w:u w:color="FF0000"/>
              </w:rPr>
            </w:pPr>
            <w:r>
              <w:rPr>
                <w:rFonts w:ascii="Times New Roman CYR" w:hAnsi="Times New Roman CYR" w:cs="Times New Roman CYR"/>
                <w:kern w:val="0"/>
                <w:sz w:val="20"/>
                <w:szCs w:val="20"/>
                <w:u w:color="FF0000"/>
              </w:rPr>
              <w:t>0</w:t>
            </w:r>
          </w:p>
        </w:tc>
      </w:tr>
    </w:tbl>
    <w:p w:rsidR="0099581B" w:rsidRDefault="0099581B" w:rsidP="00DF6B93">
      <w:pPr>
        <w:suppressAutoHyphens/>
        <w:autoSpaceDE w:val="0"/>
        <w:autoSpaceDN w:val="0"/>
        <w:adjustRightInd w:val="0"/>
        <w:spacing w:after="200" w:line="240" w:lineRule="auto"/>
        <w:ind w:firstLine="709"/>
        <w:jc w:val="both"/>
        <w:rPr>
          <w:rFonts w:ascii="Calibri" w:hAnsi="Calibri" w:cs="Calibri"/>
          <w:kern w:val="0"/>
          <w:sz w:val="28"/>
          <w:szCs w:val="28"/>
          <w:u w:color="FF0000"/>
        </w:rPr>
      </w:pPr>
      <w:r>
        <w:rPr>
          <w:rFonts w:ascii="Times New Roman CYR" w:hAnsi="Times New Roman CYR" w:cs="Times New Roman CYR"/>
          <w:kern w:val="0"/>
          <w:sz w:val="28"/>
          <w:szCs w:val="28"/>
          <w:u w:color="FF0000"/>
        </w:rPr>
        <w:t xml:space="preserve">В 2022г. отсутствуют земельные участки, предоставленные для иных объектов капитального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w:t>
      </w:r>
      <w:r>
        <w:rPr>
          <w:rFonts w:ascii="Times New Roman CYR" w:hAnsi="Times New Roman CYR" w:cs="Times New Roman CYR"/>
          <w:b/>
          <w:bCs/>
          <w:kern w:val="0"/>
          <w:sz w:val="28"/>
          <w:szCs w:val="28"/>
          <w:u w:color="FF0000"/>
        </w:rPr>
        <w:t>5 лет</w:t>
      </w:r>
      <w:r>
        <w:rPr>
          <w:rFonts w:ascii="Times New Roman CYR" w:hAnsi="Times New Roman CYR" w:cs="Times New Roman CYR"/>
          <w:kern w:val="0"/>
          <w:sz w:val="28"/>
          <w:szCs w:val="28"/>
          <w:u w:color="FF0000"/>
        </w:rPr>
        <w:t>, кв.м.</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VII. Жилищно-коммунальное хозяйство</w:t>
      </w:r>
    </w:p>
    <w:p w:rsidR="0099581B" w:rsidRDefault="0099581B" w:rsidP="001B004E">
      <w:pPr>
        <w:autoSpaceDE w:val="0"/>
        <w:autoSpaceDN w:val="0"/>
        <w:adjustRightInd w:val="0"/>
        <w:spacing w:after="0" w:line="240" w:lineRule="auto"/>
        <w:rPr>
          <w:rFonts w:ascii="Times New Roman CYR" w:hAnsi="Times New Roman CYR" w:cs="Times New Roman CYR"/>
          <w:kern w:val="0"/>
          <w:sz w:val="24"/>
          <w:szCs w:val="24"/>
          <w:u w:color="FF0000"/>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На территории городского округа города Шарыпово по состоянию на 01.01.2023 года 274 многоквартирных дома, в том числе 19 многоквартирных домов, признанных в установленном законодательством порядке аварийными и подлежащими сносу.  Доля МКД,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по муниципальному образованию «город Шарыпово Красноярского края» по состоянию на 01.01.2023 года составила 91,61 %., в том числе:</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 - 0,73 % граждан, проживающих в 2-х МКД, был выбран способ управления товариществом собственников жилья;</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- 73,36 % граждан, проживающих в 201 МКД, выбрали управление управляющей организацией;</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- 17,52 % населения, проживающего в 48 МКД, выбрали и реализуют способ непосредственного управления собственниками жилых помещений.</w:t>
      </w:r>
    </w:p>
    <w:p w:rsidR="0099581B" w:rsidRDefault="0099581B" w:rsidP="00DF6B93">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Изменение  показателей произошло в связи с увеличением количества многоквартирных домов по причине изменения статуса по 1 аварийному дому блокированной застройки на многоквартирный дом, а так же  в связи тем, что по 6 многоквартирным домам закончился договор управления сроком на 1 год, </w:t>
      </w:r>
      <w:r>
        <w:rPr>
          <w:rFonts w:ascii="Times New Roman CYR" w:hAnsi="Times New Roman CYR" w:cs="Times New Roman CYR"/>
          <w:kern w:val="0"/>
          <w:sz w:val="28"/>
          <w:szCs w:val="28"/>
          <w:u w:color="FF0000"/>
        </w:rPr>
        <w:lastRenderedPageBreak/>
        <w:t>согласно принятого Администрацией города Шарыпово решения  об определении управляющих организаций  для управления данными многоквартирными домами на основании Постановления Администрации города Шарыпово №№ 213,214,215,216,217,218 от 25.10.2021 года « Об определении управляющей организации для управления многоквартирными домами, в отношении которых собственниками помещений  в многоквартирных домах не выбран способ управления таким домом или выбранный способ управления не реализован, не определена управляющая организация, не определена управляющая организация для управления таким домом на территории городского округа Шарыпово. На основании п.п.1 п.3 раздела 1 постановления Правительства РФ № 75 от 06.02.2006 года «</w:t>
      </w:r>
      <w:r>
        <w:rPr>
          <w:rFonts w:ascii="Times New Roman CYR" w:hAnsi="Times New Roman CYR" w:cs="Times New Roman CYR"/>
          <w:color w:val="22272F"/>
          <w:kern w:val="0"/>
          <w:sz w:val="28"/>
          <w:szCs w:val="28"/>
          <w:u w:color="FF000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CYR" w:hAnsi="Times New Roman CYR" w:cs="Times New Roman CYR"/>
          <w:kern w:val="0"/>
          <w:sz w:val="28"/>
          <w:szCs w:val="28"/>
          <w:u w:color="FF0000"/>
        </w:rPr>
        <w:t xml:space="preserve"> один раз в три месяца проводится открытый конкурс по отбору управляющей организацией для управления многоквартирными домами.</w:t>
      </w:r>
    </w:p>
    <w:p w:rsidR="0099581B" w:rsidRDefault="0099581B" w:rsidP="00DF6B93">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По 17 аварийным многоквартирным домам, подлежащим сносу количество квартир, в которых менее 30, и в них зарегистрированы, но по причине аварийности домов многие граждане не проживают, способ управления многоквартирным домом собственниками по состоянию на 01.01.2023 года не выбран. Так же считаем, что проведение конкурса по выбору управляющих организаций по управлению данными многоквартирными домами   нецелесообразно. Кроме того, в данных многоквартирных домах у собственников и нанимателей отсутствует потребность в выборе управляющей организации (в получении ежемесячных услуг по управлению многоквартирным домом)</w:t>
      </w:r>
      <w:r w:rsidR="00DF6B93">
        <w:rPr>
          <w:rFonts w:ascii="Times New Roman CYR" w:hAnsi="Times New Roman CYR" w:cs="Times New Roman CYR"/>
          <w:kern w:val="0"/>
          <w:sz w:val="28"/>
          <w:szCs w:val="28"/>
          <w:u w:color="FF0000"/>
        </w:rPr>
        <w:t>.</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174B77" w:rsidRDefault="00174B77" w:rsidP="001B004E">
      <w:pPr>
        <w:autoSpaceDE w:val="0"/>
        <w:autoSpaceDN w:val="0"/>
        <w:adjustRightInd w:val="0"/>
        <w:spacing w:after="0" w:line="240" w:lineRule="auto"/>
        <w:jc w:val="both"/>
        <w:rPr>
          <w:rFonts w:ascii="Times New Roman CYR" w:hAnsi="Times New Roman CYR" w:cs="Times New Roman CYR"/>
          <w:b/>
          <w:bCs/>
          <w:color w:val="000000"/>
          <w:kern w:val="0"/>
          <w:sz w:val="28"/>
          <w:szCs w:val="28"/>
          <w:u w:color="FF0000"/>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городского округов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городского округов (муниципального района)</w:t>
      </w:r>
    </w:p>
    <w:p w:rsidR="0099581B" w:rsidRDefault="0099581B" w:rsidP="001B004E">
      <w:pPr>
        <w:autoSpaceDE w:val="0"/>
        <w:autoSpaceDN w:val="0"/>
        <w:adjustRightInd w:val="0"/>
        <w:spacing w:after="0" w:line="240" w:lineRule="auto"/>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ab/>
        <w:t xml:space="preserve">Доля организаций коммунального комплекса, осуществляющих  оказание услуг по водо-, тепло-,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городского </w:t>
      </w:r>
      <w:r>
        <w:rPr>
          <w:rFonts w:ascii="Times New Roman CYR" w:hAnsi="Times New Roman CYR" w:cs="Times New Roman CYR"/>
          <w:kern w:val="0"/>
          <w:sz w:val="28"/>
          <w:szCs w:val="28"/>
          <w:u w:color="FF0000"/>
        </w:rPr>
        <w:lastRenderedPageBreak/>
        <w:t>округа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образования «город Шарыпово Красноярского края» составляет 100 %.</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29. Доля многоквартирных домов, расположенных на земельных участках, в отношении которых осуществлен государственный кадастровый учет</w:t>
      </w:r>
    </w:p>
    <w:p w:rsidR="00DF6B93" w:rsidRDefault="00DF6B93" w:rsidP="001B004E">
      <w:pPr>
        <w:autoSpaceDE w:val="0"/>
        <w:autoSpaceDN w:val="0"/>
        <w:adjustRightInd w:val="0"/>
        <w:spacing w:after="0" w:line="240" w:lineRule="auto"/>
        <w:rPr>
          <w:rFonts w:ascii="Times New Roman CYR" w:hAnsi="Times New Roman CYR" w:cs="Times New Roman CYR"/>
          <w:kern w:val="0"/>
          <w:sz w:val="24"/>
          <w:szCs w:val="24"/>
          <w:u w:color="FF0000"/>
        </w:rPr>
      </w:pPr>
    </w:p>
    <w:tbl>
      <w:tblPr>
        <w:tblW w:w="0" w:type="auto"/>
        <w:tblLayout w:type="fixed"/>
        <w:tblLook w:val="0000" w:firstRow="0" w:lastRow="0" w:firstColumn="0" w:lastColumn="0" w:noHBand="0" w:noVBand="0"/>
      </w:tblPr>
      <w:tblGrid>
        <w:gridCol w:w="4815"/>
        <w:gridCol w:w="927"/>
        <w:gridCol w:w="927"/>
        <w:gridCol w:w="938"/>
        <w:gridCol w:w="1027"/>
        <w:gridCol w:w="1027"/>
      </w:tblGrid>
      <w:tr w:rsidR="0099581B" w:rsidTr="000A7520">
        <w:trPr>
          <w:trHeight w:val="469"/>
        </w:trPr>
        <w:tc>
          <w:tcPr>
            <w:tcW w:w="4815" w:type="dxa"/>
            <w:vMerge w:val="restart"/>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Наименование показателя и единицы измерения</w:t>
            </w:r>
          </w:p>
        </w:tc>
        <w:tc>
          <w:tcPr>
            <w:tcW w:w="4846" w:type="dxa"/>
            <w:gridSpan w:val="5"/>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Значения показателя</w:t>
            </w:r>
          </w:p>
        </w:tc>
      </w:tr>
      <w:tr w:rsidR="0099581B" w:rsidTr="000A7520">
        <w:trPr>
          <w:trHeight w:val="890"/>
        </w:trPr>
        <w:tc>
          <w:tcPr>
            <w:tcW w:w="4815" w:type="dxa"/>
            <w:vMerge/>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24"/>
                <w:szCs w:val="24"/>
                <w:u w:color="FF0000"/>
              </w:rPr>
            </w:pPr>
          </w:p>
        </w:tc>
        <w:tc>
          <w:tcPr>
            <w:tcW w:w="927" w:type="dxa"/>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2021</w:t>
            </w:r>
          </w:p>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факт</w:t>
            </w:r>
          </w:p>
        </w:tc>
        <w:tc>
          <w:tcPr>
            <w:tcW w:w="927" w:type="dxa"/>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2022 факт</w:t>
            </w:r>
          </w:p>
        </w:tc>
        <w:tc>
          <w:tcPr>
            <w:tcW w:w="938" w:type="dxa"/>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2022 оценка</w:t>
            </w:r>
          </w:p>
        </w:tc>
        <w:tc>
          <w:tcPr>
            <w:tcW w:w="1027" w:type="dxa"/>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2023 прогноз</w:t>
            </w:r>
          </w:p>
        </w:tc>
        <w:tc>
          <w:tcPr>
            <w:tcW w:w="1027" w:type="dxa"/>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2024 прогноз</w:t>
            </w:r>
          </w:p>
        </w:tc>
      </w:tr>
      <w:tr w:rsidR="0099581B" w:rsidTr="000A7520">
        <w:trPr>
          <w:trHeight w:val="1169"/>
        </w:trPr>
        <w:tc>
          <w:tcPr>
            <w:tcW w:w="4815" w:type="dxa"/>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1. Число многоквартирных домов, расположенных на земельных участках, в отношении которых осуществлен государственный кадастровый учет, ед.</w:t>
            </w:r>
          </w:p>
        </w:tc>
        <w:tc>
          <w:tcPr>
            <w:tcW w:w="927" w:type="dxa"/>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257</w:t>
            </w:r>
          </w:p>
        </w:tc>
        <w:tc>
          <w:tcPr>
            <w:tcW w:w="927" w:type="dxa"/>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257</w:t>
            </w:r>
          </w:p>
        </w:tc>
        <w:tc>
          <w:tcPr>
            <w:tcW w:w="938" w:type="dxa"/>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258</w:t>
            </w:r>
          </w:p>
        </w:tc>
        <w:tc>
          <w:tcPr>
            <w:tcW w:w="1027" w:type="dxa"/>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259</w:t>
            </w:r>
          </w:p>
        </w:tc>
        <w:tc>
          <w:tcPr>
            <w:tcW w:w="1027" w:type="dxa"/>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260</w:t>
            </w:r>
          </w:p>
        </w:tc>
      </w:tr>
      <w:tr w:rsidR="0099581B" w:rsidTr="000A7520">
        <w:trPr>
          <w:trHeight w:val="1090"/>
        </w:trPr>
        <w:tc>
          <w:tcPr>
            <w:tcW w:w="4815" w:type="dxa"/>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 xml:space="preserve">2. Общее число многоквартирных домов по состоянию на конец отчетного периода, </w:t>
            </w:r>
            <w:r w:rsidR="000A7520">
              <w:rPr>
                <w:rFonts w:ascii="Times New Roman CYR" w:hAnsi="Times New Roman CYR" w:cs="Times New Roman CYR"/>
                <w:color w:val="000000"/>
                <w:kern w:val="0"/>
                <w:sz w:val="24"/>
                <w:szCs w:val="24"/>
                <w:u w:color="FF0000"/>
              </w:rPr>
              <w:t>единиц (</w:t>
            </w:r>
            <w:r>
              <w:rPr>
                <w:rFonts w:ascii="Times New Roman CYR" w:hAnsi="Times New Roman CYR" w:cs="Times New Roman CYR"/>
                <w:i/>
                <w:iCs/>
                <w:color w:val="000000"/>
                <w:kern w:val="0"/>
                <w:sz w:val="24"/>
                <w:szCs w:val="24"/>
                <w:u w:color="FF0000"/>
              </w:rPr>
              <w:t>по данным статистического отчета 1-жилфонд строка 01 графа 6)</w:t>
            </w:r>
          </w:p>
        </w:tc>
        <w:tc>
          <w:tcPr>
            <w:tcW w:w="927" w:type="dxa"/>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sz w:val="24"/>
                <w:szCs w:val="24"/>
                <w:u w:color="FF0000"/>
              </w:rPr>
            </w:pPr>
            <w:r>
              <w:rPr>
                <w:rFonts w:ascii="Times New Roman CYR" w:hAnsi="Times New Roman CYR" w:cs="Times New Roman CYR"/>
                <w:color w:val="000000"/>
                <w:kern w:val="0"/>
                <w:sz w:val="24"/>
                <w:szCs w:val="24"/>
                <w:u w:color="FF0000"/>
              </w:rPr>
              <w:t>273</w:t>
            </w:r>
          </w:p>
        </w:tc>
        <w:tc>
          <w:tcPr>
            <w:tcW w:w="927" w:type="dxa"/>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274</w:t>
            </w:r>
          </w:p>
        </w:tc>
        <w:tc>
          <w:tcPr>
            <w:tcW w:w="938" w:type="dxa"/>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274</w:t>
            </w:r>
          </w:p>
        </w:tc>
        <w:tc>
          <w:tcPr>
            <w:tcW w:w="1027" w:type="dxa"/>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274</w:t>
            </w:r>
          </w:p>
        </w:tc>
        <w:tc>
          <w:tcPr>
            <w:tcW w:w="1027" w:type="dxa"/>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274</w:t>
            </w:r>
          </w:p>
        </w:tc>
      </w:tr>
      <w:tr w:rsidR="0099581B" w:rsidTr="000A7520">
        <w:trPr>
          <w:trHeight w:val="1247"/>
        </w:trPr>
        <w:tc>
          <w:tcPr>
            <w:tcW w:w="4815" w:type="dxa"/>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b/>
                <w:bCs/>
                <w:color w:val="000000"/>
                <w:kern w:val="0"/>
                <w:sz w:val="24"/>
                <w:szCs w:val="24"/>
                <w:u w:color="FF0000"/>
              </w:rPr>
            </w:pPr>
            <w:r>
              <w:rPr>
                <w:rFonts w:ascii="Times New Roman CYR" w:hAnsi="Times New Roman CYR" w:cs="Times New Roman CYR"/>
                <w:b/>
                <w:bCs/>
                <w:color w:val="000000"/>
                <w:kern w:val="0"/>
                <w:sz w:val="24"/>
                <w:szCs w:val="24"/>
                <w:u w:color="FF0000"/>
              </w:rPr>
              <w:t>3. Доля многоквартирных домов, расположенных на земельных участках, в отношении которых осуществлен государственный кадастровый учет, % (стр. 1/стр.2*100)</w:t>
            </w:r>
          </w:p>
        </w:tc>
        <w:tc>
          <w:tcPr>
            <w:tcW w:w="927" w:type="dxa"/>
            <w:tcBorders>
              <w:top w:val="single" w:sz="4" w:space="0" w:color="auto"/>
              <w:left w:val="single" w:sz="4" w:space="0" w:color="auto"/>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sz w:val="24"/>
                <w:szCs w:val="24"/>
                <w:u w:color="FF0000"/>
              </w:rPr>
            </w:pPr>
            <w:r>
              <w:rPr>
                <w:rFonts w:ascii="Times New Roman CYR" w:hAnsi="Times New Roman CYR" w:cs="Times New Roman CYR"/>
                <w:b/>
                <w:bCs/>
                <w:color w:val="000000"/>
                <w:kern w:val="0"/>
                <w:sz w:val="24"/>
                <w:szCs w:val="24"/>
                <w:u w:color="FF0000"/>
              </w:rPr>
              <w:t>94,14</w:t>
            </w:r>
          </w:p>
        </w:tc>
        <w:tc>
          <w:tcPr>
            <w:tcW w:w="927" w:type="dxa"/>
            <w:tcBorders>
              <w:top w:val="single" w:sz="4" w:space="0" w:color="auto"/>
              <w:left w:val="single" w:sz="4" w:space="0" w:color="auto"/>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sz w:val="24"/>
                <w:szCs w:val="24"/>
                <w:u w:color="FF0000"/>
              </w:rPr>
            </w:pPr>
            <w:r>
              <w:rPr>
                <w:rFonts w:ascii="Times New Roman CYR" w:hAnsi="Times New Roman CYR" w:cs="Times New Roman CYR"/>
                <w:b/>
                <w:bCs/>
                <w:color w:val="000000"/>
                <w:kern w:val="0"/>
                <w:sz w:val="24"/>
                <w:szCs w:val="24"/>
                <w:u w:color="FF0000"/>
              </w:rPr>
              <w:t>93,80</w:t>
            </w:r>
          </w:p>
        </w:tc>
        <w:tc>
          <w:tcPr>
            <w:tcW w:w="938" w:type="dxa"/>
            <w:tcBorders>
              <w:top w:val="single" w:sz="4" w:space="0" w:color="auto"/>
              <w:left w:val="single" w:sz="4" w:space="0" w:color="auto"/>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sz w:val="24"/>
                <w:szCs w:val="24"/>
                <w:u w:color="FF0000"/>
              </w:rPr>
            </w:pPr>
            <w:r>
              <w:rPr>
                <w:rFonts w:ascii="Times New Roman CYR" w:hAnsi="Times New Roman CYR" w:cs="Times New Roman CYR"/>
                <w:b/>
                <w:bCs/>
                <w:color w:val="000000"/>
                <w:kern w:val="0"/>
                <w:sz w:val="24"/>
                <w:szCs w:val="24"/>
                <w:u w:color="FF0000"/>
              </w:rPr>
              <w:t>94,16</w:t>
            </w:r>
          </w:p>
        </w:tc>
        <w:tc>
          <w:tcPr>
            <w:tcW w:w="1027" w:type="dxa"/>
            <w:tcBorders>
              <w:top w:val="single" w:sz="4" w:space="0" w:color="auto"/>
              <w:left w:val="single" w:sz="4" w:space="0" w:color="auto"/>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sz w:val="24"/>
                <w:szCs w:val="24"/>
                <w:u w:color="FF0000"/>
              </w:rPr>
            </w:pPr>
            <w:r>
              <w:rPr>
                <w:rFonts w:ascii="Times New Roman CYR" w:hAnsi="Times New Roman CYR" w:cs="Times New Roman CYR"/>
                <w:b/>
                <w:bCs/>
                <w:color w:val="000000"/>
                <w:kern w:val="0"/>
                <w:sz w:val="24"/>
                <w:szCs w:val="24"/>
                <w:u w:color="FF0000"/>
              </w:rPr>
              <w:t>94,52</w:t>
            </w:r>
          </w:p>
        </w:tc>
        <w:tc>
          <w:tcPr>
            <w:tcW w:w="1027" w:type="dxa"/>
            <w:tcBorders>
              <w:top w:val="single" w:sz="4" w:space="0" w:color="auto"/>
              <w:left w:val="single" w:sz="4" w:space="0" w:color="auto"/>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sz w:val="24"/>
                <w:szCs w:val="24"/>
                <w:u w:color="FF0000"/>
              </w:rPr>
            </w:pPr>
            <w:r>
              <w:rPr>
                <w:rFonts w:ascii="Times New Roman CYR" w:hAnsi="Times New Roman CYR" w:cs="Times New Roman CYR"/>
                <w:b/>
                <w:bCs/>
                <w:color w:val="000000"/>
                <w:kern w:val="0"/>
                <w:sz w:val="24"/>
                <w:szCs w:val="24"/>
                <w:u w:color="FF0000"/>
              </w:rPr>
              <w:t>94,89</w:t>
            </w:r>
          </w:p>
        </w:tc>
      </w:tr>
    </w:tbl>
    <w:p w:rsidR="0099581B" w:rsidRDefault="0099581B" w:rsidP="001B004E">
      <w:pPr>
        <w:autoSpaceDE w:val="0"/>
        <w:autoSpaceDN w:val="0"/>
        <w:adjustRightInd w:val="0"/>
        <w:spacing w:after="0" w:line="240" w:lineRule="auto"/>
        <w:ind w:firstLine="708"/>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2022 году доля многоквартирных домов, расположенных на земельных участках, в отношении которых осуществлен государственный кадастровый учет, снизилась на 0,34% по сравнению с 2021годом, так как постановка на государственный кадастровый учет земельных участков под многоквартирными домами не проводилась. Кроме того, на основании проведения инвентаризации и актуализации жилищного фонда (ГИМС ЖКХ) на территории муниципального образования «город Шарыпово Красноярского края» число многоквартирных домов составило 274, из них 17 многоквартирных домов, расположены на земельных участках, в отношении которых не осуществлен государственных кадастровый учет.</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color w:val="000000"/>
          <w:kern w:val="0"/>
          <w:sz w:val="28"/>
          <w:szCs w:val="28"/>
          <w:u w:color="FF0000"/>
        </w:rPr>
      </w:pPr>
      <w:r>
        <w:rPr>
          <w:rFonts w:ascii="Times New Roman CYR" w:hAnsi="Times New Roman CYR" w:cs="Times New Roman CYR"/>
          <w:color w:val="000000"/>
          <w:kern w:val="0"/>
          <w:sz w:val="28"/>
          <w:szCs w:val="28"/>
          <w:u w:color="FF0000"/>
        </w:rPr>
        <w:t xml:space="preserve">Объектом обследования являются </w:t>
      </w:r>
      <w:r>
        <w:rPr>
          <w:rFonts w:ascii="Times New Roman CYR" w:hAnsi="Times New Roman CYR" w:cs="Times New Roman CYR"/>
          <w:b/>
          <w:bCs/>
          <w:color w:val="000000"/>
          <w:kern w:val="0"/>
          <w:sz w:val="28"/>
          <w:szCs w:val="28"/>
          <w:u w:color="FF0000"/>
        </w:rPr>
        <w:t>граждане, имеющие право на бесплатное предоставление жилых помещений по договору социального найма в муниципальном жилищном фонде.</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Доля населения, получившего жилые помещения и улучшившего жилищные условия в отчетном году, в общей численности населения, состоящего </w:t>
      </w:r>
      <w:r>
        <w:rPr>
          <w:rFonts w:ascii="Times New Roman CYR" w:hAnsi="Times New Roman CYR" w:cs="Times New Roman CYR"/>
          <w:kern w:val="0"/>
          <w:sz w:val="28"/>
          <w:szCs w:val="28"/>
          <w:u w:color="FF0000"/>
        </w:rPr>
        <w:lastRenderedPageBreak/>
        <w:t xml:space="preserve">на учете в качестве нуждающегося в жилых помещениях (далее – доля населения) в 2022 году составила 0,19 %. </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color w:val="000000"/>
          <w:kern w:val="0"/>
          <w:sz w:val="28"/>
          <w:szCs w:val="28"/>
          <w:u w:color="FF0000"/>
        </w:rPr>
      </w:pPr>
      <w:r>
        <w:rPr>
          <w:rFonts w:ascii="Times New Roman CYR" w:hAnsi="Times New Roman CYR" w:cs="Times New Roman CYR"/>
          <w:color w:val="000000"/>
          <w:kern w:val="0"/>
          <w:sz w:val="28"/>
          <w:szCs w:val="28"/>
          <w:u w:color="FF0000"/>
        </w:rPr>
        <w:t>В прогнозируемом периоде предоставление жилых помещений по договорам социального найма гражданам, нуждающимся в жилых помещениях, планируется за счет освободившихся жилых помещений муниципального жилищного фонда на вторичном рынке. Строительство нового жилья, предназначенного для предоставления по договорам социального найма гражданам, состоящим на учете в качестве нуждающихся в жилых помещениях, на территории города не ведется.</w:t>
      </w:r>
    </w:p>
    <w:p w:rsidR="0099581B" w:rsidRDefault="0099581B" w:rsidP="001B004E">
      <w:pPr>
        <w:autoSpaceDE w:val="0"/>
        <w:autoSpaceDN w:val="0"/>
        <w:adjustRightInd w:val="0"/>
        <w:spacing w:after="0" w:line="240" w:lineRule="auto"/>
        <w:ind w:firstLine="708"/>
        <w:jc w:val="both"/>
        <w:rPr>
          <w:rFonts w:ascii="Times New Roman CYR" w:hAnsi="Times New Roman CYR" w:cs="Times New Roman CYR"/>
          <w:color w:val="000000"/>
          <w:kern w:val="0"/>
          <w:sz w:val="28"/>
          <w:szCs w:val="28"/>
          <w:u w:color="FF0000"/>
        </w:rPr>
      </w:pPr>
      <w:r>
        <w:rPr>
          <w:rFonts w:ascii="Times New Roman CYR" w:hAnsi="Times New Roman CYR" w:cs="Times New Roman CYR"/>
          <w:color w:val="000000"/>
          <w:kern w:val="0"/>
          <w:sz w:val="28"/>
          <w:szCs w:val="28"/>
          <w:u w:color="FF0000"/>
        </w:rPr>
        <w:t>Одновременно ежегодно ведется работа по проверке обоснованности нахождения граждан на учете, нуждающихся в получении жилья, что ведет к уменьшению численности населения, состоящего на учете в качестве нуждающегося в жилых помещениях по договорам социального найма, соответственно идет увеличение доли населения в прогнозируемом периоде.</w:t>
      </w:r>
    </w:p>
    <w:p w:rsidR="0099581B" w:rsidRDefault="0099581B" w:rsidP="001B004E">
      <w:pPr>
        <w:autoSpaceDE w:val="0"/>
        <w:autoSpaceDN w:val="0"/>
        <w:adjustRightInd w:val="0"/>
        <w:spacing w:after="0" w:line="240" w:lineRule="auto"/>
        <w:ind w:firstLine="708"/>
        <w:jc w:val="both"/>
        <w:rPr>
          <w:rFonts w:ascii="Times New Roman CYR" w:hAnsi="Times New Roman CYR" w:cs="Times New Roman CYR"/>
          <w:color w:val="000000"/>
          <w:kern w:val="0"/>
          <w:sz w:val="28"/>
          <w:szCs w:val="28"/>
          <w:u w:color="FF0000"/>
        </w:rPr>
      </w:pPr>
      <w:r>
        <w:rPr>
          <w:rFonts w:ascii="Times New Roman CYR" w:hAnsi="Times New Roman CYR" w:cs="Times New Roman CYR"/>
          <w:color w:val="000000"/>
          <w:kern w:val="0"/>
          <w:sz w:val="28"/>
          <w:szCs w:val="28"/>
          <w:u w:color="FF0000"/>
        </w:rPr>
        <w:t xml:space="preserve">Расчетная таблица к показателю прилагается. </w:t>
      </w:r>
    </w:p>
    <w:p w:rsidR="0099581B" w:rsidRDefault="0099581B" w:rsidP="001B004E">
      <w:pPr>
        <w:autoSpaceDE w:val="0"/>
        <w:autoSpaceDN w:val="0"/>
        <w:adjustRightInd w:val="0"/>
        <w:spacing w:after="0" w:line="240" w:lineRule="auto"/>
        <w:rPr>
          <w:rFonts w:ascii="Times New Roman CYR" w:hAnsi="Times New Roman CYR" w:cs="Times New Roman CYR"/>
          <w:kern w:val="0"/>
          <w:sz w:val="24"/>
          <w:szCs w:val="24"/>
          <w:u w:color="FF0000"/>
        </w:rPr>
      </w:pPr>
    </w:p>
    <w:tbl>
      <w:tblPr>
        <w:tblW w:w="9729" w:type="dxa"/>
        <w:tblLayout w:type="fixed"/>
        <w:tblLook w:val="0000" w:firstRow="0" w:lastRow="0" w:firstColumn="0" w:lastColumn="0" w:noHBand="0" w:noVBand="0"/>
      </w:tblPr>
      <w:tblGrid>
        <w:gridCol w:w="4957"/>
        <w:gridCol w:w="977"/>
        <w:gridCol w:w="938"/>
        <w:gridCol w:w="939"/>
        <w:gridCol w:w="959"/>
        <w:gridCol w:w="959"/>
      </w:tblGrid>
      <w:tr w:rsidR="0099581B" w:rsidTr="000A7520">
        <w:trPr>
          <w:trHeight w:val="300"/>
        </w:trPr>
        <w:tc>
          <w:tcPr>
            <w:tcW w:w="4957" w:type="dxa"/>
            <w:vMerge w:val="restart"/>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Наименование показателя и единицы измерения</w:t>
            </w:r>
          </w:p>
        </w:tc>
        <w:tc>
          <w:tcPr>
            <w:tcW w:w="4772" w:type="dxa"/>
            <w:gridSpan w:val="5"/>
            <w:tcBorders>
              <w:top w:val="single" w:sz="4" w:space="0" w:color="auto"/>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Значения показателя</w:t>
            </w:r>
          </w:p>
        </w:tc>
      </w:tr>
      <w:tr w:rsidR="0099581B" w:rsidTr="000A7520">
        <w:trPr>
          <w:trHeight w:val="600"/>
        </w:trPr>
        <w:tc>
          <w:tcPr>
            <w:tcW w:w="4957" w:type="dxa"/>
            <w:vMerge/>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p>
        </w:tc>
        <w:tc>
          <w:tcPr>
            <w:tcW w:w="977"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2021 факт</w:t>
            </w:r>
          </w:p>
        </w:tc>
        <w:tc>
          <w:tcPr>
            <w:tcW w:w="938"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2022 факт</w:t>
            </w:r>
          </w:p>
        </w:tc>
        <w:tc>
          <w:tcPr>
            <w:tcW w:w="939"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2023 оценка</w:t>
            </w:r>
          </w:p>
        </w:tc>
        <w:tc>
          <w:tcPr>
            <w:tcW w:w="959"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2024 прогноз</w:t>
            </w:r>
          </w:p>
        </w:tc>
        <w:tc>
          <w:tcPr>
            <w:tcW w:w="959"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2025 прогноз</w:t>
            </w:r>
          </w:p>
        </w:tc>
      </w:tr>
      <w:tr w:rsidR="0099581B" w:rsidTr="000A7520">
        <w:trPr>
          <w:trHeight w:val="1500"/>
        </w:trPr>
        <w:tc>
          <w:tcPr>
            <w:tcW w:w="4957"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 xml:space="preserve">1. Численность населения (семей), получившего жилые помещения и улучшившего жилищные условия </w:t>
            </w:r>
            <w:r>
              <w:rPr>
                <w:rFonts w:ascii="Times New Roman CYR" w:hAnsi="Times New Roman CYR" w:cs="Times New Roman CYR"/>
                <w:b/>
                <w:bCs/>
                <w:color w:val="000000"/>
                <w:kern w:val="0"/>
                <w:u w:color="FF0000"/>
              </w:rPr>
              <w:t>по договору социального найма в отчетном году</w:t>
            </w:r>
            <w:r>
              <w:rPr>
                <w:rFonts w:ascii="Times New Roman CYR" w:hAnsi="Times New Roman CYR" w:cs="Times New Roman CYR"/>
                <w:color w:val="000000"/>
                <w:kern w:val="0"/>
                <w:u w:color="FF0000"/>
              </w:rPr>
              <w:t>, чел.</w:t>
            </w:r>
            <w:r w:rsidR="000A7520">
              <w:rPr>
                <w:rFonts w:ascii="Times New Roman CYR" w:hAnsi="Times New Roman CYR" w:cs="Times New Roman CYR"/>
                <w:color w:val="000000"/>
                <w:kern w:val="0"/>
                <w:u w:color="FF0000"/>
              </w:rPr>
              <w:t xml:space="preserve"> </w:t>
            </w:r>
            <w:r>
              <w:rPr>
                <w:rFonts w:ascii="Times New Roman CYR" w:hAnsi="Times New Roman CYR" w:cs="Times New Roman CYR"/>
                <w:i/>
                <w:iCs/>
                <w:color w:val="000000"/>
                <w:kern w:val="0"/>
                <w:u w:color="FF0000"/>
              </w:rPr>
              <w:t>(по данным статистического отчета 4-жилфонд строка 04 графа 3)</w:t>
            </w:r>
          </w:p>
        </w:tc>
        <w:tc>
          <w:tcPr>
            <w:tcW w:w="977"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0</w:t>
            </w:r>
          </w:p>
        </w:tc>
        <w:tc>
          <w:tcPr>
            <w:tcW w:w="938"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w:t>
            </w:r>
          </w:p>
        </w:tc>
        <w:tc>
          <w:tcPr>
            <w:tcW w:w="939"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w:t>
            </w:r>
          </w:p>
        </w:tc>
        <w:tc>
          <w:tcPr>
            <w:tcW w:w="959"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w:t>
            </w:r>
          </w:p>
        </w:tc>
        <w:tc>
          <w:tcPr>
            <w:tcW w:w="959"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w:t>
            </w:r>
          </w:p>
        </w:tc>
      </w:tr>
      <w:tr w:rsidR="0099581B" w:rsidTr="000A7520">
        <w:trPr>
          <w:trHeight w:val="1185"/>
        </w:trPr>
        <w:tc>
          <w:tcPr>
            <w:tcW w:w="4957"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 xml:space="preserve">2. Численность населения (семей), состоящего на учете в качестве нуждающегося в жилых помещениях </w:t>
            </w:r>
            <w:r>
              <w:rPr>
                <w:rFonts w:ascii="Times New Roman CYR" w:hAnsi="Times New Roman CYR" w:cs="Times New Roman CYR"/>
                <w:b/>
                <w:bCs/>
                <w:color w:val="000000"/>
                <w:kern w:val="0"/>
                <w:u w:color="FF0000"/>
              </w:rPr>
              <w:t>по договорам социального найма на конец прошлого года</w:t>
            </w:r>
            <w:r>
              <w:rPr>
                <w:rFonts w:ascii="Times New Roman CYR" w:hAnsi="Times New Roman CYR" w:cs="Times New Roman CYR"/>
                <w:color w:val="000000"/>
                <w:kern w:val="0"/>
                <w:u w:color="FF0000"/>
              </w:rPr>
              <w:t>, чел. *</w:t>
            </w:r>
          </w:p>
        </w:tc>
        <w:tc>
          <w:tcPr>
            <w:tcW w:w="977"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551</w:t>
            </w:r>
          </w:p>
        </w:tc>
        <w:tc>
          <w:tcPr>
            <w:tcW w:w="938"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516</w:t>
            </w:r>
          </w:p>
        </w:tc>
        <w:tc>
          <w:tcPr>
            <w:tcW w:w="939"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451</w:t>
            </w:r>
          </w:p>
        </w:tc>
        <w:tc>
          <w:tcPr>
            <w:tcW w:w="959"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416</w:t>
            </w:r>
          </w:p>
        </w:tc>
        <w:tc>
          <w:tcPr>
            <w:tcW w:w="959"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381</w:t>
            </w:r>
          </w:p>
        </w:tc>
      </w:tr>
      <w:tr w:rsidR="0099581B" w:rsidTr="000A7520">
        <w:trPr>
          <w:trHeight w:val="1523"/>
        </w:trPr>
        <w:tc>
          <w:tcPr>
            <w:tcW w:w="4957"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both"/>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3.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 (стр. 1/стр. 2*100)</w:t>
            </w:r>
          </w:p>
        </w:tc>
        <w:tc>
          <w:tcPr>
            <w:tcW w:w="977"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right"/>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0,00</w:t>
            </w:r>
          </w:p>
        </w:tc>
        <w:tc>
          <w:tcPr>
            <w:tcW w:w="938"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right"/>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0,19</w:t>
            </w:r>
          </w:p>
        </w:tc>
        <w:tc>
          <w:tcPr>
            <w:tcW w:w="939"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right"/>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0,22</w:t>
            </w:r>
          </w:p>
        </w:tc>
        <w:tc>
          <w:tcPr>
            <w:tcW w:w="959"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right"/>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0,24</w:t>
            </w:r>
          </w:p>
        </w:tc>
        <w:tc>
          <w:tcPr>
            <w:tcW w:w="959"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right"/>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0,26</w:t>
            </w:r>
          </w:p>
        </w:tc>
      </w:tr>
    </w:tbl>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403B59" w:rsidRDefault="00403B59"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VIII. Организация муниципального управления</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bl>
      <w:tblPr>
        <w:tblW w:w="9894"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1371"/>
        <w:gridCol w:w="1371"/>
        <w:gridCol w:w="1371"/>
        <w:gridCol w:w="1371"/>
        <w:gridCol w:w="1371"/>
        <w:gridCol w:w="1371"/>
      </w:tblGrid>
      <w:tr w:rsidR="0099581B" w:rsidTr="001B004E">
        <w:tc>
          <w:tcPr>
            <w:tcW w:w="1668" w:type="dxa"/>
            <w:tcBorders>
              <w:top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rPr>
                <w:rFonts w:ascii="Times New Roman CYR" w:hAnsi="Times New Roman CYR" w:cs="Times New Roman CYR"/>
                <w:kern w:val="0"/>
                <w:u w:color="FF0000"/>
              </w:rPr>
            </w:pP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b/>
                <w:bCs/>
                <w:kern w:val="0"/>
                <w:u w:color="FF0000"/>
              </w:rPr>
            </w:pPr>
            <w:r>
              <w:rPr>
                <w:rFonts w:ascii="Times New Roman CYR" w:hAnsi="Times New Roman CYR" w:cs="Times New Roman CYR"/>
                <w:b/>
                <w:bCs/>
                <w:kern w:val="0"/>
                <w:u w:color="FF0000"/>
              </w:rPr>
              <w:t>2020</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b/>
                <w:bCs/>
                <w:kern w:val="0"/>
                <w:u w:color="FF0000"/>
              </w:rPr>
            </w:pPr>
            <w:r>
              <w:rPr>
                <w:rFonts w:ascii="Times New Roman CYR" w:hAnsi="Times New Roman CYR" w:cs="Times New Roman CYR"/>
                <w:b/>
                <w:bCs/>
                <w:kern w:val="0"/>
                <w:u w:color="FF0000"/>
              </w:rPr>
              <w:t>2021</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b/>
                <w:bCs/>
                <w:kern w:val="0"/>
                <w:u w:color="FF0000"/>
              </w:rPr>
            </w:pPr>
            <w:r>
              <w:rPr>
                <w:rFonts w:ascii="Times New Roman CYR" w:hAnsi="Times New Roman CYR" w:cs="Times New Roman CYR"/>
                <w:b/>
                <w:bCs/>
                <w:kern w:val="0"/>
                <w:u w:color="FF0000"/>
              </w:rPr>
              <w:t>2022</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b/>
                <w:bCs/>
                <w:kern w:val="0"/>
                <w:u w:color="FF0000"/>
              </w:rPr>
            </w:pPr>
            <w:r>
              <w:rPr>
                <w:rFonts w:ascii="Times New Roman CYR" w:hAnsi="Times New Roman CYR" w:cs="Times New Roman CYR"/>
                <w:b/>
                <w:bCs/>
                <w:kern w:val="0"/>
                <w:u w:color="FF0000"/>
              </w:rPr>
              <w:t>2023 оценка</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b/>
                <w:bCs/>
                <w:kern w:val="0"/>
                <w:u w:color="FF0000"/>
              </w:rPr>
            </w:pPr>
            <w:r>
              <w:rPr>
                <w:rFonts w:ascii="Times New Roman CYR" w:hAnsi="Times New Roman CYR" w:cs="Times New Roman CYR"/>
                <w:b/>
                <w:bCs/>
                <w:kern w:val="0"/>
                <w:u w:color="FF0000"/>
              </w:rPr>
              <w:t>2024 прогноз</w:t>
            </w:r>
          </w:p>
        </w:tc>
        <w:tc>
          <w:tcPr>
            <w:tcW w:w="1371" w:type="dxa"/>
            <w:tcBorders>
              <w:top w:val="single" w:sz="4" w:space="0" w:color="auto"/>
              <w:left w:val="single" w:sz="4" w:space="0" w:color="auto"/>
              <w:bottom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b/>
                <w:bCs/>
                <w:kern w:val="0"/>
                <w:u w:color="FF0000"/>
              </w:rPr>
            </w:pPr>
            <w:r>
              <w:rPr>
                <w:rFonts w:ascii="Times New Roman CYR" w:hAnsi="Times New Roman CYR" w:cs="Times New Roman CYR"/>
                <w:b/>
                <w:bCs/>
                <w:kern w:val="0"/>
                <w:u w:color="FF0000"/>
              </w:rPr>
              <w:t>2025 прогноз</w:t>
            </w:r>
          </w:p>
        </w:tc>
      </w:tr>
      <w:tr w:rsidR="0099581B" w:rsidTr="001B004E">
        <w:tc>
          <w:tcPr>
            <w:tcW w:w="1668" w:type="dxa"/>
            <w:tcBorders>
              <w:top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rPr>
                <w:rFonts w:ascii="Times New Roman CYR" w:hAnsi="Times New Roman CYR" w:cs="Times New Roman CYR"/>
                <w:b/>
                <w:bCs/>
                <w:kern w:val="0"/>
                <w:u w:color="FF0000"/>
              </w:rPr>
            </w:pPr>
            <w:r>
              <w:rPr>
                <w:rFonts w:ascii="Times New Roman CYR" w:hAnsi="Times New Roman CYR" w:cs="Times New Roman CYR"/>
                <w:b/>
                <w:bCs/>
                <w:kern w:val="0"/>
                <w:u w:color="FF0000"/>
              </w:rPr>
              <w:t xml:space="preserve">Доля налоговых и </w:t>
            </w:r>
            <w:r w:rsidR="000A7520">
              <w:rPr>
                <w:rFonts w:ascii="Times New Roman CYR" w:hAnsi="Times New Roman CYR" w:cs="Times New Roman CYR"/>
                <w:b/>
                <w:bCs/>
                <w:kern w:val="0"/>
                <w:u w:color="FF0000"/>
              </w:rPr>
              <w:lastRenderedPageBreak/>
              <w:t>неналоговых доходов</w:t>
            </w:r>
            <w:r>
              <w:rPr>
                <w:rFonts w:ascii="Times New Roman CYR" w:hAnsi="Times New Roman CYR" w:cs="Times New Roman CYR"/>
                <w:b/>
                <w:bCs/>
                <w:kern w:val="0"/>
                <w:u w:color="FF0000"/>
              </w:rPr>
              <w:t xml:space="preserve"> (%)</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p>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27,03</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p>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32,18</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p>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28,83</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p>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29,24</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p>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34,15</w:t>
            </w:r>
          </w:p>
        </w:tc>
        <w:tc>
          <w:tcPr>
            <w:tcW w:w="1371" w:type="dxa"/>
            <w:tcBorders>
              <w:top w:val="single" w:sz="4" w:space="0" w:color="auto"/>
              <w:left w:val="single" w:sz="4" w:space="0" w:color="auto"/>
              <w:bottom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p>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34,27</w:t>
            </w:r>
          </w:p>
        </w:tc>
      </w:tr>
      <w:tr w:rsidR="0099581B" w:rsidTr="001B004E">
        <w:tc>
          <w:tcPr>
            <w:tcW w:w="1668" w:type="dxa"/>
            <w:tcBorders>
              <w:top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rPr>
                <w:rFonts w:ascii="Times New Roman CYR" w:hAnsi="Times New Roman CYR" w:cs="Times New Roman CYR"/>
                <w:b/>
                <w:bCs/>
                <w:kern w:val="0"/>
                <w:u w:color="FF0000"/>
              </w:rPr>
            </w:pPr>
            <w:r>
              <w:rPr>
                <w:rFonts w:ascii="Times New Roman CYR" w:hAnsi="Times New Roman CYR" w:cs="Times New Roman CYR"/>
                <w:b/>
                <w:bCs/>
                <w:kern w:val="0"/>
                <w:u w:color="FF0000"/>
              </w:rPr>
              <w:t>Налоговые и неналоговые</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220 050,36</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265 544,38</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 xml:space="preserve">315 505,61 </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312 991,10</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319 755,10</w:t>
            </w:r>
          </w:p>
        </w:tc>
        <w:tc>
          <w:tcPr>
            <w:tcW w:w="1371" w:type="dxa"/>
            <w:tcBorders>
              <w:top w:val="single" w:sz="4" w:space="0" w:color="auto"/>
              <w:left w:val="single" w:sz="4" w:space="0" w:color="auto"/>
              <w:bottom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325 677,36</w:t>
            </w:r>
          </w:p>
        </w:tc>
      </w:tr>
      <w:tr w:rsidR="0099581B" w:rsidTr="00403B59">
        <w:trPr>
          <w:trHeight w:val="344"/>
        </w:trPr>
        <w:tc>
          <w:tcPr>
            <w:tcW w:w="1668" w:type="dxa"/>
            <w:tcBorders>
              <w:top w:val="single" w:sz="4" w:space="0" w:color="auto"/>
              <w:bottom w:val="single" w:sz="4" w:space="0" w:color="auto"/>
              <w:right w:val="single" w:sz="4" w:space="0" w:color="auto"/>
            </w:tcBorders>
          </w:tcPr>
          <w:p w:rsidR="0099581B" w:rsidRDefault="0099581B" w:rsidP="00403B59">
            <w:pPr>
              <w:autoSpaceDE w:val="0"/>
              <w:autoSpaceDN w:val="0"/>
              <w:adjustRightInd w:val="0"/>
              <w:spacing w:after="0" w:line="240" w:lineRule="auto"/>
              <w:rPr>
                <w:rFonts w:ascii="Times New Roman CYR" w:hAnsi="Times New Roman CYR" w:cs="Times New Roman CYR"/>
                <w:b/>
                <w:bCs/>
                <w:kern w:val="0"/>
                <w:u w:color="FF0000"/>
              </w:rPr>
            </w:pPr>
            <w:r>
              <w:rPr>
                <w:rFonts w:ascii="Times New Roman CYR" w:hAnsi="Times New Roman CYR" w:cs="Times New Roman CYR"/>
                <w:b/>
                <w:bCs/>
                <w:kern w:val="0"/>
                <w:u w:color="FF0000"/>
              </w:rPr>
              <w:t>Дотации</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391 611,80</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403 989,10</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rPr>
                <w:rFonts w:ascii="Times New Roman CYR" w:hAnsi="Times New Roman CYR" w:cs="Times New Roman CYR"/>
                <w:kern w:val="0"/>
                <w:u w:color="FF0000"/>
              </w:rPr>
            </w:pPr>
            <w:r>
              <w:rPr>
                <w:rFonts w:ascii="Times New Roman CYR" w:hAnsi="Times New Roman CYR" w:cs="Times New Roman CYR"/>
                <w:kern w:val="0"/>
                <w:u w:color="FF0000"/>
              </w:rPr>
              <w:t xml:space="preserve"> 515 814,40</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532 073,50</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 xml:space="preserve">444 798,20 </w:t>
            </w:r>
          </w:p>
        </w:tc>
        <w:tc>
          <w:tcPr>
            <w:tcW w:w="1371" w:type="dxa"/>
            <w:tcBorders>
              <w:top w:val="single" w:sz="4" w:space="0" w:color="auto"/>
              <w:left w:val="single" w:sz="4" w:space="0" w:color="auto"/>
              <w:bottom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444 798,20</w:t>
            </w:r>
          </w:p>
        </w:tc>
      </w:tr>
      <w:tr w:rsidR="0099581B" w:rsidTr="001B004E">
        <w:trPr>
          <w:trHeight w:val="412"/>
        </w:trPr>
        <w:tc>
          <w:tcPr>
            <w:tcW w:w="1668" w:type="dxa"/>
            <w:tcBorders>
              <w:top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rPr>
                <w:rFonts w:ascii="Times New Roman CYR" w:hAnsi="Times New Roman CYR" w:cs="Times New Roman CYR"/>
                <w:b/>
                <w:bCs/>
                <w:kern w:val="0"/>
                <w:u w:color="FF0000"/>
              </w:rPr>
            </w:pPr>
            <w:r>
              <w:rPr>
                <w:rFonts w:ascii="Times New Roman CYR" w:hAnsi="Times New Roman CYR" w:cs="Times New Roman CYR"/>
                <w:b/>
                <w:bCs/>
                <w:kern w:val="0"/>
                <w:u w:color="FF0000"/>
              </w:rPr>
              <w:t>Субсидии</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193 194,13</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129 355,03</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209 052,46</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101 192,17</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60 699,08</w:t>
            </w:r>
          </w:p>
        </w:tc>
        <w:tc>
          <w:tcPr>
            <w:tcW w:w="1371" w:type="dxa"/>
            <w:tcBorders>
              <w:top w:val="single" w:sz="4" w:space="0" w:color="auto"/>
              <w:left w:val="single" w:sz="4" w:space="0" w:color="auto"/>
              <w:bottom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52 384,86</w:t>
            </w:r>
          </w:p>
        </w:tc>
      </w:tr>
      <w:tr w:rsidR="0099581B" w:rsidTr="001B004E">
        <w:trPr>
          <w:trHeight w:val="417"/>
        </w:trPr>
        <w:tc>
          <w:tcPr>
            <w:tcW w:w="1668" w:type="dxa"/>
            <w:tcBorders>
              <w:top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rPr>
                <w:rFonts w:ascii="Times New Roman CYR" w:hAnsi="Times New Roman CYR" w:cs="Times New Roman CYR"/>
                <w:b/>
                <w:bCs/>
                <w:kern w:val="0"/>
                <w:u w:color="FF0000"/>
              </w:rPr>
            </w:pPr>
            <w:r>
              <w:rPr>
                <w:rFonts w:ascii="Times New Roman CYR" w:hAnsi="Times New Roman CYR" w:cs="Times New Roman CYR"/>
                <w:b/>
                <w:bCs/>
                <w:kern w:val="0"/>
                <w:u w:color="FF0000"/>
              </w:rPr>
              <w:t xml:space="preserve">Субвенции </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519 040,11</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rPr>
                <w:rFonts w:ascii="Times New Roman CYR" w:hAnsi="Times New Roman CYR" w:cs="Times New Roman CYR"/>
                <w:kern w:val="0"/>
                <w:u w:color="FF0000"/>
              </w:rPr>
            </w:pPr>
            <w:r>
              <w:rPr>
                <w:rFonts w:ascii="Times New Roman CYR" w:hAnsi="Times New Roman CYR" w:cs="Times New Roman CYR"/>
                <w:kern w:val="0"/>
                <w:u w:color="FF0000"/>
              </w:rPr>
              <w:t xml:space="preserve">  573 392,18</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684 966,13</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753 052,30</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742 607,50</w:t>
            </w:r>
          </w:p>
        </w:tc>
        <w:tc>
          <w:tcPr>
            <w:tcW w:w="1371" w:type="dxa"/>
            <w:tcBorders>
              <w:top w:val="single" w:sz="4" w:space="0" w:color="auto"/>
              <w:left w:val="single" w:sz="4" w:space="0" w:color="auto"/>
              <w:bottom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742 645,80</w:t>
            </w:r>
          </w:p>
        </w:tc>
      </w:tr>
      <w:tr w:rsidR="0099581B" w:rsidTr="001B004E">
        <w:tc>
          <w:tcPr>
            <w:tcW w:w="1668" w:type="dxa"/>
            <w:tcBorders>
              <w:top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rPr>
                <w:rFonts w:ascii="Times New Roman CYR" w:hAnsi="Times New Roman CYR" w:cs="Times New Roman CYR"/>
                <w:b/>
                <w:bCs/>
                <w:kern w:val="0"/>
                <w:u w:color="FF0000"/>
              </w:rPr>
            </w:pPr>
            <w:r>
              <w:rPr>
                <w:rFonts w:ascii="Times New Roman CYR" w:hAnsi="Times New Roman CYR" w:cs="Times New Roman CYR"/>
                <w:b/>
                <w:bCs/>
                <w:kern w:val="0"/>
                <w:u w:color="FF0000"/>
              </w:rPr>
              <w:t xml:space="preserve">Собственные доходы </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814 186,29</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825 268,74</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1 094 417,0</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1 070 275,47</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936 342,06</w:t>
            </w:r>
          </w:p>
        </w:tc>
        <w:tc>
          <w:tcPr>
            <w:tcW w:w="1371" w:type="dxa"/>
            <w:tcBorders>
              <w:top w:val="single" w:sz="4" w:space="0" w:color="auto"/>
              <w:left w:val="single" w:sz="4" w:space="0" w:color="auto"/>
              <w:bottom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950 338,04</w:t>
            </w:r>
          </w:p>
        </w:tc>
      </w:tr>
      <w:tr w:rsidR="0099581B" w:rsidTr="001510F4">
        <w:trPr>
          <w:trHeight w:val="456"/>
        </w:trPr>
        <w:tc>
          <w:tcPr>
            <w:tcW w:w="1668" w:type="dxa"/>
            <w:tcBorders>
              <w:top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rPr>
                <w:rFonts w:ascii="Times New Roman CYR" w:hAnsi="Times New Roman CYR" w:cs="Times New Roman CYR"/>
                <w:b/>
                <w:bCs/>
                <w:kern w:val="0"/>
                <w:u w:val="single" w:color="FF0000"/>
              </w:rPr>
            </w:pPr>
            <w:r>
              <w:rPr>
                <w:rFonts w:ascii="Times New Roman CYR" w:hAnsi="Times New Roman CYR" w:cs="Times New Roman CYR"/>
                <w:b/>
                <w:bCs/>
                <w:kern w:val="0"/>
                <w:u w:val="single" w:color="FF0000"/>
              </w:rPr>
              <w:t xml:space="preserve">Всего </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1 333 226,40</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1 398 660,92</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1 779 383,12</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 xml:space="preserve">1 823 327,77 </w:t>
            </w:r>
          </w:p>
        </w:tc>
        <w:tc>
          <w:tcPr>
            <w:tcW w:w="1371" w:type="dxa"/>
            <w:tcBorders>
              <w:top w:val="single" w:sz="4" w:space="0" w:color="auto"/>
              <w:left w:val="single" w:sz="4" w:space="0" w:color="auto"/>
              <w:bottom w:val="single" w:sz="4" w:space="0" w:color="auto"/>
              <w:right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1 678 949,56</w:t>
            </w:r>
          </w:p>
        </w:tc>
        <w:tc>
          <w:tcPr>
            <w:tcW w:w="1371" w:type="dxa"/>
            <w:tcBorders>
              <w:top w:val="single" w:sz="4" w:space="0" w:color="auto"/>
              <w:left w:val="single" w:sz="4" w:space="0" w:color="auto"/>
              <w:bottom w:val="single" w:sz="4" w:space="0" w:color="auto"/>
            </w:tcBorders>
          </w:tcPr>
          <w:p w:rsidR="0099581B" w:rsidRDefault="0099581B" w:rsidP="001B004E">
            <w:pPr>
              <w:autoSpaceDE w:val="0"/>
              <w:autoSpaceDN w:val="0"/>
              <w:adjustRightInd w:val="0"/>
              <w:spacing w:after="0" w:line="240" w:lineRule="auto"/>
              <w:jc w:val="center"/>
              <w:rPr>
                <w:rFonts w:ascii="Times New Roman CYR" w:hAnsi="Times New Roman CYR" w:cs="Times New Roman CYR"/>
                <w:kern w:val="0"/>
                <w:u w:color="FF0000"/>
              </w:rPr>
            </w:pPr>
            <w:r>
              <w:rPr>
                <w:rFonts w:ascii="Times New Roman CYR" w:hAnsi="Times New Roman CYR" w:cs="Times New Roman CYR"/>
                <w:kern w:val="0"/>
                <w:u w:color="FF0000"/>
              </w:rPr>
              <w:t>1 692 983,84</w:t>
            </w:r>
          </w:p>
        </w:tc>
      </w:tr>
    </w:tbl>
    <w:p w:rsidR="00403B59" w:rsidRDefault="00403B59" w:rsidP="001B004E">
      <w:pPr>
        <w:autoSpaceDE w:val="0"/>
        <w:autoSpaceDN w:val="0"/>
        <w:adjustRightInd w:val="0"/>
        <w:spacing w:after="0" w:line="240" w:lineRule="auto"/>
        <w:ind w:right="-30" w:firstLine="709"/>
        <w:jc w:val="both"/>
        <w:rPr>
          <w:rFonts w:ascii="Times New Roman CYR" w:hAnsi="Times New Roman CYR" w:cs="Times New Roman CYR"/>
          <w:kern w:val="0"/>
          <w:sz w:val="28"/>
          <w:szCs w:val="28"/>
          <w:u w:color="FF0000"/>
        </w:rPr>
      </w:pPr>
    </w:p>
    <w:p w:rsidR="0099581B" w:rsidRDefault="0099581B" w:rsidP="001B004E">
      <w:pPr>
        <w:autoSpaceDE w:val="0"/>
        <w:autoSpaceDN w:val="0"/>
        <w:adjustRightInd w:val="0"/>
        <w:spacing w:after="0" w:line="240" w:lineRule="auto"/>
        <w:ind w:right="-30"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На снижение доли налоговых и неналоговых доходов в общем объеме собственных доходов в 2022 году по отношению к 2021 году повлияло увеличение средств краевого бюджета полученных в виде дотаций на решение вопросов бюджета городского округа города Шарыпово (дотации на повышение заработной платы). Отклонение доли составило на 3,35%. </w:t>
      </w:r>
    </w:p>
    <w:p w:rsidR="0099581B" w:rsidRDefault="0099581B" w:rsidP="001B004E">
      <w:pPr>
        <w:tabs>
          <w:tab w:val="right" w:pos="993"/>
        </w:tab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2023 году по сравнению с 2022 годом прогнозируется рост доли налоговых и неналоговых доходов в общем объеме собственных доходов. Также следует отметить, что происходит снижение общего объема собственных доходов на 24 141,53 тыс. рублей, это обусловлено тем, что в первоначальном бюджете не учтены в полном объеме средства субсидий из бюджета других уровней, так как вышеуказанные средства поступают в течении года. А также происходит снижение объема налоговых и неналоговых доходов в связи с ошибочным зачислением денежных средств по налогу на прибыль организаций на сумму 18 999,9 тыс. рублей от Филиала "Березовская ГРЭС" ПАО "Юнипро" 27 декабря 2022 года;</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2024 году по сравнению с 2023 годом прогнозируется рост доли налоговых и неналоговых доходов в общем объеме собственных доходов в связи с увеличением общего объема налоговых и неналоговых доходов на 6764,0 тыс. руб.</w:t>
      </w:r>
    </w:p>
    <w:p w:rsidR="0099581B" w:rsidRDefault="0099581B" w:rsidP="001B004E">
      <w:pPr>
        <w:tabs>
          <w:tab w:val="right" w:pos="993"/>
        </w:tabs>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2025 году по сравнению с 2024 годом прогнозируется рост доли налоговых и неналоговых доходов в общем объеме собственных доходов в связи с увеличением общего объема налоговых и неналоговых доходов на 5922,26 тысяч рублей.</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b/>
          <w:bCs/>
          <w:color w:val="000000"/>
          <w:kern w:val="0"/>
          <w:sz w:val="28"/>
          <w:szCs w:val="28"/>
          <w:u w:color="FF0000"/>
        </w:rPr>
      </w:pPr>
      <w:r>
        <w:rPr>
          <w:rFonts w:ascii="Times New Roman CYR" w:hAnsi="Times New Roman CYR" w:cs="Times New Roman CYR"/>
          <w:kern w:val="0"/>
          <w:sz w:val="28"/>
          <w:szCs w:val="28"/>
          <w:u w:color="FF0000"/>
        </w:rPr>
        <w:t>На территории городского округа город Шарыпово отсутствуют организации муниципальной формы собственности, находящиеся в стадии банкротства.</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403B59" w:rsidRPr="001C3FBD" w:rsidRDefault="0099581B" w:rsidP="001B004E">
      <w:pPr>
        <w:autoSpaceDE w:val="0"/>
        <w:autoSpaceDN w:val="0"/>
        <w:adjustRightInd w:val="0"/>
        <w:spacing w:after="0" w:line="240" w:lineRule="auto"/>
        <w:jc w:val="both"/>
        <w:rPr>
          <w:rFonts w:ascii="Times New Roman CYR" w:hAnsi="Times New Roman CYR" w:cs="Times New Roman CYR"/>
          <w:b/>
          <w:bCs/>
          <w:color w:val="000000"/>
          <w:kern w:val="0"/>
          <w:sz w:val="28"/>
          <w:szCs w:val="28"/>
          <w:u w:color="FF0000"/>
        </w:rPr>
      </w:pPr>
      <w:r>
        <w:rPr>
          <w:rFonts w:ascii="Times New Roman CYR" w:hAnsi="Times New Roman CYR" w:cs="Times New Roman CYR"/>
          <w:b/>
          <w:bCs/>
          <w:color w:val="000000"/>
          <w:kern w:val="0"/>
          <w:sz w:val="28"/>
          <w:szCs w:val="28"/>
          <w:u w:color="FF0000"/>
        </w:rPr>
        <w:lastRenderedPageBreak/>
        <w:t>33. Объем не завершенного в установленные сроки строительства, осуществляемого за счет средств бюджета муниципального, городского округов (муниципального района)</w:t>
      </w:r>
    </w:p>
    <w:tbl>
      <w:tblPr>
        <w:tblW w:w="9781" w:type="dxa"/>
        <w:tblInd w:w="-5" w:type="dxa"/>
        <w:tblLayout w:type="fixed"/>
        <w:tblLook w:val="0000" w:firstRow="0" w:lastRow="0" w:firstColumn="0" w:lastColumn="0" w:noHBand="0" w:noVBand="0"/>
      </w:tblPr>
      <w:tblGrid>
        <w:gridCol w:w="567"/>
        <w:gridCol w:w="1947"/>
        <w:gridCol w:w="1105"/>
        <w:gridCol w:w="1110"/>
        <w:gridCol w:w="2239"/>
        <w:gridCol w:w="2813"/>
      </w:tblGrid>
      <w:tr w:rsidR="0099581B" w:rsidTr="00174B77">
        <w:trPr>
          <w:trHeight w:val="533"/>
        </w:trPr>
        <w:tc>
          <w:tcPr>
            <w:tcW w:w="9781" w:type="dxa"/>
            <w:gridSpan w:val="6"/>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Объем не завершенного в установленные сроки строительства, осуществляемого за счет средств бюджета муниципального, городского округа, муниципального района</w:t>
            </w:r>
          </w:p>
        </w:tc>
      </w:tr>
      <w:tr w:rsidR="0099581B" w:rsidTr="00174B77">
        <w:trPr>
          <w:trHeight w:val="1644"/>
        </w:trPr>
        <w:tc>
          <w:tcPr>
            <w:tcW w:w="567"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val="single" w:color="FF0000"/>
              </w:rPr>
            </w:pPr>
            <w:r>
              <w:rPr>
                <w:rFonts w:ascii="Times New Roman CYR" w:hAnsi="Times New Roman CYR" w:cs="Times New Roman CYR"/>
                <w:kern w:val="0"/>
                <w:sz w:val="24"/>
                <w:szCs w:val="24"/>
                <w:u w:color="FF0000"/>
              </w:rPr>
              <w:t>№ п/п</w:t>
            </w:r>
          </w:p>
        </w:tc>
        <w:tc>
          <w:tcPr>
            <w:tcW w:w="1947"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val="single" w:color="FF0000"/>
              </w:rPr>
            </w:pPr>
            <w:r>
              <w:rPr>
                <w:rFonts w:ascii="Times New Roman CYR" w:hAnsi="Times New Roman CYR" w:cs="Times New Roman CYR"/>
                <w:kern w:val="0"/>
                <w:sz w:val="24"/>
                <w:szCs w:val="24"/>
                <w:u w:color="FF0000"/>
              </w:rPr>
              <w:t>Наименование и строительный адрес объекта</w:t>
            </w:r>
          </w:p>
        </w:tc>
        <w:tc>
          <w:tcPr>
            <w:tcW w:w="1105"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Период строительства</w:t>
            </w:r>
          </w:p>
        </w:tc>
        <w:tc>
          <w:tcPr>
            <w:tcW w:w="1110"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Заказчик</w:t>
            </w:r>
          </w:p>
        </w:tc>
        <w:tc>
          <w:tcPr>
            <w:tcW w:w="2239"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 xml:space="preserve">Затраты </w:t>
            </w:r>
            <w:r>
              <w:rPr>
                <w:rFonts w:ascii="Times New Roman CYR" w:hAnsi="Times New Roman CYR" w:cs="Times New Roman CYR"/>
                <w:kern w:val="0"/>
                <w:sz w:val="24"/>
                <w:szCs w:val="24"/>
                <w:u w:val="single" w:color="FF0000"/>
              </w:rPr>
              <w:t>местного бюджета</w:t>
            </w:r>
            <w:r>
              <w:rPr>
                <w:rFonts w:ascii="Times New Roman CYR" w:hAnsi="Times New Roman CYR" w:cs="Times New Roman CYR"/>
                <w:kern w:val="0"/>
                <w:sz w:val="24"/>
                <w:szCs w:val="24"/>
                <w:u w:color="FF0000"/>
              </w:rPr>
              <w:t xml:space="preserve"> на строительство объекта, тыс. руб.</w:t>
            </w:r>
          </w:p>
        </w:tc>
        <w:tc>
          <w:tcPr>
            <w:tcW w:w="2813"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Перспективы дальнейшего использования объекта (продолжение СМР/отсутствие финансирования, /списание затрат)</w:t>
            </w:r>
          </w:p>
        </w:tc>
      </w:tr>
      <w:tr w:rsidR="0099581B" w:rsidTr="00174B77">
        <w:trPr>
          <w:trHeight w:val="319"/>
        </w:trPr>
        <w:tc>
          <w:tcPr>
            <w:tcW w:w="567"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1</w:t>
            </w:r>
          </w:p>
        </w:tc>
        <w:tc>
          <w:tcPr>
            <w:tcW w:w="1947"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w:t>
            </w:r>
          </w:p>
        </w:tc>
        <w:tc>
          <w:tcPr>
            <w:tcW w:w="1105"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w:t>
            </w:r>
          </w:p>
        </w:tc>
        <w:tc>
          <w:tcPr>
            <w:tcW w:w="1110"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w:t>
            </w:r>
          </w:p>
        </w:tc>
        <w:tc>
          <w:tcPr>
            <w:tcW w:w="2239"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0</w:t>
            </w:r>
          </w:p>
        </w:tc>
        <w:tc>
          <w:tcPr>
            <w:tcW w:w="2813"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w:t>
            </w:r>
          </w:p>
        </w:tc>
      </w:tr>
      <w:tr w:rsidR="0099581B" w:rsidTr="00174B77">
        <w:trPr>
          <w:trHeight w:val="277"/>
        </w:trPr>
        <w:tc>
          <w:tcPr>
            <w:tcW w:w="567"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2</w:t>
            </w:r>
          </w:p>
        </w:tc>
        <w:tc>
          <w:tcPr>
            <w:tcW w:w="1947"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color="FF0000"/>
              </w:rPr>
            </w:pPr>
          </w:p>
        </w:tc>
        <w:tc>
          <w:tcPr>
            <w:tcW w:w="1105"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color="FF0000"/>
              </w:rPr>
            </w:pPr>
          </w:p>
        </w:tc>
        <w:tc>
          <w:tcPr>
            <w:tcW w:w="1110"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color="FF0000"/>
              </w:rPr>
            </w:pPr>
          </w:p>
        </w:tc>
        <w:tc>
          <w:tcPr>
            <w:tcW w:w="2239"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color="FF0000"/>
              </w:rPr>
            </w:pPr>
          </w:p>
        </w:tc>
        <w:tc>
          <w:tcPr>
            <w:tcW w:w="2813"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color="FF0000"/>
              </w:rPr>
            </w:pPr>
          </w:p>
        </w:tc>
      </w:tr>
      <w:tr w:rsidR="0099581B" w:rsidTr="00174B77">
        <w:tc>
          <w:tcPr>
            <w:tcW w:w="567"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color="FF0000"/>
              </w:rPr>
            </w:pPr>
          </w:p>
        </w:tc>
        <w:tc>
          <w:tcPr>
            <w:tcW w:w="1947"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color="FF0000"/>
              </w:rPr>
            </w:pPr>
          </w:p>
        </w:tc>
        <w:tc>
          <w:tcPr>
            <w:tcW w:w="1105"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color="FF0000"/>
              </w:rPr>
            </w:pPr>
          </w:p>
        </w:tc>
        <w:tc>
          <w:tcPr>
            <w:tcW w:w="1110"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color="FF0000"/>
              </w:rPr>
            </w:pPr>
          </w:p>
        </w:tc>
        <w:tc>
          <w:tcPr>
            <w:tcW w:w="2239"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ИТОГО</w:t>
            </w:r>
          </w:p>
        </w:tc>
        <w:tc>
          <w:tcPr>
            <w:tcW w:w="2813" w:type="dxa"/>
            <w:tcBorders>
              <w:top w:val="single" w:sz="4" w:space="0" w:color="000000"/>
              <w:left w:val="single" w:sz="4" w:space="0" w:color="000000"/>
              <w:bottom w:val="single" w:sz="4" w:space="0" w:color="000000"/>
              <w:right w:val="single" w:sz="4" w:space="0" w:color="000000"/>
            </w:tcBorders>
          </w:tcPr>
          <w:p w:rsidR="0099581B" w:rsidRDefault="0099581B" w:rsidP="001B004E">
            <w:pPr>
              <w:widowControl w:val="0"/>
              <w:suppressAutoHyphens/>
              <w:autoSpaceDE w:val="0"/>
              <w:autoSpaceDN w:val="0"/>
              <w:adjustRightInd w:val="0"/>
              <w:spacing w:after="200" w:line="240" w:lineRule="auto"/>
              <w:jc w:val="center"/>
              <w:rPr>
                <w:rFonts w:ascii="Times New Roman CYR" w:hAnsi="Times New Roman CYR" w:cs="Times New Roman CYR"/>
                <w:kern w:val="0"/>
                <w:sz w:val="24"/>
                <w:szCs w:val="24"/>
                <w:u w:color="FF0000"/>
              </w:rPr>
            </w:pPr>
          </w:p>
        </w:tc>
      </w:tr>
    </w:tbl>
    <w:p w:rsidR="0099581B" w:rsidRDefault="0099581B" w:rsidP="001B004E">
      <w:pPr>
        <w:suppressAutoHyphens/>
        <w:autoSpaceDE w:val="0"/>
        <w:autoSpaceDN w:val="0"/>
        <w:adjustRightInd w:val="0"/>
        <w:spacing w:after="0" w:line="240" w:lineRule="auto"/>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2022г. отсутствуют объекты незавершенного строительства в установленные сроки строительства, осуществляемые за счет средств бюджета городского округа.</w:t>
      </w:r>
    </w:p>
    <w:p w:rsidR="00174B77" w:rsidRDefault="00174B77" w:rsidP="001B004E">
      <w:pPr>
        <w:suppressAutoHyphens/>
        <w:autoSpaceDE w:val="0"/>
        <w:autoSpaceDN w:val="0"/>
        <w:adjustRightInd w:val="0"/>
        <w:spacing w:after="0" w:line="240" w:lineRule="auto"/>
        <w:jc w:val="both"/>
        <w:rPr>
          <w:rFonts w:ascii="Calibri" w:hAnsi="Calibri" w:cs="Calibri"/>
          <w:kern w:val="0"/>
          <w:sz w:val="28"/>
          <w:szCs w:val="28"/>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Просроченная кредиторская задолженность по оплате труда (включая начисления на оплату труда) муниципальных учреждений </w:t>
      </w:r>
      <w:r>
        <w:rPr>
          <w:rFonts w:ascii="Times New Roman CYR" w:hAnsi="Times New Roman CYR" w:cs="Times New Roman CYR"/>
          <w:sz w:val="28"/>
          <w:szCs w:val="28"/>
          <w:u w:color="FF0000"/>
        </w:rPr>
        <w:t>отсутствует.</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bl>
      <w:tblPr>
        <w:tblW w:w="9892" w:type="dxa"/>
        <w:tblInd w:w="-113" w:type="dxa"/>
        <w:tblLayout w:type="fixed"/>
        <w:tblLook w:val="0000" w:firstRow="0" w:lastRow="0" w:firstColumn="0" w:lastColumn="0" w:noHBand="0" w:noVBand="0"/>
      </w:tblPr>
      <w:tblGrid>
        <w:gridCol w:w="562"/>
        <w:gridCol w:w="2948"/>
        <w:gridCol w:w="993"/>
        <w:gridCol w:w="992"/>
        <w:gridCol w:w="851"/>
        <w:gridCol w:w="850"/>
        <w:gridCol w:w="851"/>
        <w:gridCol w:w="992"/>
        <w:gridCol w:w="853"/>
      </w:tblGrid>
      <w:tr w:rsidR="0099581B" w:rsidTr="00830B1D">
        <w:trPr>
          <w:trHeight w:val="345"/>
        </w:trPr>
        <w:tc>
          <w:tcPr>
            <w:tcW w:w="562" w:type="dxa"/>
            <w:vMerge w:val="restart"/>
            <w:tcBorders>
              <w:top w:val="single" w:sz="4" w:space="0" w:color="auto"/>
              <w:left w:val="single" w:sz="4" w:space="0" w:color="auto"/>
              <w:bottom w:val="nil"/>
              <w:right w:val="single" w:sz="4" w:space="0" w:color="auto"/>
            </w:tcBorders>
          </w:tcPr>
          <w:p w:rsidR="0099581B" w:rsidRPr="00830B1D"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830B1D">
              <w:rPr>
                <w:rFonts w:ascii="Times New Roman CYR" w:hAnsi="Times New Roman CYR" w:cs="Times New Roman CYR"/>
                <w:kern w:val="0"/>
                <w:sz w:val="24"/>
                <w:szCs w:val="24"/>
                <w:u w:color="FF0000"/>
              </w:rPr>
              <w:t>№ п/п</w:t>
            </w:r>
          </w:p>
        </w:tc>
        <w:tc>
          <w:tcPr>
            <w:tcW w:w="2948" w:type="dxa"/>
            <w:vMerge w:val="restart"/>
            <w:tcBorders>
              <w:top w:val="single" w:sz="4" w:space="0" w:color="auto"/>
              <w:left w:val="single" w:sz="4" w:space="0" w:color="auto"/>
              <w:bottom w:val="single" w:sz="4" w:space="0" w:color="auto"/>
              <w:right w:val="single" w:sz="4" w:space="0" w:color="auto"/>
            </w:tcBorders>
          </w:tcPr>
          <w:p w:rsidR="0099581B" w:rsidRPr="00830B1D"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830B1D">
              <w:rPr>
                <w:rFonts w:ascii="Times New Roman CYR" w:hAnsi="Times New Roman CYR" w:cs="Times New Roman CYR"/>
                <w:kern w:val="0"/>
                <w:sz w:val="24"/>
                <w:szCs w:val="24"/>
                <w:u w:color="FF0000"/>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tcPr>
          <w:p w:rsidR="0099581B" w:rsidRPr="00830B1D"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830B1D">
              <w:rPr>
                <w:rFonts w:ascii="Times New Roman CYR" w:hAnsi="Times New Roman CYR" w:cs="Times New Roman CYR"/>
                <w:kern w:val="0"/>
                <w:sz w:val="24"/>
                <w:szCs w:val="24"/>
                <w:u w:color="FF0000"/>
              </w:rPr>
              <w:t>Единица измерения</w:t>
            </w:r>
          </w:p>
        </w:tc>
        <w:tc>
          <w:tcPr>
            <w:tcW w:w="5389" w:type="dxa"/>
            <w:gridSpan w:val="6"/>
            <w:tcBorders>
              <w:top w:val="single" w:sz="4" w:space="0" w:color="auto"/>
              <w:left w:val="nil"/>
              <w:bottom w:val="single" w:sz="4" w:space="0" w:color="auto"/>
              <w:right w:val="single" w:sz="4" w:space="0" w:color="auto"/>
            </w:tcBorders>
          </w:tcPr>
          <w:p w:rsidR="0099581B" w:rsidRPr="00830B1D"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830B1D">
              <w:rPr>
                <w:rFonts w:ascii="Times New Roman CYR" w:hAnsi="Times New Roman CYR" w:cs="Times New Roman CYR"/>
                <w:kern w:val="0"/>
                <w:sz w:val="24"/>
                <w:szCs w:val="24"/>
                <w:u w:color="FF0000"/>
              </w:rPr>
              <w:t>Отчетная информация</w:t>
            </w:r>
          </w:p>
        </w:tc>
      </w:tr>
      <w:tr w:rsidR="0099581B" w:rsidTr="00830B1D">
        <w:trPr>
          <w:trHeight w:val="315"/>
        </w:trPr>
        <w:tc>
          <w:tcPr>
            <w:tcW w:w="562" w:type="dxa"/>
            <w:vMerge/>
            <w:tcBorders>
              <w:top w:val="nil"/>
              <w:left w:val="single" w:sz="4" w:space="0" w:color="auto"/>
              <w:bottom w:val="single" w:sz="4" w:space="0" w:color="auto"/>
              <w:right w:val="single" w:sz="4" w:space="0" w:color="auto"/>
            </w:tcBorders>
          </w:tcPr>
          <w:p w:rsidR="0099581B" w:rsidRPr="00830B1D"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99581B" w:rsidRPr="00830B1D" w:rsidRDefault="0099581B" w:rsidP="001B004E">
            <w:pPr>
              <w:autoSpaceDE w:val="0"/>
              <w:autoSpaceDN w:val="0"/>
              <w:adjustRightInd w:val="0"/>
              <w:spacing w:after="0" w:line="240" w:lineRule="auto"/>
              <w:rPr>
                <w:rFonts w:ascii="Times New Roman CYR" w:hAnsi="Times New Roman CYR" w:cs="Times New Roman CYR"/>
                <w:kern w:val="0"/>
                <w:sz w:val="24"/>
                <w:szCs w:val="24"/>
                <w:u w:color="FF000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9581B" w:rsidRPr="00830B1D" w:rsidRDefault="0099581B" w:rsidP="001B004E">
            <w:pPr>
              <w:autoSpaceDE w:val="0"/>
              <w:autoSpaceDN w:val="0"/>
              <w:adjustRightInd w:val="0"/>
              <w:spacing w:after="0" w:line="240" w:lineRule="auto"/>
              <w:rPr>
                <w:rFonts w:ascii="Times New Roman CYR" w:hAnsi="Times New Roman CYR" w:cs="Times New Roman CYR"/>
                <w:kern w:val="0"/>
                <w:sz w:val="24"/>
                <w:szCs w:val="24"/>
                <w:u w:color="FF0000"/>
              </w:rPr>
            </w:pPr>
          </w:p>
        </w:tc>
        <w:tc>
          <w:tcPr>
            <w:tcW w:w="992" w:type="dxa"/>
            <w:tcBorders>
              <w:top w:val="nil"/>
              <w:left w:val="nil"/>
              <w:bottom w:val="single" w:sz="4" w:space="0" w:color="auto"/>
              <w:right w:val="single" w:sz="4" w:space="0" w:color="auto"/>
            </w:tcBorders>
          </w:tcPr>
          <w:p w:rsidR="0099581B" w:rsidRPr="00830B1D"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p>
          <w:p w:rsidR="0099581B" w:rsidRPr="00830B1D"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830B1D">
              <w:rPr>
                <w:rFonts w:ascii="Times New Roman CYR" w:hAnsi="Times New Roman CYR" w:cs="Times New Roman CYR"/>
                <w:kern w:val="0"/>
                <w:sz w:val="24"/>
                <w:szCs w:val="24"/>
                <w:u w:color="FF0000"/>
              </w:rPr>
              <w:t>2020</w:t>
            </w:r>
          </w:p>
        </w:tc>
        <w:tc>
          <w:tcPr>
            <w:tcW w:w="851" w:type="dxa"/>
            <w:tcBorders>
              <w:top w:val="nil"/>
              <w:left w:val="nil"/>
              <w:bottom w:val="single" w:sz="4" w:space="0" w:color="auto"/>
              <w:right w:val="single" w:sz="4" w:space="0" w:color="auto"/>
            </w:tcBorders>
            <w:shd w:val="clear" w:color="000000" w:fill="FFFFFF"/>
          </w:tcPr>
          <w:p w:rsidR="0099581B" w:rsidRPr="00830B1D"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p>
          <w:p w:rsidR="0099581B" w:rsidRPr="00830B1D"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830B1D">
              <w:rPr>
                <w:rFonts w:ascii="Times New Roman CYR" w:hAnsi="Times New Roman CYR" w:cs="Times New Roman CYR"/>
                <w:kern w:val="0"/>
                <w:sz w:val="24"/>
                <w:szCs w:val="24"/>
                <w:u w:color="FF0000"/>
              </w:rPr>
              <w:t>2021</w:t>
            </w:r>
          </w:p>
        </w:tc>
        <w:tc>
          <w:tcPr>
            <w:tcW w:w="850" w:type="dxa"/>
            <w:tcBorders>
              <w:top w:val="nil"/>
              <w:left w:val="nil"/>
              <w:bottom w:val="single" w:sz="4" w:space="0" w:color="auto"/>
              <w:right w:val="single" w:sz="4" w:space="0" w:color="auto"/>
            </w:tcBorders>
            <w:shd w:val="clear" w:color="000000" w:fill="FFFFFF"/>
          </w:tcPr>
          <w:p w:rsidR="0099581B" w:rsidRPr="00830B1D"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p>
          <w:p w:rsidR="0099581B" w:rsidRPr="00830B1D"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830B1D">
              <w:rPr>
                <w:rFonts w:ascii="Times New Roman CYR" w:hAnsi="Times New Roman CYR" w:cs="Times New Roman CYR"/>
                <w:kern w:val="0"/>
                <w:sz w:val="24"/>
                <w:szCs w:val="24"/>
                <w:u w:color="FF0000"/>
              </w:rPr>
              <w:t>2022</w:t>
            </w:r>
          </w:p>
        </w:tc>
        <w:tc>
          <w:tcPr>
            <w:tcW w:w="851" w:type="dxa"/>
            <w:tcBorders>
              <w:top w:val="nil"/>
              <w:left w:val="nil"/>
              <w:bottom w:val="single" w:sz="4" w:space="0" w:color="auto"/>
              <w:right w:val="single" w:sz="4" w:space="0" w:color="auto"/>
            </w:tcBorders>
          </w:tcPr>
          <w:p w:rsidR="0099581B" w:rsidRPr="00830B1D"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p>
          <w:p w:rsidR="0099581B" w:rsidRPr="00830B1D"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830B1D">
              <w:rPr>
                <w:rFonts w:ascii="Times New Roman CYR" w:hAnsi="Times New Roman CYR" w:cs="Times New Roman CYR"/>
                <w:kern w:val="0"/>
                <w:sz w:val="24"/>
                <w:szCs w:val="24"/>
                <w:u w:color="FF0000"/>
              </w:rPr>
              <w:t>2023</w:t>
            </w:r>
          </w:p>
        </w:tc>
        <w:tc>
          <w:tcPr>
            <w:tcW w:w="992" w:type="dxa"/>
            <w:tcBorders>
              <w:top w:val="nil"/>
              <w:left w:val="nil"/>
              <w:bottom w:val="single" w:sz="4" w:space="0" w:color="auto"/>
              <w:right w:val="single" w:sz="4" w:space="0" w:color="auto"/>
            </w:tcBorders>
          </w:tcPr>
          <w:p w:rsidR="0099581B" w:rsidRPr="00830B1D"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p>
          <w:p w:rsidR="0099581B" w:rsidRPr="00830B1D"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830B1D">
              <w:rPr>
                <w:rFonts w:ascii="Times New Roman CYR" w:hAnsi="Times New Roman CYR" w:cs="Times New Roman CYR"/>
                <w:kern w:val="0"/>
                <w:sz w:val="24"/>
                <w:szCs w:val="24"/>
                <w:u w:color="FF0000"/>
              </w:rPr>
              <w:t>2024</w:t>
            </w:r>
          </w:p>
        </w:tc>
        <w:tc>
          <w:tcPr>
            <w:tcW w:w="850" w:type="dxa"/>
            <w:tcBorders>
              <w:top w:val="nil"/>
              <w:left w:val="nil"/>
              <w:bottom w:val="single" w:sz="4" w:space="0" w:color="auto"/>
              <w:right w:val="single" w:sz="4" w:space="0" w:color="auto"/>
            </w:tcBorders>
          </w:tcPr>
          <w:p w:rsidR="0099581B" w:rsidRPr="00830B1D"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p>
          <w:p w:rsidR="0099581B" w:rsidRPr="00830B1D"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830B1D">
              <w:rPr>
                <w:rFonts w:ascii="Times New Roman CYR" w:hAnsi="Times New Roman CYR" w:cs="Times New Roman CYR"/>
                <w:kern w:val="0"/>
                <w:sz w:val="24"/>
                <w:szCs w:val="24"/>
                <w:u w:color="FF0000"/>
              </w:rPr>
              <w:t>2025</w:t>
            </w:r>
          </w:p>
        </w:tc>
      </w:tr>
      <w:tr w:rsidR="0099581B" w:rsidTr="00830B1D">
        <w:trPr>
          <w:trHeight w:val="945"/>
        </w:trPr>
        <w:tc>
          <w:tcPr>
            <w:tcW w:w="562" w:type="dxa"/>
            <w:tcBorders>
              <w:top w:val="single" w:sz="4" w:space="0" w:color="auto"/>
              <w:left w:val="single" w:sz="4" w:space="0" w:color="auto"/>
              <w:bottom w:val="single" w:sz="4" w:space="0" w:color="auto"/>
              <w:right w:val="single" w:sz="4" w:space="0" w:color="auto"/>
            </w:tcBorders>
          </w:tcPr>
          <w:p w:rsidR="0099581B" w:rsidRPr="00830B1D"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830B1D">
              <w:rPr>
                <w:rFonts w:ascii="Times New Roman CYR" w:hAnsi="Times New Roman CYR" w:cs="Times New Roman CYR"/>
                <w:kern w:val="0"/>
                <w:sz w:val="24"/>
                <w:szCs w:val="24"/>
                <w:u w:color="FF0000"/>
              </w:rPr>
              <w:t>35.</w:t>
            </w:r>
          </w:p>
        </w:tc>
        <w:tc>
          <w:tcPr>
            <w:tcW w:w="2948" w:type="dxa"/>
            <w:tcBorders>
              <w:top w:val="single" w:sz="4" w:space="0" w:color="auto"/>
              <w:left w:val="nil"/>
              <w:bottom w:val="single" w:sz="4" w:space="0" w:color="auto"/>
              <w:right w:val="single" w:sz="4" w:space="0" w:color="auto"/>
            </w:tcBorders>
          </w:tcPr>
          <w:p w:rsidR="0099581B" w:rsidRPr="00830B1D" w:rsidRDefault="0099581B" w:rsidP="001B004E">
            <w:pPr>
              <w:autoSpaceDE w:val="0"/>
              <w:autoSpaceDN w:val="0"/>
              <w:adjustRightInd w:val="0"/>
              <w:spacing w:after="0" w:line="240" w:lineRule="auto"/>
              <w:rPr>
                <w:rFonts w:ascii="Times New Roman CYR" w:hAnsi="Times New Roman CYR" w:cs="Times New Roman CYR"/>
                <w:kern w:val="0"/>
                <w:sz w:val="24"/>
                <w:szCs w:val="24"/>
                <w:u w:color="FF0000"/>
              </w:rPr>
            </w:pPr>
            <w:r w:rsidRPr="00830B1D">
              <w:rPr>
                <w:rFonts w:ascii="Times New Roman CYR" w:hAnsi="Times New Roman CYR" w:cs="Times New Roman CYR"/>
                <w:kern w:val="0"/>
                <w:sz w:val="24"/>
                <w:szCs w:val="24"/>
                <w:u w:color="FF000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993" w:type="dxa"/>
            <w:tcBorders>
              <w:top w:val="single" w:sz="4" w:space="0" w:color="auto"/>
              <w:left w:val="nil"/>
              <w:bottom w:val="single" w:sz="4" w:space="0" w:color="auto"/>
              <w:right w:val="single" w:sz="4" w:space="0" w:color="auto"/>
            </w:tcBorders>
          </w:tcPr>
          <w:p w:rsidR="0099581B" w:rsidRPr="00830B1D"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p>
          <w:p w:rsidR="0099581B" w:rsidRPr="00830B1D" w:rsidRDefault="0099581B" w:rsidP="001B004E">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830B1D">
              <w:rPr>
                <w:rFonts w:ascii="Times New Roman CYR" w:hAnsi="Times New Roman CYR" w:cs="Times New Roman CYR"/>
                <w:kern w:val="0"/>
                <w:sz w:val="24"/>
                <w:szCs w:val="24"/>
                <w:u w:color="FF0000"/>
              </w:rPr>
              <w:t>рублей</w:t>
            </w:r>
          </w:p>
        </w:tc>
        <w:tc>
          <w:tcPr>
            <w:tcW w:w="992" w:type="dxa"/>
            <w:tcBorders>
              <w:top w:val="single" w:sz="4" w:space="0" w:color="auto"/>
              <w:left w:val="nil"/>
              <w:bottom w:val="single" w:sz="4" w:space="0" w:color="auto"/>
              <w:right w:val="single" w:sz="4" w:space="0" w:color="auto"/>
            </w:tcBorders>
          </w:tcPr>
          <w:p w:rsidR="0099581B" w:rsidRPr="00830B1D" w:rsidRDefault="0099581B" w:rsidP="001B004E">
            <w:pPr>
              <w:autoSpaceDE w:val="0"/>
              <w:autoSpaceDN w:val="0"/>
              <w:adjustRightInd w:val="0"/>
              <w:spacing w:after="0" w:line="240" w:lineRule="auto"/>
              <w:jc w:val="right"/>
              <w:rPr>
                <w:rFonts w:ascii="Times New Roman CYR" w:hAnsi="Times New Roman CYR" w:cs="Times New Roman CYR"/>
                <w:kern w:val="0"/>
                <w:u w:color="FF0000"/>
              </w:rPr>
            </w:pPr>
          </w:p>
          <w:p w:rsidR="0099581B" w:rsidRPr="00830B1D" w:rsidRDefault="0099581B" w:rsidP="00830B1D">
            <w:pPr>
              <w:autoSpaceDE w:val="0"/>
              <w:autoSpaceDN w:val="0"/>
              <w:adjustRightInd w:val="0"/>
              <w:spacing w:after="0" w:line="240" w:lineRule="auto"/>
              <w:ind w:right="-107"/>
              <w:rPr>
                <w:rFonts w:ascii="Times New Roman CYR" w:hAnsi="Times New Roman CYR" w:cs="Times New Roman CYR"/>
                <w:kern w:val="0"/>
                <w:u w:color="FF0000"/>
              </w:rPr>
            </w:pPr>
            <w:r w:rsidRPr="00830B1D">
              <w:rPr>
                <w:rFonts w:ascii="Times New Roman CYR" w:hAnsi="Times New Roman CYR" w:cs="Times New Roman CYR"/>
                <w:kern w:val="0"/>
                <w:u w:color="FF0000"/>
              </w:rPr>
              <w:t>1351,32</w:t>
            </w:r>
          </w:p>
        </w:tc>
        <w:tc>
          <w:tcPr>
            <w:tcW w:w="851" w:type="dxa"/>
            <w:tcBorders>
              <w:top w:val="single" w:sz="4" w:space="0" w:color="auto"/>
              <w:left w:val="nil"/>
              <w:bottom w:val="single" w:sz="4" w:space="0" w:color="auto"/>
              <w:right w:val="single" w:sz="4" w:space="0" w:color="auto"/>
            </w:tcBorders>
          </w:tcPr>
          <w:p w:rsidR="0099581B" w:rsidRPr="00830B1D" w:rsidRDefault="0099581B" w:rsidP="001B004E">
            <w:pPr>
              <w:autoSpaceDE w:val="0"/>
              <w:autoSpaceDN w:val="0"/>
              <w:adjustRightInd w:val="0"/>
              <w:spacing w:after="0" w:line="240" w:lineRule="auto"/>
              <w:jc w:val="right"/>
              <w:rPr>
                <w:rFonts w:ascii="Times New Roman CYR" w:hAnsi="Times New Roman CYR" w:cs="Times New Roman CYR"/>
                <w:kern w:val="0"/>
                <w:u w:color="FF0000"/>
              </w:rPr>
            </w:pPr>
          </w:p>
          <w:p w:rsidR="0099581B" w:rsidRPr="00830B1D" w:rsidRDefault="0099581B" w:rsidP="00830B1D">
            <w:pPr>
              <w:autoSpaceDE w:val="0"/>
              <w:autoSpaceDN w:val="0"/>
              <w:adjustRightInd w:val="0"/>
              <w:spacing w:after="0" w:line="240" w:lineRule="auto"/>
              <w:ind w:right="-102"/>
              <w:rPr>
                <w:rFonts w:ascii="Times New Roman CYR" w:hAnsi="Times New Roman CYR" w:cs="Times New Roman CYR"/>
                <w:kern w:val="0"/>
                <w:u w:color="FF0000"/>
              </w:rPr>
            </w:pPr>
            <w:r w:rsidRPr="00830B1D">
              <w:rPr>
                <w:rFonts w:ascii="Times New Roman CYR" w:hAnsi="Times New Roman CYR" w:cs="Times New Roman CYR"/>
                <w:kern w:val="0"/>
                <w:u w:color="FF0000"/>
              </w:rPr>
              <w:t>1374,63</w:t>
            </w:r>
          </w:p>
        </w:tc>
        <w:tc>
          <w:tcPr>
            <w:tcW w:w="850" w:type="dxa"/>
            <w:tcBorders>
              <w:top w:val="single" w:sz="4" w:space="0" w:color="auto"/>
              <w:left w:val="nil"/>
              <w:bottom w:val="single" w:sz="4" w:space="0" w:color="auto"/>
              <w:right w:val="single" w:sz="4" w:space="0" w:color="auto"/>
            </w:tcBorders>
          </w:tcPr>
          <w:p w:rsidR="0099581B" w:rsidRPr="00830B1D" w:rsidRDefault="0099581B" w:rsidP="001B004E">
            <w:pPr>
              <w:autoSpaceDE w:val="0"/>
              <w:autoSpaceDN w:val="0"/>
              <w:adjustRightInd w:val="0"/>
              <w:spacing w:after="0" w:line="240" w:lineRule="auto"/>
              <w:jc w:val="right"/>
              <w:rPr>
                <w:rFonts w:ascii="Times New Roman CYR" w:hAnsi="Times New Roman CYR" w:cs="Times New Roman CYR"/>
                <w:kern w:val="0"/>
                <w:u w:color="FF0000"/>
              </w:rPr>
            </w:pPr>
          </w:p>
          <w:p w:rsidR="0099581B" w:rsidRPr="00830B1D" w:rsidRDefault="0099581B" w:rsidP="001B004E">
            <w:pPr>
              <w:autoSpaceDE w:val="0"/>
              <w:autoSpaceDN w:val="0"/>
              <w:adjustRightInd w:val="0"/>
              <w:spacing w:after="0" w:line="240" w:lineRule="auto"/>
              <w:jc w:val="right"/>
              <w:rPr>
                <w:rFonts w:ascii="Times New Roman CYR" w:hAnsi="Times New Roman CYR" w:cs="Times New Roman CYR"/>
                <w:kern w:val="0"/>
                <w:u w:color="FF0000"/>
              </w:rPr>
            </w:pPr>
            <w:r w:rsidRPr="00830B1D">
              <w:rPr>
                <w:rFonts w:ascii="Times New Roman CYR" w:hAnsi="Times New Roman CYR" w:cs="Times New Roman CYR"/>
                <w:kern w:val="0"/>
                <w:u w:color="FF0000"/>
              </w:rPr>
              <w:t>1960,5</w:t>
            </w:r>
          </w:p>
        </w:tc>
        <w:tc>
          <w:tcPr>
            <w:tcW w:w="851" w:type="dxa"/>
            <w:tcBorders>
              <w:top w:val="single" w:sz="4" w:space="0" w:color="auto"/>
              <w:left w:val="nil"/>
              <w:bottom w:val="single" w:sz="4" w:space="0" w:color="auto"/>
              <w:right w:val="single" w:sz="4" w:space="0" w:color="auto"/>
            </w:tcBorders>
          </w:tcPr>
          <w:p w:rsidR="0099581B" w:rsidRPr="00830B1D" w:rsidRDefault="0099581B" w:rsidP="001B004E">
            <w:pPr>
              <w:autoSpaceDE w:val="0"/>
              <w:autoSpaceDN w:val="0"/>
              <w:adjustRightInd w:val="0"/>
              <w:spacing w:after="0" w:line="240" w:lineRule="auto"/>
              <w:jc w:val="right"/>
              <w:rPr>
                <w:rFonts w:ascii="Times New Roman CYR" w:hAnsi="Times New Roman CYR" w:cs="Times New Roman CYR"/>
                <w:kern w:val="0"/>
                <w:u w:color="FF0000"/>
              </w:rPr>
            </w:pPr>
          </w:p>
          <w:p w:rsidR="0099581B" w:rsidRPr="00830B1D" w:rsidRDefault="0099581B" w:rsidP="001B004E">
            <w:pPr>
              <w:autoSpaceDE w:val="0"/>
              <w:autoSpaceDN w:val="0"/>
              <w:adjustRightInd w:val="0"/>
              <w:spacing w:after="0" w:line="240" w:lineRule="auto"/>
              <w:jc w:val="right"/>
              <w:rPr>
                <w:rFonts w:ascii="Times New Roman CYR" w:hAnsi="Times New Roman CYR" w:cs="Times New Roman CYR"/>
                <w:kern w:val="0"/>
                <w:u w:color="FF0000"/>
              </w:rPr>
            </w:pPr>
            <w:r w:rsidRPr="00830B1D">
              <w:rPr>
                <w:rFonts w:ascii="Times New Roman CYR" w:hAnsi="Times New Roman CYR" w:cs="Times New Roman CYR"/>
                <w:kern w:val="0"/>
                <w:u w:color="FF0000"/>
              </w:rPr>
              <w:t>2077,3</w:t>
            </w:r>
          </w:p>
        </w:tc>
        <w:tc>
          <w:tcPr>
            <w:tcW w:w="992" w:type="dxa"/>
            <w:tcBorders>
              <w:top w:val="single" w:sz="4" w:space="0" w:color="auto"/>
              <w:left w:val="nil"/>
              <w:bottom w:val="single" w:sz="4" w:space="0" w:color="auto"/>
              <w:right w:val="single" w:sz="4" w:space="0" w:color="auto"/>
            </w:tcBorders>
          </w:tcPr>
          <w:p w:rsidR="0099581B" w:rsidRPr="00830B1D" w:rsidRDefault="0099581B" w:rsidP="001B004E">
            <w:pPr>
              <w:autoSpaceDE w:val="0"/>
              <w:autoSpaceDN w:val="0"/>
              <w:adjustRightInd w:val="0"/>
              <w:spacing w:after="0" w:line="240" w:lineRule="auto"/>
              <w:jc w:val="right"/>
              <w:rPr>
                <w:rFonts w:ascii="Times New Roman CYR" w:hAnsi="Times New Roman CYR" w:cs="Times New Roman CYR"/>
                <w:kern w:val="0"/>
                <w:u w:color="FF0000"/>
              </w:rPr>
            </w:pPr>
          </w:p>
          <w:p w:rsidR="0099581B" w:rsidRPr="00830B1D" w:rsidRDefault="0099581B" w:rsidP="001B004E">
            <w:pPr>
              <w:autoSpaceDE w:val="0"/>
              <w:autoSpaceDN w:val="0"/>
              <w:adjustRightInd w:val="0"/>
              <w:spacing w:after="0" w:line="240" w:lineRule="auto"/>
              <w:jc w:val="right"/>
              <w:rPr>
                <w:rFonts w:ascii="Times New Roman CYR" w:hAnsi="Times New Roman CYR" w:cs="Times New Roman CYR"/>
                <w:kern w:val="0"/>
                <w:u w:color="FF0000"/>
              </w:rPr>
            </w:pPr>
            <w:r w:rsidRPr="00830B1D">
              <w:rPr>
                <w:rFonts w:ascii="Times New Roman CYR" w:hAnsi="Times New Roman CYR" w:cs="Times New Roman CYR"/>
                <w:kern w:val="0"/>
                <w:u w:color="FF0000"/>
              </w:rPr>
              <w:t>2097,8</w:t>
            </w:r>
          </w:p>
        </w:tc>
        <w:tc>
          <w:tcPr>
            <w:tcW w:w="850" w:type="dxa"/>
            <w:tcBorders>
              <w:top w:val="single" w:sz="4" w:space="0" w:color="auto"/>
              <w:left w:val="nil"/>
              <w:bottom w:val="single" w:sz="4" w:space="0" w:color="auto"/>
              <w:right w:val="single" w:sz="4" w:space="0" w:color="auto"/>
            </w:tcBorders>
          </w:tcPr>
          <w:p w:rsidR="0099581B" w:rsidRPr="00830B1D" w:rsidRDefault="0099581B" w:rsidP="001B004E">
            <w:pPr>
              <w:autoSpaceDE w:val="0"/>
              <w:autoSpaceDN w:val="0"/>
              <w:adjustRightInd w:val="0"/>
              <w:spacing w:after="0" w:line="240" w:lineRule="auto"/>
              <w:jc w:val="right"/>
              <w:rPr>
                <w:rFonts w:ascii="Times New Roman CYR" w:hAnsi="Times New Roman CYR" w:cs="Times New Roman CYR"/>
                <w:kern w:val="0"/>
                <w:u w:color="FF0000"/>
              </w:rPr>
            </w:pPr>
          </w:p>
          <w:p w:rsidR="0099581B" w:rsidRPr="00830B1D" w:rsidRDefault="0099581B" w:rsidP="001B004E">
            <w:pPr>
              <w:autoSpaceDE w:val="0"/>
              <w:autoSpaceDN w:val="0"/>
              <w:adjustRightInd w:val="0"/>
              <w:spacing w:after="0" w:line="240" w:lineRule="auto"/>
              <w:jc w:val="right"/>
              <w:rPr>
                <w:rFonts w:ascii="Times New Roman CYR" w:hAnsi="Times New Roman CYR" w:cs="Times New Roman CYR"/>
                <w:kern w:val="0"/>
                <w:u w:color="FF0000"/>
              </w:rPr>
            </w:pPr>
            <w:r w:rsidRPr="00830B1D">
              <w:rPr>
                <w:rFonts w:ascii="Times New Roman CYR" w:hAnsi="Times New Roman CYR" w:cs="Times New Roman CYR"/>
                <w:kern w:val="0"/>
                <w:u w:color="FF0000"/>
              </w:rPr>
              <w:t>2124,5</w:t>
            </w:r>
          </w:p>
        </w:tc>
      </w:tr>
    </w:tbl>
    <w:p w:rsidR="0099581B" w:rsidRDefault="0099581B" w:rsidP="001B004E">
      <w:pPr>
        <w:autoSpaceDE w:val="0"/>
        <w:autoSpaceDN w:val="0"/>
        <w:adjustRightInd w:val="0"/>
        <w:spacing w:after="0" w:line="240" w:lineRule="auto"/>
        <w:ind w:firstLine="708"/>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lastRenderedPageBreak/>
        <w:t xml:space="preserve">Увеличение показателя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за 2022 год и последующие года по сравнению с показателем за 2021 год повлияло значительное уменьшение показателя «Среднегодовая численность постоянного населения». </w:t>
      </w:r>
    </w:p>
    <w:p w:rsidR="0099581B" w:rsidRDefault="0099581B" w:rsidP="001B004E">
      <w:pPr>
        <w:autoSpaceDE w:val="0"/>
        <w:autoSpaceDN w:val="0"/>
        <w:adjustRightInd w:val="0"/>
        <w:spacing w:after="0" w:line="240" w:lineRule="auto"/>
        <w:ind w:firstLine="708"/>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Кроме того, в связи с внесением изменений в Постановление Правительства Красноярского края 348-п от14.11.2006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в части увеличения численности муниципальных служащих на 3 единицы.</w:t>
      </w:r>
    </w:p>
    <w:p w:rsidR="0099581B" w:rsidRDefault="0099581B" w:rsidP="001B004E">
      <w:pPr>
        <w:autoSpaceDE w:val="0"/>
        <w:autoSpaceDN w:val="0"/>
        <w:adjustRightInd w:val="0"/>
        <w:spacing w:after="0" w:line="240" w:lineRule="auto"/>
        <w:ind w:firstLine="708"/>
        <w:jc w:val="both"/>
        <w:rPr>
          <w:rFonts w:ascii="Times New Roman CYR" w:hAnsi="Times New Roman CYR" w:cs="Times New Roman CYR"/>
          <w:color w:val="000000"/>
          <w:kern w:val="0"/>
          <w:sz w:val="28"/>
          <w:szCs w:val="28"/>
          <w:highlight w:val="white"/>
          <w:u w:color="FF0000"/>
        </w:rPr>
      </w:pPr>
      <w:r>
        <w:rPr>
          <w:rFonts w:ascii="Times New Roman CYR" w:hAnsi="Times New Roman CYR" w:cs="Times New Roman CYR"/>
          <w:kern w:val="0"/>
          <w:sz w:val="28"/>
          <w:szCs w:val="28"/>
          <w:u w:color="FF0000"/>
        </w:rPr>
        <w:t xml:space="preserve">В соответствии с Законом Красноярского края от </w:t>
      </w:r>
      <w:r>
        <w:rPr>
          <w:rFonts w:ascii="Times New Roman CYR" w:hAnsi="Times New Roman CYR" w:cs="Times New Roman CYR"/>
          <w:color w:val="000000"/>
          <w:kern w:val="0"/>
          <w:sz w:val="28"/>
          <w:szCs w:val="28"/>
          <w:highlight w:val="white"/>
          <w:u w:color="FF0000"/>
        </w:rPr>
        <w:t>09.12.2021 № 2-255 «О краевом бюджете на 2022 год и плановый период 2023-2024 годов» увеличены расходы на оплату труда отдельным категориям работников с 01.01.2022 года на 10%, с 01.07.2022 года на 8,6%.</w:t>
      </w:r>
    </w:p>
    <w:p w:rsidR="00174B77" w:rsidRDefault="00174B77" w:rsidP="001B004E">
      <w:pPr>
        <w:autoSpaceDE w:val="0"/>
        <w:autoSpaceDN w:val="0"/>
        <w:adjustRightInd w:val="0"/>
        <w:spacing w:after="0" w:line="240" w:lineRule="auto"/>
        <w:ind w:firstLine="708"/>
        <w:jc w:val="both"/>
        <w:rPr>
          <w:rFonts w:ascii="Times New Roman CYR" w:hAnsi="Times New Roman CYR" w:cs="Times New Roman CYR"/>
          <w:color w:val="000000"/>
          <w:kern w:val="0"/>
          <w:sz w:val="28"/>
          <w:szCs w:val="28"/>
          <w:highlight w:val="white"/>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36. Наличие в муниципальном, городском округе (муниципальном районе) утвержденного генерального плана муниципального, городского округов (схемы территориального планирования муниципального района)</w:t>
      </w:r>
    </w:p>
    <w:p w:rsidR="0099581B" w:rsidRDefault="0099581B" w:rsidP="001510F4">
      <w:pPr>
        <w:suppressAutoHyphens/>
        <w:autoSpaceDE w:val="0"/>
        <w:autoSpaceDN w:val="0"/>
        <w:adjustRightInd w:val="0"/>
        <w:spacing w:after="29" w:line="240" w:lineRule="auto"/>
        <w:ind w:firstLine="709"/>
        <w:jc w:val="both"/>
        <w:rPr>
          <w:rFonts w:ascii="Times New Roman CYR" w:hAnsi="Times New Roman CYR" w:cs="Times New Roman CYR"/>
          <w:color w:val="000000"/>
          <w:kern w:val="0"/>
          <w:sz w:val="28"/>
          <w:szCs w:val="28"/>
          <w:u w:color="FF0000"/>
        </w:rPr>
      </w:pPr>
      <w:r>
        <w:rPr>
          <w:rFonts w:ascii="Times New Roman CYR" w:hAnsi="Times New Roman CYR" w:cs="Times New Roman CYR"/>
          <w:color w:val="000000"/>
          <w:kern w:val="0"/>
          <w:sz w:val="28"/>
          <w:szCs w:val="28"/>
          <w:u w:color="FF0000"/>
        </w:rPr>
        <w:t>Генеральный план городского округа город Шарыпово Красноярского края</w:t>
      </w:r>
      <w:r>
        <w:rPr>
          <w:rFonts w:ascii="Times New Roman CYR" w:hAnsi="Times New Roman CYR" w:cs="Times New Roman CYR"/>
          <w:kern w:val="0"/>
          <w:sz w:val="28"/>
          <w:szCs w:val="28"/>
          <w:u w:color="FF0000"/>
        </w:rPr>
        <w:t xml:space="preserve"> утвержден </w:t>
      </w:r>
      <w:r>
        <w:rPr>
          <w:rFonts w:ascii="Times New Roman CYR" w:hAnsi="Times New Roman CYR" w:cs="Times New Roman CYR"/>
          <w:color w:val="000000"/>
          <w:kern w:val="0"/>
          <w:sz w:val="28"/>
          <w:szCs w:val="28"/>
          <w:u w:color="FF0000"/>
        </w:rPr>
        <w:t>Решением Шарыповского городского Совета депутатов от 13.09.2022г.  № 26-89 «Об утверждении Генерального плана городского округа город Шарыпово Красноярского края».</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37. Удовлетворенность населения деятельностью местного самоуправления муниципального, городского округов (муниципального района)</w:t>
      </w:r>
    </w:p>
    <w:p w:rsidR="0099581B" w:rsidRDefault="0099581B" w:rsidP="001510F4">
      <w:pPr>
        <w:widowControl w:val="0"/>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Результаты независимой оценки качества условий осуществления образовательной деятельности организациями, осуществляющими образовательную деятельность в городе Шарыпово, а именно семи общеобразовательными учреждениями и одним учреждением дополнительного образования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в сфере образования в 2022 году составили 81,07 балла, что ниже результатов 2020 года (85,92 балла) на 3,85. В 2021 году независимая оценка не проводилась. На снижение балла повлияло значение показателя «Доступность услуг для инвалидов», который набрал наименьшее значение из всех показателей оценки качества - 46,14 балла. По результатам обследования и опроса родителей (законных представителей) было определено, что следует уделить внимание оборудованию помещений общеобразовательных учреждений и прилегающим к ним территорий с учетом доступности для инвалидов.</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38. Среднегодовая численность постоянного населения</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lastRenderedPageBreak/>
        <w:t>Демографическая ситуация в городе Шарыпово характеризуется продолжающимся процессом убыли населения: превышение смертности над рождаемостью, отрицательное сальдо миграции влияет на общий процесс демографии на территории городского округа.</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По данным Красноярскстата среднегодовая численность </w:t>
      </w:r>
      <w:r w:rsidR="001510F4">
        <w:rPr>
          <w:rFonts w:ascii="Times New Roman CYR" w:hAnsi="Times New Roman CYR" w:cs="Times New Roman CYR"/>
          <w:kern w:val="0"/>
          <w:sz w:val="28"/>
          <w:szCs w:val="28"/>
          <w:u w:color="FF0000"/>
        </w:rPr>
        <w:t>населения составила</w:t>
      </w:r>
      <w:r>
        <w:rPr>
          <w:rFonts w:ascii="Times New Roman CYR" w:hAnsi="Times New Roman CYR" w:cs="Times New Roman CYR"/>
          <w:kern w:val="0"/>
          <w:sz w:val="28"/>
          <w:szCs w:val="28"/>
          <w:u w:color="FF0000"/>
        </w:rPr>
        <w:t xml:space="preserve"> 41320 чел., или 90,7% к предыдущему году, аналогичный показатель за 2021г. составлял – 45527 человек.</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отчетном году родился 321 малыш, умерло – 634 человека, естественная убыль составила 313 человек, коэффициент естественного прироста составил «– 6,9» (аналогичный период 2021 года «-8,6»)</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i/>
          <w:iCs/>
          <w:kern w:val="0"/>
          <w:sz w:val="28"/>
          <w:szCs w:val="28"/>
          <w:u w:color="FF0000"/>
        </w:rPr>
        <w:t>Миграция</w:t>
      </w:r>
      <w:r>
        <w:rPr>
          <w:rFonts w:ascii="Times New Roman CYR" w:hAnsi="Times New Roman CYR" w:cs="Times New Roman CYR"/>
          <w:kern w:val="0"/>
          <w:sz w:val="28"/>
          <w:szCs w:val="28"/>
          <w:u w:color="FF0000"/>
        </w:rPr>
        <w:t xml:space="preserve"> является важнейшим фактором изменения численности населения города, в течение 2022 года в городе наблюдается миграционный отток: на территорию муниципального образования прибыло 1603 человека, убыло – 1875 человек сальдо миграции составило (-272) человека.  </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Обращает на себя внимание тот факт, что подавляющее число переселений происходит, в основном, внутри края. Часть населения, в силу сложившихся обстоятельств, уезжают за пределы города в связи с отсутствием постоянной работы и учебой, хотя постоянную прописку имеют в городе, что является особенностью проживания в нашем городе. </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Среднегодовая численность населения в 2023 году оценивается на уровне 40763 человека что на 557 меньше, чем в 2022 году.</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 xml:space="preserve">На протяжении последних лет отмечается ежегодное снижение численности населения. Согласно оценке к концу 2025 года на территории городского округа город </w:t>
      </w:r>
      <w:r w:rsidR="001510F4">
        <w:rPr>
          <w:rFonts w:ascii="Times New Roman CYR" w:hAnsi="Times New Roman CYR" w:cs="Times New Roman CYR"/>
          <w:kern w:val="0"/>
          <w:sz w:val="28"/>
          <w:szCs w:val="28"/>
          <w:u w:color="FF0000"/>
        </w:rPr>
        <w:t>Шарыпово среднегодовая</w:t>
      </w:r>
      <w:r>
        <w:rPr>
          <w:rFonts w:ascii="Times New Roman CYR" w:hAnsi="Times New Roman CYR" w:cs="Times New Roman CYR"/>
          <w:kern w:val="0"/>
          <w:sz w:val="28"/>
          <w:szCs w:val="28"/>
          <w:u w:color="FF0000"/>
        </w:rPr>
        <w:t xml:space="preserve"> численность постоянного населения составит 39754 человека.</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IX. Энергосбережение и повышение энергетической эффективности</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510F4">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 xml:space="preserve">39. Удельная величина потребления энергетических ресурсов </w:t>
      </w:r>
      <w:r w:rsidR="001510F4">
        <w:rPr>
          <w:rFonts w:ascii="Times New Roman CYR" w:hAnsi="Times New Roman CYR" w:cs="Times New Roman CYR"/>
          <w:b/>
          <w:bCs/>
          <w:color w:val="000000"/>
          <w:kern w:val="0"/>
          <w:sz w:val="28"/>
          <w:szCs w:val="28"/>
          <w:u w:color="FF0000"/>
        </w:rPr>
        <w:t>(</w:t>
      </w:r>
      <w:r>
        <w:rPr>
          <w:rFonts w:ascii="Times New Roman CYR" w:hAnsi="Times New Roman CYR" w:cs="Times New Roman CYR"/>
          <w:b/>
          <w:bCs/>
          <w:color w:val="000000"/>
          <w:kern w:val="0"/>
          <w:sz w:val="28"/>
          <w:szCs w:val="28"/>
          <w:u w:color="FF0000"/>
        </w:rPr>
        <w:t>электрическая и тепловая энергия, вода, природный газ) в многоквартирных домах</w:t>
      </w:r>
    </w:p>
    <w:p w:rsidR="0099581B" w:rsidRDefault="0099581B" w:rsidP="001510F4">
      <w:pPr>
        <w:autoSpaceDE w:val="0"/>
        <w:autoSpaceDN w:val="0"/>
        <w:adjustRightInd w:val="0"/>
        <w:spacing w:after="0" w:line="240" w:lineRule="auto"/>
        <w:ind w:firstLine="709"/>
        <w:jc w:val="both"/>
        <w:rPr>
          <w:rFonts w:ascii="Times New Roman CYR" w:hAnsi="Times New Roman CYR" w:cs="Times New Roman CYR"/>
          <w:kern w:val="0"/>
          <w:sz w:val="24"/>
          <w:szCs w:val="24"/>
          <w:u w:color="FF0000"/>
        </w:rPr>
      </w:pPr>
      <w:r>
        <w:rPr>
          <w:rFonts w:ascii="Times New Roman CYR" w:hAnsi="Times New Roman CYR" w:cs="Times New Roman CYR"/>
          <w:kern w:val="0"/>
          <w:sz w:val="28"/>
          <w:szCs w:val="28"/>
          <w:u w:color="FF0000"/>
        </w:rPr>
        <w:t xml:space="preserve">Показатель по электроэнергии (39.1) в 2022 году уменьшился по отношению к 2021 году на 23,71%, в связи с увеличением численности проживающих (удельное потребление одиноко проживающих граждан выше удельного потребления граждан проживающих совместно, 2 и более человек) а также с экономичным подходом населения к расходованию коммунального ресурса в связи с реализацией Федерального Закона от 27.12.2018 №522-ФЗ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 ПАО «Красноярскэнергосбыт» проведена работа по замене приборов учета электрической энергии на интеллектуальные приборы учета, что повысило точность и обеспечило своевременную передачу показаний. </w:t>
      </w:r>
      <w:r>
        <w:rPr>
          <w:rFonts w:ascii="Times New Roman CYR" w:hAnsi="Times New Roman CYR" w:cs="Times New Roman CYR"/>
          <w:kern w:val="0"/>
          <w:sz w:val="28"/>
          <w:szCs w:val="28"/>
          <w:u w:color="FF0000"/>
        </w:rPr>
        <w:lastRenderedPageBreak/>
        <w:t>В прогнозируемом периоде 2023-2025 годов показатель останется на уровне 2022 года.</w:t>
      </w:r>
    </w:p>
    <w:p w:rsidR="0099581B" w:rsidRDefault="0099581B" w:rsidP="001B004E">
      <w:pPr>
        <w:autoSpaceDE w:val="0"/>
        <w:autoSpaceDN w:val="0"/>
        <w:adjustRightInd w:val="0"/>
        <w:spacing w:after="0" w:line="240" w:lineRule="auto"/>
        <w:ind w:firstLine="709"/>
        <w:jc w:val="right"/>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Расшифровка показателя №39.1</w:t>
      </w:r>
    </w:p>
    <w:tbl>
      <w:tblPr>
        <w:tblW w:w="0" w:type="auto"/>
        <w:tblLayout w:type="fixed"/>
        <w:tblLook w:val="0000" w:firstRow="0" w:lastRow="0" w:firstColumn="0" w:lastColumn="0" w:noHBand="0" w:noVBand="0"/>
      </w:tblPr>
      <w:tblGrid>
        <w:gridCol w:w="4510"/>
        <w:gridCol w:w="1011"/>
        <w:gridCol w:w="1011"/>
        <w:gridCol w:w="1042"/>
        <w:gridCol w:w="1109"/>
        <w:gridCol w:w="1109"/>
      </w:tblGrid>
      <w:tr w:rsidR="0099581B">
        <w:trPr>
          <w:trHeight w:val="300"/>
        </w:trPr>
        <w:tc>
          <w:tcPr>
            <w:tcW w:w="4510" w:type="dxa"/>
            <w:vMerge w:val="restart"/>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Наименование показателя и единицы измерения</w:t>
            </w:r>
          </w:p>
        </w:tc>
        <w:tc>
          <w:tcPr>
            <w:tcW w:w="5282" w:type="dxa"/>
            <w:gridSpan w:val="5"/>
            <w:tcBorders>
              <w:top w:val="single" w:sz="4" w:space="0" w:color="auto"/>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Значения показателя</w:t>
            </w:r>
          </w:p>
        </w:tc>
      </w:tr>
      <w:tr w:rsidR="0099581B">
        <w:trPr>
          <w:trHeight w:val="398"/>
        </w:trPr>
        <w:tc>
          <w:tcPr>
            <w:tcW w:w="4510" w:type="dxa"/>
            <w:vMerge/>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p>
        </w:tc>
        <w:tc>
          <w:tcPr>
            <w:tcW w:w="101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2021 факт</w:t>
            </w:r>
          </w:p>
        </w:tc>
        <w:tc>
          <w:tcPr>
            <w:tcW w:w="1011" w:type="dxa"/>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2022 факт</w:t>
            </w:r>
          </w:p>
        </w:tc>
        <w:tc>
          <w:tcPr>
            <w:tcW w:w="1042" w:type="dxa"/>
            <w:tcBorders>
              <w:top w:val="single" w:sz="4" w:space="0" w:color="auto"/>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2023 оценка</w:t>
            </w:r>
          </w:p>
        </w:tc>
        <w:tc>
          <w:tcPr>
            <w:tcW w:w="1109" w:type="dxa"/>
            <w:tcBorders>
              <w:top w:val="single" w:sz="4" w:space="0" w:color="auto"/>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2024 прогноз</w:t>
            </w:r>
          </w:p>
        </w:tc>
        <w:tc>
          <w:tcPr>
            <w:tcW w:w="1109" w:type="dxa"/>
            <w:tcBorders>
              <w:top w:val="single" w:sz="4" w:space="0" w:color="auto"/>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2025 прогноз</w:t>
            </w:r>
          </w:p>
        </w:tc>
      </w:tr>
      <w:tr w:rsidR="0099581B">
        <w:trPr>
          <w:trHeight w:val="570"/>
        </w:trPr>
        <w:tc>
          <w:tcPr>
            <w:tcW w:w="4510"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39.1. Потребление электрической энергии, кВт·ч на 1 проживающего</w:t>
            </w:r>
          </w:p>
        </w:tc>
        <w:tc>
          <w:tcPr>
            <w:tcW w:w="1011" w:type="dxa"/>
            <w:tcBorders>
              <w:top w:val="nil"/>
              <w:left w:val="nil"/>
              <w:bottom w:val="single" w:sz="4" w:space="0" w:color="auto"/>
              <w:right w:val="single" w:sz="4" w:space="0" w:color="auto"/>
            </w:tcBorders>
            <w:shd w:val="clear" w:color="auto"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1 309,00</w:t>
            </w:r>
          </w:p>
        </w:tc>
        <w:tc>
          <w:tcPr>
            <w:tcW w:w="1011" w:type="dxa"/>
            <w:tcBorders>
              <w:top w:val="nil"/>
              <w:left w:val="single" w:sz="4" w:space="0" w:color="auto"/>
              <w:bottom w:val="single" w:sz="4" w:space="0" w:color="auto"/>
              <w:right w:val="single" w:sz="4" w:space="0" w:color="auto"/>
            </w:tcBorders>
            <w:shd w:val="clear" w:color="auto"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998,59</w:t>
            </w:r>
          </w:p>
        </w:tc>
        <w:tc>
          <w:tcPr>
            <w:tcW w:w="1042" w:type="dxa"/>
            <w:tcBorders>
              <w:top w:val="nil"/>
              <w:left w:val="nil"/>
              <w:bottom w:val="single" w:sz="4" w:space="0" w:color="auto"/>
              <w:right w:val="single" w:sz="4" w:space="0" w:color="auto"/>
            </w:tcBorders>
            <w:shd w:val="clear" w:color="auto"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998,59</w:t>
            </w:r>
          </w:p>
        </w:tc>
        <w:tc>
          <w:tcPr>
            <w:tcW w:w="1109" w:type="dxa"/>
            <w:tcBorders>
              <w:top w:val="nil"/>
              <w:left w:val="nil"/>
              <w:bottom w:val="single" w:sz="4" w:space="0" w:color="auto"/>
              <w:right w:val="single" w:sz="4" w:space="0" w:color="auto"/>
            </w:tcBorders>
            <w:shd w:val="clear" w:color="auto"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998,59</w:t>
            </w:r>
          </w:p>
        </w:tc>
        <w:tc>
          <w:tcPr>
            <w:tcW w:w="1109" w:type="dxa"/>
            <w:tcBorders>
              <w:top w:val="nil"/>
              <w:left w:val="nil"/>
              <w:bottom w:val="single" w:sz="4" w:space="0" w:color="auto"/>
              <w:right w:val="single" w:sz="4" w:space="0" w:color="auto"/>
            </w:tcBorders>
            <w:shd w:val="clear" w:color="auto"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998,59</w:t>
            </w:r>
          </w:p>
        </w:tc>
      </w:tr>
      <w:tr w:rsidR="0099581B">
        <w:trPr>
          <w:trHeight w:val="600"/>
        </w:trPr>
        <w:tc>
          <w:tcPr>
            <w:tcW w:w="4510"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объем потребления электрической энергии в многоквартирных домах, кВтч</w:t>
            </w:r>
          </w:p>
        </w:tc>
        <w:tc>
          <w:tcPr>
            <w:tcW w:w="101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51 441 135,00</w:t>
            </w:r>
          </w:p>
        </w:tc>
        <w:tc>
          <w:tcPr>
            <w:tcW w:w="1011"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39 846 611,05</w:t>
            </w:r>
          </w:p>
        </w:tc>
        <w:tc>
          <w:tcPr>
            <w:tcW w:w="1042"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39 846 611,05</w:t>
            </w:r>
          </w:p>
        </w:tc>
        <w:tc>
          <w:tcPr>
            <w:tcW w:w="1109"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39 846 611,05</w:t>
            </w:r>
          </w:p>
        </w:tc>
        <w:tc>
          <w:tcPr>
            <w:tcW w:w="1109"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39 846 611,05</w:t>
            </w:r>
          </w:p>
        </w:tc>
      </w:tr>
      <w:tr w:rsidR="0099581B">
        <w:trPr>
          <w:trHeight w:val="829"/>
        </w:trPr>
        <w:tc>
          <w:tcPr>
            <w:tcW w:w="4510"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число проживающих в многоквартирных домах, которым отпущен соответствующий энергетический ресурс, чел.</w:t>
            </w:r>
          </w:p>
        </w:tc>
        <w:tc>
          <w:tcPr>
            <w:tcW w:w="101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39 298</w:t>
            </w:r>
          </w:p>
        </w:tc>
        <w:tc>
          <w:tcPr>
            <w:tcW w:w="1011"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39 903</w:t>
            </w:r>
          </w:p>
        </w:tc>
        <w:tc>
          <w:tcPr>
            <w:tcW w:w="1042"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39 903</w:t>
            </w:r>
          </w:p>
        </w:tc>
        <w:tc>
          <w:tcPr>
            <w:tcW w:w="1109"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39 903</w:t>
            </w:r>
          </w:p>
        </w:tc>
        <w:tc>
          <w:tcPr>
            <w:tcW w:w="1109"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39 903</w:t>
            </w:r>
          </w:p>
        </w:tc>
      </w:tr>
    </w:tbl>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Показатель тепловой энергии (39.2) в 2022 году по отношению к 2021 году увеличился на 12,35 %. Увеличение удельного потребления тепловой энергии обусловлено в том числе и температурным режимом наружного воздуха (среднесуточная температура отопительного периода в 2021 году – 9,3</w:t>
      </w:r>
      <w:r w:rsidRPr="0099581B">
        <w:rPr>
          <w:rFonts w:ascii="Times New Roman" w:hAnsi="Times New Roman" w:cs="Times New Roman"/>
          <w:kern w:val="0"/>
          <w:sz w:val="28"/>
          <w:szCs w:val="28"/>
          <w:u w:color="FF0000"/>
        </w:rPr>
        <w:t>º</w:t>
      </w:r>
      <w:r>
        <w:rPr>
          <w:rFonts w:ascii="Times New Roman CYR" w:hAnsi="Times New Roman CYR" w:cs="Times New Roman CYR"/>
          <w:kern w:val="0"/>
          <w:sz w:val="28"/>
          <w:szCs w:val="28"/>
          <w:u w:color="FF0000"/>
        </w:rPr>
        <w:t xml:space="preserve">С, в 2022 году – 10,2 </w:t>
      </w:r>
      <w:r w:rsidRPr="0099581B">
        <w:rPr>
          <w:rFonts w:ascii="Times New Roman" w:hAnsi="Times New Roman" w:cs="Times New Roman"/>
          <w:kern w:val="0"/>
          <w:sz w:val="28"/>
          <w:szCs w:val="28"/>
          <w:u w:color="FF0000"/>
        </w:rPr>
        <w:t>º</w:t>
      </w:r>
      <w:r>
        <w:rPr>
          <w:rFonts w:ascii="Times New Roman CYR" w:hAnsi="Times New Roman CYR" w:cs="Times New Roman CYR"/>
          <w:kern w:val="0"/>
          <w:sz w:val="28"/>
          <w:szCs w:val="28"/>
          <w:u w:color="FF0000"/>
        </w:rPr>
        <w:t xml:space="preserve">С), а также увеличением площади жилых помещений в многоквартирных домах (в связи с движением жилищного фонда, уточнением площади жилых помещений). В прогнозируемом периоде 2022-2024 годов показатель останется на уровне 2022 года. </w:t>
      </w:r>
    </w:p>
    <w:p w:rsidR="0099581B" w:rsidRDefault="0099581B" w:rsidP="001B004E">
      <w:pPr>
        <w:autoSpaceDE w:val="0"/>
        <w:autoSpaceDN w:val="0"/>
        <w:adjustRightInd w:val="0"/>
        <w:spacing w:after="0" w:line="240" w:lineRule="auto"/>
        <w:ind w:firstLine="709"/>
        <w:jc w:val="right"/>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Расшифровка показателя №39.2</w:t>
      </w:r>
    </w:p>
    <w:tbl>
      <w:tblPr>
        <w:tblW w:w="0" w:type="auto"/>
        <w:tblLayout w:type="fixed"/>
        <w:tblLook w:val="0000" w:firstRow="0" w:lastRow="0" w:firstColumn="0" w:lastColumn="0" w:noHBand="0" w:noVBand="0"/>
      </w:tblPr>
      <w:tblGrid>
        <w:gridCol w:w="4531"/>
        <w:gridCol w:w="993"/>
        <w:gridCol w:w="992"/>
        <w:gridCol w:w="992"/>
        <w:gridCol w:w="1134"/>
        <w:gridCol w:w="1134"/>
      </w:tblGrid>
      <w:tr w:rsidR="0099581B">
        <w:trPr>
          <w:trHeight w:val="300"/>
        </w:trPr>
        <w:tc>
          <w:tcPr>
            <w:tcW w:w="4531" w:type="dxa"/>
            <w:vMerge w:val="restart"/>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Наименование показателя и единицы измерения</w:t>
            </w:r>
          </w:p>
        </w:tc>
        <w:tc>
          <w:tcPr>
            <w:tcW w:w="5245" w:type="dxa"/>
            <w:gridSpan w:val="5"/>
            <w:tcBorders>
              <w:top w:val="single" w:sz="4" w:space="0" w:color="auto"/>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Значения показателя</w:t>
            </w:r>
          </w:p>
        </w:tc>
      </w:tr>
      <w:tr w:rsidR="0099581B">
        <w:trPr>
          <w:trHeight w:val="355"/>
        </w:trPr>
        <w:tc>
          <w:tcPr>
            <w:tcW w:w="4531" w:type="dxa"/>
            <w:vMerge/>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p>
        </w:tc>
        <w:tc>
          <w:tcPr>
            <w:tcW w:w="993"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2021 факт</w:t>
            </w:r>
          </w:p>
        </w:tc>
        <w:tc>
          <w:tcPr>
            <w:tcW w:w="992" w:type="dxa"/>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2022 факт</w:t>
            </w:r>
          </w:p>
        </w:tc>
        <w:tc>
          <w:tcPr>
            <w:tcW w:w="992" w:type="dxa"/>
            <w:tcBorders>
              <w:top w:val="single" w:sz="4" w:space="0" w:color="auto"/>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2023 оценка</w:t>
            </w:r>
          </w:p>
        </w:tc>
        <w:tc>
          <w:tcPr>
            <w:tcW w:w="1134" w:type="dxa"/>
            <w:tcBorders>
              <w:top w:val="single" w:sz="4" w:space="0" w:color="auto"/>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2024 прогноз</w:t>
            </w:r>
          </w:p>
        </w:tc>
        <w:tc>
          <w:tcPr>
            <w:tcW w:w="1134" w:type="dxa"/>
            <w:tcBorders>
              <w:top w:val="single" w:sz="4" w:space="0" w:color="auto"/>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2025 прогноз</w:t>
            </w:r>
          </w:p>
        </w:tc>
      </w:tr>
      <w:tr w:rsidR="0099581B">
        <w:trPr>
          <w:trHeight w:val="570"/>
        </w:trPr>
        <w:tc>
          <w:tcPr>
            <w:tcW w:w="4531" w:type="dxa"/>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39.2. Потребление тепловой энергии, Гкал на 1 кв. метр общей площади</w:t>
            </w:r>
          </w:p>
        </w:tc>
        <w:tc>
          <w:tcPr>
            <w:tcW w:w="993" w:type="dxa"/>
            <w:tcBorders>
              <w:top w:val="single" w:sz="4" w:space="0" w:color="auto"/>
              <w:left w:val="nil"/>
              <w:bottom w:val="single" w:sz="4" w:space="0" w:color="auto"/>
              <w:right w:val="single" w:sz="4" w:space="0" w:color="auto"/>
            </w:tcBorders>
            <w:shd w:val="clear" w:color="auto"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0,27</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0,30</w:t>
            </w:r>
          </w:p>
        </w:tc>
        <w:tc>
          <w:tcPr>
            <w:tcW w:w="992" w:type="dxa"/>
            <w:tcBorders>
              <w:top w:val="single" w:sz="4" w:space="0" w:color="auto"/>
              <w:left w:val="nil"/>
              <w:bottom w:val="single" w:sz="4" w:space="0" w:color="auto"/>
              <w:right w:val="single" w:sz="4" w:space="0" w:color="auto"/>
            </w:tcBorders>
            <w:shd w:val="clear" w:color="auto"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0,30</w:t>
            </w:r>
          </w:p>
        </w:tc>
        <w:tc>
          <w:tcPr>
            <w:tcW w:w="1134" w:type="dxa"/>
            <w:tcBorders>
              <w:top w:val="single" w:sz="4" w:space="0" w:color="auto"/>
              <w:left w:val="nil"/>
              <w:bottom w:val="single" w:sz="4" w:space="0" w:color="auto"/>
              <w:right w:val="single" w:sz="4" w:space="0" w:color="auto"/>
            </w:tcBorders>
            <w:shd w:val="clear" w:color="auto"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0,30</w:t>
            </w:r>
          </w:p>
        </w:tc>
        <w:tc>
          <w:tcPr>
            <w:tcW w:w="1134" w:type="dxa"/>
            <w:tcBorders>
              <w:top w:val="single" w:sz="4" w:space="0" w:color="auto"/>
              <w:left w:val="nil"/>
              <w:bottom w:val="single" w:sz="4" w:space="0" w:color="auto"/>
              <w:right w:val="single" w:sz="4" w:space="0" w:color="auto"/>
            </w:tcBorders>
            <w:shd w:val="clear" w:color="auto"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0,30</w:t>
            </w:r>
          </w:p>
        </w:tc>
      </w:tr>
      <w:tr w:rsidR="0099581B">
        <w:trPr>
          <w:trHeight w:val="600"/>
        </w:trPr>
        <w:tc>
          <w:tcPr>
            <w:tcW w:w="4531"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объем потребленной тепловой энергии в многоквартирных домах, Гкал</w:t>
            </w:r>
          </w:p>
        </w:tc>
        <w:tc>
          <w:tcPr>
            <w:tcW w:w="993"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263 505,16</w:t>
            </w:r>
          </w:p>
        </w:tc>
        <w:tc>
          <w:tcPr>
            <w:tcW w:w="992"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296 061,00</w:t>
            </w:r>
          </w:p>
        </w:tc>
        <w:tc>
          <w:tcPr>
            <w:tcW w:w="992"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296 061,00</w:t>
            </w:r>
          </w:p>
        </w:tc>
        <w:tc>
          <w:tcPr>
            <w:tcW w:w="1134"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296 061,00</w:t>
            </w:r>
          </w:p>
        </w:tc>
        <w:tc>
          <w:tcPr>
            <w:tcW w:w="1134"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296 061,00</w:t>
            </w:r>
          </w:p>
        </w:tc>
      </w:tr>
      <w:tr w:rsidR="0099581B">
        <w:trPr>
          <w:trHeight w:val="600"/>
        </w:trPr>
        <w:tc>
          <w:tcPr>
            <w:tcW w:w="4531"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 xml:space="preserve">общая площадь жилых помещений в многоквартирных </w:t>
            </w:r>
            <w:r w:rsidR="001510F4">
              <w:rPr>
                <w:rFonts w:ascii="Times New Roman CYR" w:hAnsi="Times New Roman CYR" w:cs="Times New Roman CYR"/>
                <w:color w:val="000000"/>
                <w:kern w:val="0"/>
                <w:u w:color="FF0000"/>
              </w:rPr>
              <w:t>домах, кв</w:t>
            </w:r>
            <w:r>
              <w:rPr>
                <w:rFonts w:ascii="Times New Roman CYR" w:hAnsi="Times New Roman CYR" w:cs="Times New Roman CYR"/>
                <w:color w:val="000000"/>
                <w:kern w:val="0"/>
                <w:u w:color="FF0000"/>
              </w:rPr>
              <w:t>.м</w:t>
            </w:r>
          </w:p>
        </w:tc>
        <w:tc>
          <w:tcPr>
            <w:tcW w:w="993"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977 651,50</w:t>
            </w:r>
          </w:p>
        </w:tc>
        <w:tc>
          <w:tcPr>
            <w:tcW w:w="992"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979 380,10</w:t>
            </w:r>
          </w:p>
        </w:tc>
        <w:tc>
          <w:tcPr>
            <w:tcW w:w="992"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979 380,10</w:t>
            </w:r>
          </w:p>
        </w:tc>
        <w:tc>
          <w:tcPr>
            <w:tcW w:w="1134"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979 380,10</w:t>
            </w:r>
          </w:p>
        </w:tc>
        <w:tc>
          <w:tcPr>
            <w:tcW w:w="1134"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979 380,10</w:t>
            </w:r>
          </w:p>
        </w:tc>
      </w:tr>
    </w:tbl>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color w:val="000000"/>
          <w:kern w:val="0"/>
          <w:sz w:val="28"/>
          <w:szCs w:val="28"/>
          <w:u w:color="FF0000"/>
        </w:rPr>
      </w:pPr>
      <w:r>
        <w:rPr>
          <w:rFonts w:ascii="Times New Roman CYR" w:hAnsi="Times New Roman CYR" w:cs="Times New Roman CYR"/>
          <w:kern w:val="0"/>
          <w:sz w:val="28"/>
          <w:szCs w:val="28"/>
          <w:u w:color="FF0000"/>
        </w:rPr>
        <w:t xml:space="preserve">Текущий показатель по горячей воде (39.3) в 2022 году незначительно уменьшился по сравнению с 2021 годом. В целом объем потребления горячей воды гражданами, проживающими в многоквартирных домах, увеличился, тем не менее, учитывая рост численности постоянно проживающего населения, увеличение объема потребления коммунального ресурса не спровоцировало рост объема удельного показателя. </w:t>
      </w:r>
    </w:p>
    <w:p w:rsidR="0099581B" w:rsidRDefault="0099581B" w:rsidP="001B004E">
      <w:pPr>
        <w:autoSpaceDE w:val="0"/>
        <w:autoSpaceDN w:val="0"/>
        <w:adjustRightInd w:val="0"/>
        <w:spacing w:after="0" w:line="240" w:lineRule="auto"/>
        <w:ind w:firstLine="709"/>
        <w:rPr>
          <w:rFonts w:ascii="Times New Roman CYR" w:hAnsi="Times New Roman CYR" w:cs="Times New Roman CYR"/>
          <w:kern w:val="0"/>
          <w:sz w:val="24"/>
          <w:szCs w:val="24"/>
          <w:u w:color="FF0000"/>
        </w:rPr>
      </w:pPr>
      <w:r>
        <w:rPr>
          <w:rFonts w:ascii="Times New Roman CYR" w:hAnsi="Times New Roman CYR" w:cs="Times New Roman CYR"/>
          <w:kern w:val="0"/>
          <w:sz w:val="28"/>
          <w:szCs w:val="28"/>
          <w:u w:color="FF0000"/>
        </w:rPr>
        <w:t>В прогнозируемом периоде 2023-2025 годов показатель останется на уровне 2022 года.</w:t>
      </w:r>
    </w:p>
    <w:p w:rsidR="0099581B" w:rsidRDefault="0099581B" w:rsidP="001B004E">
      <w:pPr>
        <w:autoSpaceDE w:val="0"/>
        <w:autoSpaceDN w:val="0"/>
        <w:adjustRightInd w:val="0"/>
        <w:spacing w:after="0" w:line="240" w:lineRule="auto"/>
        <w:ind w:firstLine="709"/>
        <w:jc w:val="right"/>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Расшифровка показателя №39.3</w:t>
      </w:r>
    </w:p>
    <w:tbl>
      <w:tblPr>
        <w:tblW w:w="0" w:type="auto"/>
        <w:tblLayout w:type="fixed"/>
        <w:tblLook w:val="0000" w:firstRow="0" w:lastRow="0" w:firstColumn="0" w:lastColumn="0" w:noHBand="0" w:noVBand="0"/>
      </w:tblPr>
      <w:tblGrid>
        <w:gridCol w:w="4531"/>
        <w:gridCol w:w="993"/>
        <w:gridCol w:w="992"/>
        <w:gridCol w:w="992"/>
        <w:gridCol w:w="1134"/>
        <w:gridCol w:w="1134"/>
      </w:tblGrid>
      <w:tr w:rsidR="0099581B">
        <w:trPr>
          <w:trHeight w:val="300"/>
        </w:trPr>
        <w:tc>
          <w:tcPr>
            <w:tcW w:w="4531" w:type="dxa"/>
            <w:vMerge w:val="restart"/>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Наименование показателя и единицы измерения</w:t>
            </w:r>
          </w:p>
        </w:tc>
        <w:tc>
          <w:tcPr>
            <w:tcW w:w="5245" w:type="dxa"/>
            <w:gridSpan w:val="5"/>
            <w:tcBorders>
              <w:top w:val="single" w:sz="4" w:space="0" w:color="auto"/>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Значения показателя</w:t>
            </w:r>
          </w:p>
        </w:tc>
      </w:tr>
      <w:tr w:rsidR="0099581B">
        <w:trPr>
          <w:trHeight w:val="355"/>
        </w:trPr>
        <w:tc>
          <w:tcPr>
            <w:tcW w:w="4531" w:type="dxa"/>
            <w:vMerge/>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p>
        </w:tc>
        <w:tc>
          <w:tcPr>
            <w:tcW w:w="993"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2021 факт</w:t>
            </w:r>
          </w:p>
        </w:tc>
        <w:tc>
          <w:tcPr>
            <w:tcW w:w="992"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2022 факт</w:t>
            </w:r>
          </w:p>
        </w:tc>
        <w:tc>
          <w:tcPr>
            <w:tcW w:w="992"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2023 оценка</w:t>
            </w:r>
          </w:p>
        </w:tc>
        <w:tc>
          <w:tcPr>
            <w:tcW w:w="1134"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2024 прогноз</w:t>
            </w:r>
          </w:p>
        </w:tc>
        <w:tc>
          <w:tcPr>
            <w:tcW w:w="1134"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2025 прогноз</w:t>
            </w:r>
          </w:p>
        </w:tc>
      </w:tr>
      <w:tr w:rsidR="0099581B">
        <w:trPr>
          <w:trHeight w:val="570"/>
        </w:trPr>
        <w:tc>
          <w:tcPr>
            <w:tcW w:w="4531" w:type="dxa"/>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39.3. Потребление горячей воды, куб. метров на 1 проживающего</w:t>
            </w:r>
          </w:p>
        </w:tc>
        <w:tc>
          <w:tcPr>
            <w:tcW w:w="993" w:type="dxa"/>
            <w:tcBorders>
              <w:top w:val="single" w:sz="4" w:space="0" w:color="auto"/>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14,24</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14,06</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14,06</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14,06</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14,06</w:t>
            </w:r>
          </w:p>
        </w:tc>
      </w:tr>
      <w:tr w:rsidR="0099581B">
        <w:trPr>
          <w:trHeight w:val="600"/>
        </w:trPr>
        <w:tc>
          <w:tcPr>
            <w:tcW w:w="4531"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lastRenderedPageBreak/>
              <w:t>объем потребления горячей воды в многоквартирных домах, куб.м</w:t>
            </w:r>
          </w:p>
        </w:tc>
        <w:tc>
          <w:tcPr>
            <w:tcW w:w="993"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559 599,72</w:t>
            </w:r>
          </w:p>
        </w:tc>
        <w:tc>
          <w:tcPr>
            <w:tcW w:w="992"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561 195,00</w:t>
            </w:r>
          </w:p>
        </w:tc>
        <w:tc>
          <w:tcPr>
            <w:tcW w:w="992"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561 195,00</w:t>
            </w:r>
          </w:p>
        </w:tc>
        <w:tc>
          <w:tcPr>
            <w:tcW w:w="1134"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561 195,00</w:t>
            </w:r>
          </w:p>
        </w:tc>
        <w:tc>
          <w:tcPr>
            <w:tcW w:w="1134"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561 195,00</w:t>
            </w:r>
          </w:p>
        </w:tc>
      </w:tr>
      <w:tr w:rsidR="0099581B">
        <w:trPr>
          <w:trHeight w:val="912"/>
        </w:trPr>
        <w:tc>
          <w:tcPr>
            <w:tcW w:w="4531"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число проживающих в многоквартирных домах, которым отпущен соответствующий энергетический ресурс, чел.</w:t>
            </w:r>
          </w:p>
        </w:tc>
        <w:tc>
          <w:tcPr>
            <w:tcW w:w="993"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39 298</w:t>
            </w:r>
          </w:p>
        </w:tc>
        <w:tc>
          <w:tcPr>
            <w:tcW w:w="992"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39 903</w:t>
            </w:r>
          </w:p>
        </w:tc>
        <w:tc>
          <w:tcPr>
            <w:tcW w:w="992"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39 903</w:t>
            </w:r>
          </w:p>
        </w:tc>
        <w:tc>
          <w:tcPr>
            <w:tcW w:w="1134"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39 903</w:t>
            </w:r>
          </w:p>
        </w:tc>
        <w:tc>
          <w:tcPr>
            <w:tcW w:w="1134"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39 903</w:t>
            </w:r>
          </w:p>
        </w:tc>
      </w:tr>
    </w:tbl>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4"/>
          <w:szCs w:val="24"/>
          <w:u w:color="FF0000"/>
        </w:rPr>
      </w:pP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color w:val="000000"/>
          <w:kern w:val="0"/>
          <w:sz w:val="28"/>
          <w:szCs w:val="28"/>
          <w:u w:color="FF0000"/>
        </w:rPr>
      </w:pPr>
      <w:r>
        <w:rPr>
          <w:rFonts w:ascii="Times New Roman CYR" w:hAnsi="Times New Roman CYR" w:cs="Times New Roman CYR"/>
          <w:kern w:val="0"/>
          <w:sz w:val="28"/>
          <w:szCs w:val="28"/>
          <w:u w:color="FF0000"/>
        </w:rPr>
        <w:t xml:space="preserve">Текущий показатель по холодной воде (39.4) в 2022 году незначительно увеличился по сравнению с 2021 годом, что </w:t>
      </w:r>
      <w:r>
        <w:rPr>
          <w:rFonts w:ascii="Times New Roman CYR" w:hAnsi="Times New Roman CYR" w:cs="Times New Roman CYR"/>
          <w:color w:val="000000"/>
          <w:kern w:val="0"/>
          <w:sz w:val="28"/>
          <w:szCs w:val="28"/>
          <w:u w:color="FF0000"/>
        </w:rPr>
        <w:t xml:space="preserve">обусловлено увеличением объема потребления холодной воды по индивидуальным приборам учета на 110 828,6 м3 и увеличением численности проживающих граждан. </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прогнозируемом периоде 2023-2025 годов показатель останется на уровне 2022 года.</w:t>
      </w:r>
    </w:p>
    <w:p w:rsidR="0099581B" w:rsidRDefault="0099581B" w:rsidP="001B004E">
      <w:pPr>
        <w:autoSpaceDE w:val="0"/>
        <w:autoSpaceDN w:val="0"/>
        <w:adjustRightInd w:val="0"/>
        <w:spacing w:after="0" w:line="240" w:lineRule="auto"/>
        <w:ind w:firstLine="709"/>
        <w:jc w:val="right"/>
        <w:rPr>
          <w:rFonts w:ascii="Times New Roman CYR" w:hAnsi="Times New Roman CYR" w:cs="Times New Roman CYR"/>
          <w:kern w:val="0"/>
          <w:sz w:val="24"/>
          <w:szCs w:val="24"/>
          <w:u w:color="FF0000"/>
        </w:rPr>
      </w:pPr>
      <w:r>
        <w:rPr>
          <w:rFonts w:ascii="Times New Roman CYR" w:hAnsi="Times New Roman CYR" w:cs="Times New Roman CYR"/>
          <w:kern w:val="0"/>
          <w:sz w:val="24"/>
          <w:szCs w:val="24"/>
          <w:u w:color="FF0000"/>
        </w:rPr>
        <w:t>Расшифровка показателя №39.4</w:t>
      </w:r>
    </w:p>
    <w:tbl>
      <w:tblPr>
        <w:tblW w:w="0" w:type="auto"/>
        <w:tblLayout w:type="fixed"/>
        <w:tblLook w:val="0000" w:firstRow="0" w:lastRow="0" w:firstColumn="0" w:lastColumn="0" w:noHBand="0" w:noVBand="0"/>
      </w:tblPr>
      <w:tblGrid>
        <w:gridCol w:w="4531"/>
        <w:gridCol w:w="993"/>
        <w:gridCol w:w="992"/>
        <w:gridCol w:w="992"/>
        <w:gridCol w:w="1134"/>
        <w:gridCol w:w="1134"/>
      </w:tblGrid>
      <w:tr w:rsidR="0099581B">
        <w:trPr>
          <w:trHeight w:val="300"/>
        </w:trPr>
        <w:tc>
          <w:tcPr>
            <w:tcW w:w="4531" w:type="dxa"/>
            <w:vMerge w:val="restart"/>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Наименование показателя и единицы измерения</w:t>
            </w:r>
          </w:p>
        </w:tc>
        <w:tc>
          <w:tcPr>
            <w:tcW w:w="5245" w:type="dxa"/>
            <w:gridSpan w:val="5"/>
            <w:tcBorders>
              <w:top w:val="single" w:sz="4" w:space="0" w:color="auto"/>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Значения показателя</w:t>
            </w:r>
          </w:p>
        </w:tc>
      </w:tr>
      <w:tr w:rsidR="0099581B">
        <w:trPr>
          <w:trHeight w:val="355"/>
        </w:trPr>
        <w:tc>
          <w:tcPr>
            <w:tcW w:w="4531" w:type="dxa"/>
            <w:vMerge/>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p>
        </w:tc>
        <w:tc>
          <w:tcPr>
            <w:tcW w:w="993"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2021 факт</w:t>
            </w:r>
          </w:p>
        </w:tc>
        <w:tc>
          <w:tcPr>
            <w:tcW w:w="992"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2022 факт</w:t>
            </w:r>
          </w:p>
        </w:tc>
        <w:tc>
          <w:tcPr>
            <w:tcW w:w="992"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2023 оценка</w:t>
            </w:r>
          </w:p>
        </w:tc>
        <w:tc>
          <w:tcPr>
            <w:tcW w:w="1134"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2024 прогноз</w:t>
            </w:r>
          </w:p>
        </w:tc>
        <w:tc>
          <w:tcPr>
            <w:tcW w:w="1134"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2025 прогноз</w:t>
            </w:r>
          </w:p>
        </w:tc>
      </w:tr>
      <w:tr w:rsidR="0099581B">
        <w:trPr>
          <w:trHeight w:val="570"/>
        </w:trPr>
        <w:tc>
          <w:tcPr>
            <w:tcW w:w="4531" w:type="dxa"/>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39.4. Потребление холодной воды, куб. метров на 1 проживающего</w:t>
            </w:r>
          </w:p>
        </w:tc>
        <w:tc>
          <w:tcPr>
            <w:tcW w:w="993" w:type="dxa"/>
            <w:tcBorders>
              <w:top w:val="single" w:sz="4" w:space="0" w:color="auto"/>
              <w:left w:val="nil"/>
              <w:bottom w:val="single" w:sz="4" w:space="0" w:color="auto"/>
              <w:right w:val="single" w:sz="4" w:space="0" w:color="auto"/>
            </w:tcBorders>
            <w:shd w:val="clear" w:color="auto" w:fill="F2F2F2"/>
          </w:tcPr>
          <w:p w:rsidR="0099581B" w:rsidRDefault="0099581B" w:rsidP="001B004E">
            <w:pPr>
              <w:autoSpaceDE w:val="0"/>
              <w:autoSpaceDN w:val="0"/>
              <w:adjustRightInd w:val="0"/>
              <w:spacing w:after="20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28,52</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99581B" w:rsidRDefault="0099581B" w:rsidP="001B004E">
            <w:pPr>
              <w:autoSpaceDE w:val="0"/>
              <w:autoSpaceDN w:val="0"/>
              <w:adjustRightInd w:val="0"/>
              <w:spacing w:after="20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32,11</w:t>
            </w:r>
          </w:p>
        </w:tc>
        <w:tc>
          <w:tcPr>
            <w:tcW w:w="992" w:type="dxa"/>
            <w:tcBorders>
              <w:top w:val="single" w:sz="4" w:space="0" w:color="auto"/>
              <w:left w:val="nil"/>
              <w:bottom w:val="single" w:sz="4" w:space="0" w:color="auto"/>
              <w:right w:val="single" w:sz="4" w:space="0" w:color="auto"/>
            </w:tcBorders>
            <w:shd w:val="clear" w:color="auto" w:fill="F2F2F2"/>
            <w:vAlign w:val="center"/>
          </w:tcPr>
          <w:p w:rsidR="0099581B" w:rsidRDefault="0099581B" w:rsidP="001B004E">
            <w:pPr>
              <w:autoSpaceDE w:val="0"/>
              <w:autoSpaceDN w:val="0"/>
              <w:adjustRightInd w:val="0"/>
              <w:spacing w:after="20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32,11</w:t>
            </w:r>
          </w:p>
        </w:tc>
        <w:tc>
          <w:tcPr>
            <w:tcW w:w="1134" w:type="dxa"/>
            <w:tcBorders>
              <w:top w:val="single" w:sz="4" w:space="0" w:color="auto"/>
              <w:left w:val="nil"/>
              <w:bottom w:val="single" w:sz="4" w:space="0" w:color="auto"/>
              <w:right w:val="single" w:sz="4" w:space="0" w:color="auto"/>
            </w:tcBorders>
            <w:shd w:val="clear" w:color="auto" w:fill="F2F2F2"/>
            <w:vAlign w:val="center"/>
          </w:tcPr>
          <w:p w:rsidR="0099581B" w:rsidRDefault="0099581B" w:rsidP="001B004E">
            <w:pPr>
              <w:autoSpaceDE w:val="0"/>
              <w:autoSpaceDN w:val="0"/>
              <w:adjustRightInd w:val="0"/>
              <w:spacing w:after="20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32,11</w:t>
            </w:r>
          </w:p>
        </w:tc>
        <w:tc>
          <w:tcPr>
            <w:tcW w:w="1134" w:type="dxa"/>
            <w:tcBorders>
              <w:top w:val="single" w:sz="4" w:space="0" w:color="auto"/>
              <w:left w:val="nil"/>
              <w:bottom w:val="single" w:sz="4" w:space="0" w:color="auto"/>
              <w:right w:val="single" w:sz="4" w:space="0" w:color="auto"/>
            </w:tcBorders>
            <w:shd w:val="clear" w:color="auto" w:fill="F2F2F2"/>
            <w:vAlign w:val="center"/>
          </w:tcPr>
          <w:p w:rsidR="0099581B" w:rsidRDefault="0099581B" w:rsidP="001B004E">
            <w:pPr>
              <w:autoSpaceDE w:val="0"/>
              <w:autoSpaceDN w:val="0"/>
              <w:adjustRightInd w:val="0"/>
              <w:spacing w:after="20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32,11</w:t>
            </w:r>
          </w:p>
        </w:tc>
      </w:tr>
      <w:tr w:rsidR="0099581B">
        <w:trPr>
          <w:trHeight w:val="600"/>
        </w:trPr>
        <w:tc>
          <w:tcPr>
            <w:tcW w:w="4531"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объем потребления холодной воды в многоквартирных домах, куб.м</w:t>
            </w:r>
          </w:p>
        </w:tc>
        <w:tc>
          <w:tcPr>
            <w:tcW w:w="993"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20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1 170 439,00</w:t>
            </w:r>
          </w:p>
        </w:tc>
        <w:tc>
          <w:tcPr>
            <w:tcW w:w="992"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20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1 281 267,60</w:t>
            </w:r>
          </w:p>
        </w:tc>
        <w:tc>
          <w:tcPr>
            <w:tcW w:w="992"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20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1 281 267,60</w:t>
            </w:r>
          </w:p>
        </w:tc>
        <w:tc>
          <w:tcPr>
            <w:tcW w:w="1134"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20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1 281 267,60</w:t>
            </w:r>
          </w:p>
        </w:tc>
        <w:tc>
          <w:tcPr>
            <w:tcW w:w="1134"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20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1 281 267,60</w:t>
            </w:r>
          </w:p>
        </w:tc>
      </w:tr>
      <w:tr w:rsidR="0099581B">
        <w:trPr>
          <w:trHeight w:val="912"/>
        </w:trPr>
        <w:tc>
          <w:tcPr>
            <w:tcW w:w="4531"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число проживающих в многоквартирных домах, которым отпущен соответствующий энергетический ресурс, чел.</w:t>
            </w:r>
          </w:p>
        </w:tc>
        <w:tc>
          <w:tcPr>
            <w:tcW w:w="993"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20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39 298</w:t>
            </w:r>
          </w:p>
        </w:tc>
        <w:tc>
          <w:tcPr>
            <w:tcW w:w="992"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20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39 903</w:t>
            </w:r>
          </w:p>
        </w:tc>
        <w:tc>
          <w:tcPr>
            <w:tcW w:w="992"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20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39 903</w:t>
            </w:r>
          </w:p>
        </w:tc>
        <w:tc>
          <w:tcPr>
            <w:tcW w:w="1134"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20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39 903</w:t>
            </w:r>
          </w:p>
        </w:tc>
        <w:tc>
          <w:tcPr>
            <w:tcW w:w="1134"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20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39 903</w:t>
            </w:r>
          </w:p>
        </w:tc>
      </w:tr>
    </w:tbl>
    <w:p w:rsidR="0099581B" w:rsidRDefault="0099581B" w:rsidP="001510F4">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Показатели удельной величины потребления природного газа (п. 39.5) равны "0", так как на территории городского округа города Шарыпово отсутствует инфраструктура</w:t>
      </w:r>
    </w:p>
    <w:p w:rsidR="0099581B" w:rsidRDefault="0099581B" w:rsidP="001510F4">
      <w:pPr>
        <w:autoSpaceDE w:val="0"/>
        <w:autoSpaceDN w:val="0"/>
        <w:adjustRightInd w:val="0"/>
        <w:spacing w:after="0" w:line="240" w:lineRule="auto"/>
        <w:ind w:firstLine="709"/>
        <w:jc w:val="both"/>
        <w:rPr>
          <w:rFonts w:ascii="Times New Roman CYR" w:hAnsi="Times New Roman CYR" w:cs="Times New Roman CYR"/>
          <w:color w:val="000000"/>
          <w:kern w:val="0"/>
          <w:sz w:val="12"/>
          <w:szCs w:val="12"/>
          <w:u w:color="FF0000"/>
        </w:rPr>
      </w:pPr>
    </w:p>
    <w:p w:rsidR="0099581B" w:rsidRDefault="0099581B" w:rsidP="001510F4">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99581B" w:rsidRDefault="0099581B" w:rsidP="001B004E">
      <w:pPr>
        <w:autoSpaceDE w:val="0"/>
        <w:autoSpaceDN w:val="0"/>
        <w:adjustRightInd w:val="0"/>
        <w:spacing w:after="0" w:line="240" w:lineRule="auto"/>
        <w:ind w:firstLine="708"/>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Значение показателей удельной величины потребления энергетических ресурсов муниципальными бюджетными учреждениями (40.1 – 40.4) в 2022 году, за исключением удельного потребления электрической энергии, варьируется на уровне 2021 (разница не превышает 1%), удельное потребление электрической энергией отличается от 2021 года на 9,9%, что обусловлено незначительным увеличение продолжительности работы учебных заведений по отношению к 2021 году (в 2021 году в целях сдерживания повторного распространения коронавирусной инфекции, вызванной 2019-nCoV, были приостановлены группы продленного дня и дополнительных занятий; в 2022 году список ограничений значительно сократился).</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В прогнозируемом периоде 2023-2025 годов показатели определены с учетом изменения среднегодовой численности постоянного населения городского округа.</w:t>
      </w:r>
    </w:p>
    <w:tbl>
      <w:tblPr>
        <w:tblW w:w="0" w:type="auto"/>
        <w:tblLayout w:type="fixed"/>
        <w:tblLook w:val="0000" w:firstRow="0" w:lastRow="0" w:firstColumn="0" w:lastColumn="0" w:noHBand="0" w:noVBand="0"/>
      </w:tblPr>
      <w:tblGrid>
        <w:gridCol w:w="3894"/>
        <w:gridCol w:w="1151"/>
        <w:gridCol w:w="1151"/>
        <w:gridCol w:w="1151"/>
        <w:gridCol w:w="1151"/>
        <w:gridCol w:w="1151"/>
        <w:gridCol w:w="10"/>
      </w:tblGrid>
      <w:tr w:rsidR="0099581B">
        <w:trPr>
          <w:trHeight w:val="300"/>
        </w:trPr>
        <w:tc>
          <w:tcPr>
            <w:tcW w:w="3894" w:type="dxa"/>
            <w:vMerge w:val="restart"/>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lastRenderedPageBreak/>
              <w:t>Наименование показателя и единицы измерения</w:t>
            </w:r>
          </w:p>
        </w:tc>
        <w:tc>
          <w:tcPr>
            <w:tcW w:w="5765" w:type="dxa"/>
            <w:gridSpan w:val="6"/>
            <w:tcBorders>
              <w:top w:val="single" w:sz="4" w:space="0" w:color="auto"/>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Значения показателя</w:t>
            </w:r>
          </w:p>
        </w:tc>
      </w:tr>
      <w:tr w:rsidR="0099581B">
        <w:trPr>
          <w:gridAfter w:val="1"/>
          <w:wAfter w:w="10" w:type="dxa"/>
          <w:trHeight w:val="698"/>
        </w:trPr>
        <w:tc>
          <w:tcPr>
            <w:tcW w:w="3894" w:type="dxa"/>
            <w:vMerge/>
            <w:tcBorders>
              <w:top w:val="single" w:sz="4" w:space="0" w:color="auto"/>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2021 факт</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2022 факт</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2023 оценка</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2024 прогноз</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2025 прогноз</w:t>
            </w:r>
          </w:p>
        </w:tc>
      </w:tr>
      <w:tr w:rsidR="0099581B">
        <w:trPr>
          <w:gridAfter w:val="1"/>
          <w:wAfter w:w="10" w:type="dxa"/>
          <w:trHeight w:val="570"/>
        </w:trPr>
        <w:tc>
          <w:tcPr>
            <w:tcW w:w="3894"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40.1. Потребление электрической энергии, кВт·ч</w:t>
            </w:r>
          </w:p>
        </w:tc>
        <w:tc>
          <w:tcPr>
            <w:tcW w:w="115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83,34</w:t>
            </w:r>
          </w:p>
        </w:tc>
        <w:tc>
          <w:tcPr>
            <w:tcW w:w="115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91,58</w:t>
            </w:r>
          </w:p>
        </w:tc>
        <w:tc>
          <w:tcPr>
            <w:tcW w:w="1151" w:type="dxa"/>
            <w:tcBorders>
              <w:top w:val="single" w:sz="4" w:space="0" w:color="auto"/>
              <w:left w:val="single" w:sz="4" w:space="0" w:color="auto"/>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92,84</w:t>
            </w:r>
          </w:p>
        </w:tc>
        <w:tc>
          <w:tcPr>
            <w:tcW w:w="1151" w:type="dxa"/>
            <w:tcBorders>
              <w:top w:val="single" w:sz="4" w:space="0" w:color="auto"/>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94,03</w:t>
            </w:r>
          </w:p>
        </w:tc>
        <w:tc>
          <w:tcPr>
            <w:tcW w:w="1151" w:type="dxa"/>
            <w:tcBorders>
              <w:top w:val="single" w:sz="4" w:space="0" w:color="auto"/>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95,19</w:t>
            </w:r>
          </w:p>
        </w:tc>
      </w:tr>
      <w:tr w:rsidR="0099581B">
        <w:trPr>
          <w:gridAfter w:val="1"/>
          <w:wAfter w:w="10" w:type="dxa"/>
          <w:trHeight w:val="900"/>
        </w:trPr>
        <w:tc>
          <w:tcPr>
            <w:tcW w:w="3894"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объем потребленной (израсходованной) электрической энергии муниципальными учреждениями, кВтч</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3794080,0</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3783930,0</w:t>
            </w:r>
          </w:p>
        </w:tc>
        <w:tc>
          <w:tcPr>
            <w:tcW w:w="1151"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3783930,0</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3783930,0</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3783930,0</w:t>
            </w:r>
          </w:p>
        </w:tc>
      </w:tr>
      <w:tr w:rsidR="0099581B">
        <w:trPr>
          <w:gridAfter w:val="1"/>
          <w:wAfter w:w="10" w:type="dxa"/>
          <w:trHeight w:val="829"/>
        </w:trPr>
        <w:tc>
          <w:tcPr>
            <w:tcW w:w="3894"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ind w:right="-174"/>
              <w:rPr>
                <w:rFonts w:ascii="Times New Roman CYR" w:hAnsi="Times New Roman CYR" w:cs="Times New Roman CYR"/>
                <w:color w:val="000000"/>
                <w:kern w:val="0"/>
                <w:u w:color="FF0000"/>
              </w:rPr>
            </w:pPr>
            <w:r>
              <w:rPr>
                <w:rFonts w:ascii="Times New Roman CYR" w:hAnsi="Times New Roman CYR" w:cs="Times New Roman CYR"/>
                <w:b/>
                <w:bCs/>
                <w:color w:val="C00000"/>
                <w:kern w:val="0"/>
                <w:u w:color="FF0000"/>
              </w:rPr>
              <w:t>среднегодовая</w:t>
            </w:r>
            <w:r>
              <w:rPr>
                <w:rFonts w:ascii="Times New Roman CYR" w:hAnsi="Times New Roman CYR" w:cs="Times New Roman CYR"/>
                <w:color w:val="000000"/>
                <w:kern w:val="0"/>
                <w:u w:color="FF0000"/>
              </w:rPr>
              <w:t xml:space="preserve"> численность постоянного </w:t>
            </w:r>
            <w:r w:rsidR="00FB35BA">
              <w:rPr>
                <w:rFonts w:ascii="Times New Roman CYR" w:hAnsi="Times New Roman CYR" w:cs="Times New Roman CYR"/>
                <w:color w:val="000000"/>
                <w:kern w:val="0"/>
                <w:u w:color="FF0000"/>
              </w:rPr>
              <w:t>населения городского</w:t>
            </w:r>
            <w:r>
              <w:rPr>
                <w:rFonts w:ascii="Times New Roman CYR" w:hAnsi="Times New Roman CYR" w:cs="Times New Roman CYR"/>
                <w:color w:val="000000"/>
                <w:kern w:val="0"/>
                <w:u w:color="FF0000"/>
              </w:rPr>
              <w:t xml:space="preserve"> округа, чел.</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45 527</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41 320</w:t>
            </w:r>
          </w:p>
        </w:tc>
        <w:tc>
          <w:tcPr>
            <w:tcW w:w="1151"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40 756</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40 242</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39 752</w:t>
            </w:r>
          </w:p>
        </w:tc>
      </w:tr>
      <w:tr w:rsidR="0099581B">
        <w:trPr>
          <w:gridAfter w:val="1"/>
          <w:wAfter w:w="10" w:type="dxa"/>
          <w:trHeight w:val="570"/>
        </w:trPr>
        <w:tc>
          <w:tcPr>
            <w:tcW w:w="3894"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40.2. Потребление тепловой энергии, Гкал на 1 кв. метр общей площади</w:t>
            </w:r>
          </w:p>
        </w:tc>
        <w:tc>
          <w:tcPr>
            <w:tcW w:w="115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0,16</w:t>
            </w:r>
          </w:p>
        </w:tc>
        <w:tc>
          <w:tcPr>
            <w:tcW w:w="115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0,15</w:t>
            </w:r>
          </w:p>
        </w:tc>
        <w:tc>
          <w:tcPr>
            <w:tcW w:w="1151" w:type="dxa"/>
            <w:tcBorders>
              <w:top w:val="nil"/>
              <w:left w:val="single" w:sz="4" w:space="0" w:color="auto"/>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0,15</w:t>
            </w:r>
          </w:p>
        </w:tc>
        <w:tc>
          <w:tcPr>
            <w:tcW w:w="115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0,15</w:t>
            </w:r>
          </w:p>
        </w:tc>
        <w:tc>
          <w:tcPr>
            <w:tcW w:w="115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0,15</w:t>
            </w:r>
          </w:p>
        </w:tc>
      </w:tr>
      <w:tr w:rsidR="0099581B">
        <w:trPr>
          <w:gridAfter w:val="1"/>
          <w:wAfter w:w="10" w:type="dxa"/>
          <w:trHeight w:val="900"/>
        </w:trPr>
        <w:tc>
          <w:tcPr>
            <w:tcW w:w="3894"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суммарное количество тепловой энергии, потребленной муниципальными учреждениями, Гкал</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23 798,13</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23 333,67</w:t>
            </w:r>
          </w:p>
        </w:tc>
        <w:tc>
          <w:tcPr>
            <w:tcW w:w="1151"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23 333,67</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23 333,67</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23 333,67</w:t>
            </w:r>
          </w:p>
        </w:tc>
      </w:tr>
      <w:tr w:rsidR="0099581B">
        <w:trPr>
          <w:gridAfter w:val="1"/>
          <w:wAfter w:w="10" w:type="dxa"/>
          <w:trHeight w:val="600"/>
        </w:trPr>
        <w:tc>
          <w:tcPr>
            <w:tcW w:w="3894"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общая площадь муниципальных учреждений, кв.м</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153180,35</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153180,35</w:t>
            </w:r>
          </w:p>
        </w:tc>
        <w:tc>
          <w:tcPr>
            <w:tcW w:w="1151"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153180,35</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153180,35</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153180,35</w:t>
            </w:r>
          </w:p>
        </w:tc>
      </w:tr>
      <w:tr w:rsidR="0099581B">
        <w:trPr>
          <w:gridAfter w:val="1"/>
          <w:wAfter w:w="10" w:type="dxa"/>
          <w:trHeight w:val="300"/>
        </w:trPr>
        <w:tc>
          <w:tcPr>
            <w:tcW w:w="3894"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40.3. Потребление горячей воды, куб. м</w:t>
            </w:r>
          </w:p>
        </w:tc>
        <w:tc>
          <w:tcPr>
            <w:tcW w:w="115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0,41</w:t>
            </w:r>
          </w:p>
        </w:tc>
        <w:tc>
          <w:tcPr>
            <w:tcW w:w="115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0,42</w:t>
            </w:r>
          </w:p>
        </w:tc>
        <w:tc>
          <w:tcPr>
            <w:tcW w:w="1151" w:type="dxa"/>
            <w:tcBorders>
              <w:top w:val="nil"/>
              <w:left w:val="single" w:sz="4" w:space="0" w:color="auto"/>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0,43</w:t>
            </w:r>
          </w:p>
        </w:tc>
        <w:tc>
          <w:tcPr>
            <w:tcW w:w="115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0,43</w:t>
            </w:r>
          </w:p>
        </w:tc>
        <w:tc>
          <w:tcPr>
            <w:tcW w:w="115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0,44</w:t>
            </w:r>
          </w:p>
        </w:tc>
      </w:tr>
      <w:tr w:rsidR="0099581B">
        <w:trPr>
          <w:gridAfter w:val="1"/>
          <w:wAfter w:w="10" w:type="dxa"/>
          <w:trHeight w:val="900"/>
        </w:trPr>
        <w:tc>
          <w:tcPr>
            <w:tcW w:w="3894"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объем потребленной (израсходованной) горячей воды муниципальными учреждениями, куб.м</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18 822,79</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17 351,85</w:t>
            </w:r>
          </w:p>
        </w:tc>
        <w:tc>
          <w:tcPr>
            <w:tcW w:w="1151"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17 351,85</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17 351,85</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17 351,85</w:t>
            </w:r>
          </w:p>
        </w:tc>
      </w:tr>
      <w:tr w:rsidR="0099581B">
        <w:trPr>
          <w:gridAfter w:val="1"/>
          <w:wAfter w:w="10" w:type="dxa"/>
          <w:trHeight w:val="912"/>
        </w:trPr>
        <w:tc>
          <w:tcPr>
            <w:tcW w:w="3894"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r>
              <w:rPr>
                <w:rFonts w:ascii="Times New Roman CYR" w:hAnsi="Times New Roman CYR" w:cs="Times New Roman CYR"/>
                <w:b/>
                <w:bCs/>
                <w:color w:val="C00000"/>
                <w:kern w:val="0"/>
                <w:u w:color="FF0000"/>
              </w:rPr>
              <w:t>среднегодовая</w:t>
            </w:r>
            <w:r>
              <w:rPr>
                <w:rFonts w:ascii="Times New Roman CYR" w:hAnsi="Times New Roman CYR" w:cs="Times New Roman CYR"/>
                <w:color w:val="000000"/>
                <w:kern w:val="0"/>
                <w:u w:color="FF0000"/>
              </w:rPr>
              <w:t xml:space="preserve"> численность постоянного </w:t>
            </w:r>
            <w:r w:rsidR="00FB35BA">
              <w:rPr>
                <w:rFonts w:ascii="Times New Roman CYR" w:hAnsi="Times New Roman CYR" w:cs="Times New Roman CYR"/>
                <w:color w:val="000000"/>
                <w:kern w:val="0"/>
                <w:u w:color="FF0000"/>
              </w:rPr>
              <w:t>населения городского</w:t>
            </w:r>
            <w:r>
              <w:rPr>
                <w:rFonts w:ascii="Times New Roman CYR" w:hAnsi="Times New Roman CYR" w:cs="Times New Roman CYR"/>
                <w:color w:val="000000"/>
                <w:kern w:val="0"/>
                <w:u w:color="FF0000"/>
              </w:rPr>
              <w:t xml:space="preserve"> округа, чел.</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45 527</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41 320</w:t>
            </w:r>
          </w:p>
        </w:tc>
        <w:tc>
          <w:tcPr>
            <w:tcW w:w="1151"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40 756</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40 242</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39 752</w:t>
            </w:r>
          </w:p>
        </w:tc>
      </w:tr>
      <w:tr w:rsidR="0099581B">
        <w:trPr>
          <w:gridAfter w:val="1"/>
          <w:wAfter w:w="10" w:type="dxa"/>
          <w:trHeight w:val="300"/>
        </w:trPr>
        <w:tc>
          <w:tcPr>
            <w:tcW w:w="3894"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40.4. Потребление холодной воды, куб. м</w:t>
            </w:r>
          </w:p>
        </w:tc>
        <w:tc>
          <w:tcPr>
            <w:tcW w:w="115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0,83</w:t>
            </w:r>
          </w:p>
        </w:tc>
        <w:tc>
          <w:tcPr>
            <w:tcW w:w="115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0,87</w:t>
            </w:r>
          </w:p>
        </w:tc>
        <w:tc>
          <w:tcPr>
            <w:tcW w:w="1151" w:type="dxa"/>
            <w:tcBorders>
              <w:top w:val="nil"/>
              <w:left w:val="single" w:sz="4" w:space="0" w:color="auto"/>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0,89</w:t>
            </w:r>
          </w:p>
        </w:tc>
        <w:tc>
          <w:tcPr>
            <w:tcW w:w="115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0,90</w:t>
            </w:r>
          </w:p>
        </w:tc>
        <w:tc>
          <w:tcPr>
            <w:tcW w:w="1151" w:type="dxa"/>
            <w:tcBorders>
              <w:top w:val="nil"/>
              <w:left w:val="nil"/>
              <w:bottom w:val="single" w:sz="4" w:space="0" w:color="auto"/>
              <w:right w:val="single" w:sz="4" w:space="0" w:color="auto"/>
            </w:tcBorders>
            <w:shd w:val="clear" w:color="000000" w:fill="D9D9D9"/>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b/>
                <w:bCs/>
                <w:color w:val="000000"/>
                <w:kern w:val="0"/>
                <w:u w:color="FF0000"/>
              </w:rPr>
            </w:pPr>
            <w:r>
              <w:rPr>
                <w:rFonts w:ascii="Times New Roman CYR" w:hAnsi="Times New Roman CYR" w:cs="Times New Roman CYR"/>
                <w:b/>
                <w:bCs/>
                <w:color w:val="000000"/>
                <w:kern w:val="0"/>
                <w:u w:color="FF0000"/>
              </w:rPr>
              <w:t>0,91</w:t>
            </w:r>
          </w:p>
        </w:tc>
      </w:tr>
      <w:tr w:rsidR="0099581B">
        <w:trPr>
          <w:gridAfter w:val="1"/>
          <w:wAfter w:w="10" w:type="dxa"/>
          <w:trHeight w:val="900"/>
        </w:trPr>
        <w:tc>
          <w:tcPr>
            <w:tcW w:w="3894"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объем потребленной (израсходованной) холодной воды муниципальными учреждениями, куб.м</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37 798,47</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36 115,79</w:t>
            </w:r>
          </w:p>
        </w:tc>
        <w:tc>
          <w:tcPr>
            <w:tcW w:w="1151"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36 115,79</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36 115,79</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36 115,79</w:t>
            </w:r>
          </w:p>
        </w:tc>
      </w:tr>
      <w:tr w:rsidR="0099581B">
        <w:trPr>
          <w:gridAfter w:val="1"/>
          <w:wAfter w:w="10" w:type="dxa"/>
          <w:trHeight w:val="803"/>
        </w:trPr>
        <w:tc>
          <w:tcPr>
            <w:tcW w:w="3894"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u w:color="FF0000"/>
              </w:rPr>
            </w:pPr>
            <w:r>
              <w:rPr>
                <w:rFonts w:ascii="Times New Roman CYR" w:hAnsi="Times New Roman CYR" w:cs="Times New Roman CYR"/>
                <w:b/>
                <w:bCs/>
                <w:color w:val="C00000"/>
                <w:kern w:val="0"/>
                <w:u w:color="FF0000"/>
              </w:rPr>
              <w:t>среднегодовая</w:t>
            </w:r>
            <w:r>
              <w:rPr>
                <w:rFonts w:ascii="Times New Roman CYR" w:hAnsi="Times New Roman CYR" w:cs="Times New Roman CYR"/>
                <w:color w:val="000000"/>
                <w:kern w:val="0"/>
                <w:u w:color="FF0000"/>
              </w:rPr>
              <w:t xml:space="preserve"> численность постоянного населения городского округа, чел.</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45 527</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41 320</w:t>
            </w:r>
          </w:p>
        </w:tc>
        <w:tc>
          <w:tcPr>
            <w:tcW w:w="1151" w:type="dxa"/>
            <w:tcBorders>
              <w:top w:val="nil"/>
              <w:left w:val="single" w:sz="4" w:space="0" w:color="auto"/>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40 756</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40 242</w:t>
            </w:r>
          </w:p>
        </w:tc>
        <w:tc>
          <w:tcPr>
            <w:tcW w:w="1151" w:type="dxa"/>
            <w:tcBorders>
              <w:top w:val="nil"/>
              <w:left w:val="nil"/>
              <w:bottom w:val="single" w:sz="4" w:space="0" w:color="auto"/>
              <w:right w:val="single" w:sz="4" w:space="0" w:color="auto"/>
            </w:tcBorders>
            <w:vAlign w:val="center"/>
          </w:tcPr>
          <w:p w:rsidR="0099581B" w:rsidRDefault="0099581B" w:rsidP="001B004E">
            <w:pPr>
              <w:autoSpaceDE w:val="0"/>
              <w:autoSpaceDN w:val="0"/>
              <w:adjustRightInd w:val="0"/>
              <w:spacing w:after="0" w:line="240" w:lineRule="auto"/>
              <w:jc w:val="center"/>
              <w:rPr>
                <w:rFonts w:ascii="Times New Roman CYR" w:hAnsi="Times New Roman CYR" w:cs="Times New Roman CYR"/>
                <w:color w:val="000000"/>
                <w:kern w:val="0"/>
                <w:u w:color="FF0000"/>
              </w:rPr>
            </w:pPr>
            <w:r>
              <w:rPr>
                <w:rFonts w:ascii="Times New Roman CYR" w:hAnsi="Times New Roman CYR" w:cs="Times New Roman CYR"/>
                <w:color w:val="000000"/>
                <w:kern w:val="0"/>
                <w:u w:color="FF0000"/>
              </w:rPr>
              <w:t>39 752</w:t>
            </w:r>
          </w:p>
        </w:tc>
      </w:tr>
    </w:tbl>
    <w:p w:rsidR="0099581B" w:rsidRDefault="0099581B" w:rsidP="001B004E">
      <w:pPr>
        <w:widowControl w:val="0"/>
        <w:autoSpaceDE w:val="0"/>
        <w:autoSpaceDN w:val="0"/>
        <w:adjustRightInd w:val="0"/>
        <w:spacing w:after="0" w:line="240" w:lineRule="auto"/>
        <w:ind w:firstLine="720"/>
        <w:jc w:val="both"/>
        <w:rPr>
          <w:rFonts w:ascii="Times New Roman CYR" w:hAnsi="Times New Roman CYR" w:cs="Times New Roman CYR"/>
          <w:kern w:val="0"/>
          <w:sz w:val="28"/>
          <w:szCs w:val="28"/>
          <w:u w:color="FF0000"/>
        </w:rPr>
      </w:pPr>
      <w:r>
        <w:rPr>
          <w:rFonts w:ascii="Times New Roman CYR" w:hAnsi="Times New Roman CYR" w:cs="Times New Roman CYR"/>
          <w:kern w:val="0"/>
          <w:sz w:val="28"/>
          <w:szCs w:val="28"/>
          <w:u w:color="FF0000"/>
        </w:rPr>
        <w:t>Показатели удельной величины потребления природного газа (п. 40.5) равны "0", так как на территории городского округа города Шарыпово отсутствует инфраструктура.</w:t>
      </w:r>
    </w:p>
    <w:p w:rsidR="00174B77" w:rsidRDefault="00174B77" w:rsidP="001B004E">
      <w:pPr>
        <w:widowControl w:val="0"/>
        <w:autoSpaceDE w:val="0"/>
        <w:autoSpaceDN w:val="0"/>
        <w:adjustRightInd w:val="0"/>
        <w:spacing w:after="0" w:line="240" w:lineRule="auto"/>
        <w:ind w:firstLine="720"/>
        <w:jc w:val="both"/>
        <w:rPr>
          <w:rFonts w:ascii="Times New Roman CYR" w:hAnsi="Times New Roman CYR" w:cs="Times New Roman CYR"/>
          <w:kern w:val="0"/>
          <w:sz w:val="28"/>
          <w:szCs w:val="28"/>
          <w:u w:color="FF0000"/>
        </w:rPr>
      </w:pPr>
    </w:p>
    <w:p w:rsidR="001510F4" w:rsidRDefault="001510F4"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X. Независимая оценка</w:t>
      </w:r>
    </w:p>
    <w:p w:rsidR="0099581B" w:rsidRDefault="0099581B" w:rsidP="001B004E">
      <w:pPr>
        <w:autoSpaceDE w:val="0"/>
        <w:autoSpaceDN w:val="0"/>
        <w:adjustRightInd w:val="0"/>
        <w:spacing w:after="0" w:line="240" w:lineRule="auto"/>
        <w:rPr>
          <w:rFonts w:ascii="Times New Roman CYR" w:hAnsi="Times New Roman CYR" w:cs="Times New Roman CYR"/>
          <w:color w:val="000000"/>
          <w:kern w:val="0"/>
          <w:sz w:val="12"/>
          <w:szCs w:val="12"/>
          <w:u w:color="FF0000"/>
        </w:rPr>
      </w:pPr>
    </w:p>
    <w:p w:rsidR="0099581B" w:rsidRDefault="0099581B" w:rsidP="001510F4">
      <w:pPr>
        <w:autoSpaceDE w:val="0"/>
        <w:autoSpaceDN w:val="0"/>
        <w:adjustRightInd w:val="0"/>
        <w:spacing w:after="0" w:line="240" w:lineRule="auto"/>
        <w:jc w:val="both"/>
        <w:rPr>
          <w:rFonts w:ascii="Times New Roman CYR" w:hAnsi="Times New Roman CYR" w:cs="Times New Roman CYR"/>
          <w:color w:val="000000"/>
          <w:kern w:val="0"/>
          <w:sz w:val="12"/>
          <w:szCs w:val="12"/>
          <w:u w:color="FF0000"/>
        </w:rPr>
      </w:pPr>
      <w:r>
        <w:rPr>
          <w:rFonts w:ascii="Times New Roman CYR" w:hAnsi="Times New Roman CYR" w:cs="Times New Roman CYR"/>
          <w:b/>
          <w:bCs/>
          <w:color w:val="000000"/>
          <w:kern w:val="0"/>
          <w:sz w:val="28"/>
          <w:szCs w:val="28"/>
          <w:u w:color="FF0000"/>
        </w:rPr>
        <w:t xml:space="preserve">41.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w:t>
      </w:r>
      <w:r>
        <w:rPr>
          <w:rFonts w:ascii="Times New Roman CYR" w:hAnsi="Times New Roman CYR" w:cs="Times New Roman CYR"/>
          <w:b/>
          <w:bCs/>
          <w:color w:val="000000"/>
          <w:kern w:val="0"/>
          <w:sz w:val="28"/>
          <w:szCs w:val="28"/>
          <w:u w:color="FF0000"/>
        </w:rPr>
        <w:lastRenderedPageBreak/>
        <w:t xml:space="preserve">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w:t>
      </w:r>
      <w:r w:rsidRPr="0099581B">
        <w:rPr>
          <w:rFonts w:ascii="Times New Roman" w:hAnsi="Times New Roman" w:cs="Times New Roman"/>
          <w:b/>
          <w:bCs/>
          <w:color w:val="000000"/>
          <w:kern w:val="0"/>
          <w:sz w:val="28"/>
          <w:szCs w:val="28"/>
          <w:u w:color="FF0000"/>
        </w:rPr>
        <w:t>«</w:t>
      </w:r>
      <w:r>
        <w:rPr>
          <w:rFonts w:ascii="Times New Roman CYR" w:hAnsi="Times New Roman CYR" w:cs="Times New Roman CYR"/>
          <w:b/>
          <w:bCs/>
          <w:color w:val="000000"/>
          <w:kern w:val="0"/>
          <w:sz w:val="28"/>
          <w:szCs w:val="28"/>
          <w:u w:color="FF0000"/>
        </w:rPr>
        <w:t>Интернет</w:t>
      </w:r>
      <w:r w:rsidRPr="0099581B">
        <w:rPr>
          <w:rFonts w:ascii="Times New Roman" w:hAnsi="Times New Roman" w:cs="Times New Roman"/>
          <w:b/>
          <w:bCs/>
          <w:color w:val="000000"/>
          <w:kern w:val="0"/>
          <w:sz w:val="28"/>
          <w:szCs w:val="28"/>
          <w:u w:color="FF0000"/>
        </w:rPr>
        <w:t>») (</w:t>
      </w:r>
      <w:r>
        <w:rPr>
          <w:rFonts w:ascii="Times New Roman CYR" w:hAnsi="Times New Roman CYR" w:cs="Times New Roman CYR"/>
          <w:b/>
          <w:bCs/>
          <w:color w:val="000000"/>
          <w:kern w:val="0"/>
          <w:sz w:val="28"/>
          <w:szCs w:val="28"/>
          <w:u w:color="FF0000"/>
        </w:rPr>
        <w:t>при наличии)</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color w:val="000000"/>
          <w:kern w:val="0"/>
          <w:sz w:val="28"/>
          <w:szCs w:val="28"/>
          <w:u w:color="FF0000"/>
        </w:rPr>
      </w:pPr>
      <w:r>
        <w:rPr>
          <w:rFonts w:ascii="Times New Roman CYR" w:hAnsi="Times New Roman CYR" w:cs="Times New Roman CYR"/>
          <w:color w:val="000000"/>
          <w:kern w:val="0"/>
          <w:sz w:val="28"/>
          <w:szCs w:val="28"/>
          <w:u w:color="FF0000"/>
        </w:rPr>
        <w:t>Результаты независимой оценки качества условий осуществления образовательной деятельности организациями, осуществляющими образовательную деятельность в городе Шарыпово, а именно семи общеобразовательными учреждениями и одним учреждением дополнительного образования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в сфере образования в 2022 году составили 81,07 балла, что ниже результатов 2020 года (85,92 балла) на 3,85. В 2021 году независимая оценка не проводилась. На снижение балла повлияло значение показателя «Доступность услуг для инвалидов», который набрал наименьшее значение из всех показателей оценки качества - 46,14 балла. По результатам обследования и опроса родителей (законных представителей) было определено, что следует уделить внимание оборудованию помещений общеобразовательных учреждений и прилегающим к ним территорий с учетом доступности для инвалидов.</w:t>
      </w:r>
    </w:p>
    <w:p w:rsidR="0099581B" w:rsidRDefault="0099581B" w:rsidP="001B004E">
      <w:pPr>
        <w:autoSpaceDE w:val="0"/>
        <w:autoSpaceDN w:val="0"/>
        <w:adjustRightInd w:val="0"/>
        <w:spacing w:after="0" w:line="240" w:lineRule="auto"/>
        <w:ind w:firstLine="709"/>
        <w:jc w:val="both"/>
        <w:rPr>
          <w:rFonts w:ascii="Times New Roman CYR" w:hAnsi="Times New Roman CYR" w:cs="Times New Roman CYR"/>
          <w:kern w:val="0"/>
          <w:sz w:val="28"/>
          <w:szCs w:val="28"/>
          <w:highlight w:val="white"/>
          <w:u w:color="FF0000"/>
        </w:rPr>
      </w:pPr>
      <w:r>
        <w:rPr>
          <w:rFonts w:ascii="Times New Roman CYR" w:hAnsi="Times New Roman CYR" w:cs="Times New Roman CYR"/>
          <w:kern w:val="0"/>
          <w:sz w:val="28"/>
          <w:szCs w:val="28"/>
          <w:highlight w:val="white"/>
          <w:u w:color="FF0000"/>
        </w:rPr>
        <w:t>В 2022 году независимая оценка качества оказания услуг муниципальными организациями в сфере культуры не проводилась, поскольку в 2020 году была проведена независимая оценка 4 учреждений культуры. Независимая оценка качества оказания услуг муниципальными организациями в сфере культуры будет проведена в 2023 году.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0"/>
        <w:gridCol w:w="5421"/>
        <w:gridCol w:w="3266"/>
      </w:tblGrid>
      <w:tr w:rsidR="00DF6B93" w:rsidRPr="00DF6B93" w:rsidTr="00DF6B93">
        <w:trPr>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 п/п</w:t>
            </w:r>
          </w:p>
        </w:tc>
        <w:tc>
          <w:tcPr>
            <w:tcW w:w="5421"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Наименование организации, в отношении которой проведена независимая оценка качества за отчетный год</w:t>
            </w: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Значение показателя оценки качества по организации</w:t>
            </w:r>
          </w:p>
        </w:tc>
      </w:tr>
      <w:tr w:rsidR="00DF6B93" w:rsidRPr="00DF6B93" w:rsidTr="00DF6B93">
        <w:trPr>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1.</w:t>
            </w:r>
          </w:p>
        </w:tc>
        <w:tc>
          <w:tcPr>
            <w:tcW w:w="5421"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МБДОУ ДО ДЮЦ г. ШАРЫПОВО</w:t>
            </w: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89,8</w:t>
            </w:r>
          </w:p>
        </w:tc>
      </w:tr>
      <w:tr w:rsidR="00DF6B93" w:rsidRPr="00DF6B93" w:rsidTr="00DF6B93">
        <w:trPr>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 xml:space="preserve">2. </w:t>
            </w:r>
          </w:p>
        </w:tc>
        <w:tc>
          <w:tcPr>
            <w:tcW w:w="5421"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МБОУ СОШ № 2</w:t>
            </w: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86,92</w:t>
            </w:r>
          </w:p>
        </w:tc>
      </w:tr>
      <w:tr w:rsidR="00DF6B93" w:rsidRPr="00DF6B93" w:rsidTr="00DF6B93">
        <w:trPr>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 xml:space="preserve">3. </w:t>
            </w:r>
          </w:p>
        </w:tc>
        <w:tc>
          <w:tcPr>
            <w:tcW w:w="5421"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МБОУ СОШ № 1</w:t>
            </w: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82,98</w:t>
            </w:r>
          </w:p>
        </w:tc>
      </w:tr>
      <w:tr w:rsidR="00DF6B93" w:rsidRPr="00DF6B93" w:rsidTr="00DF6B93">
        <w:trPr>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 xml:space="preserve">4. </w:t>
            </w:r>
          </w:p>
        </w:tc>
        <w:tc>
          <w:tcPr>
            <w:tcW w:w="5421"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МАОУ СОШ № 12</w:t>
            </w: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79,02</w:t>
            </w:r>
          </w:p>
        </w:tc>
      </w:tr>
      <w:tr w:rsidR="00DF6B93" w:rsidRPr="00DF6B93" w:rsidTr="00DF6B93">
        <w:trPr>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 xml:space="preserve">5. </w:t>
            </w:r>
          </w:p>
        </w:tc>
        <w:tc>
          <w:tcPr>
            <w:tcW w:w="5421"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МБОУ ООШ № 6</w:t>
            </w: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78,4</w:t>
            </w:r>
          </w:p>
        </w:tc>
      </w:tr>
      <w:tr w:rsidR="00DF6B93" w:rsidRPr="00DF6B93" w:rsidTr="00DF6B93">
        <w:trPr>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 xml:space="preserve">6. </w:t>
            </w:r>
          </w:p>
        </w:tc>
        <w:tc>
          <w:tcPr>
            <w:tcW w:w="5421"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МБОУ СОШ № 7</w:t>
            </w: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78,02</w:t>
            </w:r>
          </w:p>
        </w:tc>
      </w:tr>
      <w:tr w:rsidR="00DF6B93" w:rsidRPr="00DF6B93" w:rsidTr="00DF6B93">
        <w:trPr>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 xml:space="preserve">7. </w:t>
            </w:r>
          </w:p>
        </w:tc>
        <w:tc>
          <w:tcPr>
            <w:tcW w:w="5421"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МАОУ СОШ № 3</w:t>
            </w: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76,72</w:t>
            </w:r>
          </w:p>
        </w:tc>
      </w:tr>
      <w:tr w:rsidR="00DF6B93" w:rsidRPr="00DF6B93" w:rsidTr="00DF6B93">
        <w:trPr>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 xml:space="preserve">8. </w:t>
            </w:r>
          </w:p>
        </w:tc>
        <w:tc>
          <w:tcPr>
            <w:tcW w:w="5421"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МАОУ СОШ № 8</w:t>
            </w: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DF6B93" w:rsidRPr="00DF6B93" w:rsidRDefault="00DF6B93" w:rsidP="00DF6B93">
            <w:pPr>
              <w:autoSpaceDE w:val="0"/>
              <w:autoSpaceDN w:val="0"/>
              <w:adjustRightInd w:val="0"/>
              <w:spacing w:after="0" w:line="240" w:lineRule="auto"/>
              <w:jc w:val="center"/>
              <w:rPr>
                <w:rFonts w:ascii="Times New Roman CYR" w:hAnsi="Times New Roman CYR" w:cs="Times New Roman CYR"/>
                <w:kern w:val="0"/>
                <w:sz w:val="24"/>
                <w:szCs w:val="24"/>
                <w:u w:color="FF0000"/>
              </w:rPr>
            </w:pPr>
            <w:r w:rsidRPr="00DF6B93">
              <w:rPr>
                <w:rFonts w:ascii="Times New Roman CYR" w:hAnsi="Times New Roman CYR" w:cs="Times New Roman CYR"/>
                <w:kern w:val="0"/>
                <w:sz w:val="24"/>
                <w:szCs w:val="24"/>
                <w:u w:color="FF0000"/>
              </w:rPr>
              <w:t>76,68</w:t>
            </w:r>
          </w:p>
        </w:tc>
      </w:tr>
    </w:tbl>
    <w:p w:rsidR="00DC5DE2" w:rsidRDefault="00000000" w:rsidP="001B004E">
      <w:pPr>
        <w:spacing w:line="240" w:lineRule="auto"/>
      </w:pPr>
    </w:p>
    <w:p w:rsidR="001C3FBD" w:rsidRDefault="001C3FBD" w:rsidP="00830B1D">
      <w:pPr>
        <w:spacing w:after="0" w:line="240" w:lineRule="auto"/>
        <w:rPr>
          <w:rFonts w:ascii="Times New Roman" w:hAnsi="Times New Roman" w:cs="Times New Roman"/>
          <w:sz w:val="28"/>
          <w:szCs w:val="28"/>
        </w:rPr>
      </w:pPr>
    </w:p>
    <w:p w:rsidR="00830B1D" w:rsidRPr="00830B1D" w:rsidRDefault="00830B1D" w:rsidP="00830B1D">
      <w:pPr>
        <w:spacing w:after="0" w:line="240" w:lineRule="auto"/>
        <w:rPr>
          <w:rFonts w:ascii="Times New Roman" w:hAnsi="Times New Roman" w:cs="Times New Roman"/>
          <w:sz w:val="28"/>
          <w:szCs w:val="28"/>
        </w:rPr>
      </w:pPr>
      <w:r w:rsidRPr="00830B1D">
        <w:rPr>
          <w:rFonts w:ascii="Times New Roman" w:hAnsi="Times New Roman" w:cs="Times New Roman"/>
          <w:sz w:val="28"/>
          <w:szCs w:val="28"/>
        </w:rPr>
        <w:t xml:space="preserve">Начальник отдела </w:t>
      </w:r>
    </w:p>
    <w:p w:rsidR="00830B1D" w:rsidRPr="00830B1D" w:rsidRDefault="00830B1D" w:rsidP="00830B1D">
      <w:pPr>
        <w:spacing w:after="0" w:line="240" w:lineRule="auto"/>
        <w:rPr>
          <w:rFonts w:ascii="Times New Roman" w:hAnsi="Times New Roman" w:cs="Times New Roman"/>
          <w:sz w:val="28"/>
          <w:szCs w:val="28"/>
        </w:rPr>
      </w:pPr>
      <w:r w:rsidRPr="00830B1D">
        <w:rPr>
          <w:rFonts w:ascii="Times New Roman" w:hAnsi="Times New Roman" w:cs="Times New Roman"/>
          <w:sz w:val="28"/>
          <w:szCs w:val="28"/>
        </w:rPr>
        <w:t>экономики и планирования</w:t>
      </w:r>
    </w:p>
    <w:p w:rsidR="00830B1D" w:rsidRPr="00830B1D" w:rsidRDefault="00830B1D" w:rsidP="00830B1D">
      <w:pPr>
        <w:spacing w:after="0" w:line="240" w:lineRule="auto"/>
        <w:rPr>
          <w:rFonts w:ascii="Times New Roman" w:hAnsi="Times New Roman" w:cs="Times New Roman"/>
          <w:sz w:val="28"/>
          <w:szCs w:val="28"/>
        </w:rPr>
      </w:pPr>
      <w:r w:rsidRPr="00830B1D">
        <w:rPr>
          <w:rFonts w:ascii="Times New Roman" w:hAnsi="Times New Roman" w:cs="Times New Roman"/>
          <w:sz w:val="28"/>
          <w:szCs w:val="28"/>
        </w:rPr>
        <w:t>администрации города Шарыпово</w:t>
      </w:r>
      <w:r>
        <w:rPr>
          <w:rFonts w:ascii="Times New Roman" w:hAnsi="Times New Roman" w:cs="Times New Roman"/>
          <w:sz w:val="28"/>
          <w:szCs w:val="28"/>
        </w:rPr>
        <w:t xml:space="preserve">                                                        Е.Н. Орлова</w:t>
      </w:r>
    </w:p>
    <w:sectPr w:rsidR="00830B1D" w:rsidRPr="00830B1D" w:rsidSect="0099581B">
      <w:pgSz w:w="12240" w:h="15840"/>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B2ED56E"/>
    <w:lvl w:ilvl="0">
      <w:numFmt w:val="bullet"/>
      <w:lvlText w:val="*"/>
      <w:lvlJc w:val="left"/>
    </w:lvl>
  </w:abstractNum>
  <w:abstractNum w:abstractNumId="1" w15:restartNumberingAfterBreak="0">
    <w:nsid w:val="06EE063A"/>
    <w:multiLevelType w:val="singleLevel"/>
    <w:tmpl w:val="D5F0CEC0"/>
    <w:lvl w:ilvl="0">
      <w:start w:val="1"/>
      <w:numFmt w:val="decimal"/>
      <w:lvlText w:val="%1."/>
      <w:legacy w:legacy="1" w:legacySpace="0" w:legacyIndent="0"/>
      <w:lvlJc w:val="left"/>
      <w:rPr>
        <w:rFonts w:ascii="Times New Roman CYR" w:hAnsi="Times New Roman CYR" w:cs="Times New Roman CYR" w:hint="default"/>
      </w:rPr>
    </w:lvl>
  </w:abstractNum>
  <w:abstractNum w:abstractNumId="2" w15:restartNumberingAfterBreak="0">
    <w:nsid w:val="32DC5A7D"/>
    <w:multiLevelType w:val="singleLevel"/>
    <w:tmpl w:val="D5F0CEC0"/>
    <w:lvl w:ilvl="0">
      <w:start w:val="1"/>
      <w:numFmt w:val="decimal"/>
      <w:lvlText w:val="%1."/>
      <w:legacy w:legacy="1" w:legacySpace="0" w:legacyIndent="0"/>
      <w:lvlJc w:val="left"/>
      <w:rPr>
        <w:rFonts w:ascii="Times New Roman CYR" w:hAnsi="Times New Roman CYR" w:cs="Times New Roman CYR" w:hint="default"/>
      </w:rPr>
    </w:lvl>
  </w:abstractNum>
  <w:abstractNum w:abstractNumId="3" w15:restartNumberingAfterBreak="0">
    <w:nsid w:val="52571E7A"/>
    <w:multiLevelType w:val="singleLevel"/>
    <w:tmpl w:val="D5F0CEC0"/>
    <w:lvl w:ilvl="0">
      <w:start w:val="1"/>
      <w:numFmt w:val="decimal"/>
      <w:lvlText w:val="%1."/>
      <w:legacy w:legacy="1" w:legacySpace="0" w:legacyIndent="0"/>
      <w:lvlJc w:val="left"/>
      <w:rPr>
        <w:rFonts w:ascii="Times New Roman CYR" w:hAnsi="Times New Roman CYR" w:cs="Times New Roman CYR" w:hint="default"/>
      </w:rPr>
    </w:lvl>
  </w:abstractNum>
  <w:abstractNum w:abstractNumId="4" w15:restartNumberingAfterBreak="0">
    <w:nsid w:val="569422A8"/>
    <w:multiLevelType w:val="singleLevel"/>
    <w:tmpl w:val="D5F0CEC0"/>
    <w:lvl w:ilvl="0">
      <w:start w:val="1"/>
      <w:numFmt w:val="decimal"/>
      <w:lvlText w:val="%1."/>
      <w:legacy w:legacy="1" w:legacySpace="0" w:legacyIndent="0"/>
      <w:lvlJc w:val="left"/>
      <w:rPr>
        <w:rFonts w:ascii="Times New Roman CYR" w:hAnsi="Times New Roman CYR" w:cs="Times New Roman CYR" w:hint="default"/>
      </w:rPr>
    </w:lvl>
  </w:abstractNum>
  <w:num w:numId="1" w16cid:durableId="324209379">
    <w:abstractNumId w:val="1"/>
  </w:num>
  <w:num w:numId="2" w16cid:durableId="230628300">
    <w:abstractNumId w:val="4"/>
  </w:num>
  <w:num w:numId="3" w16cid:durableId="1293824454">
    <w:abstractNumId w:val="0"/>
    <w:lvlOverride w:ilvl="0">
      <w:lvl w:ilvl="0">
        <w:numFmt w:val="bullet"/>
        <w:lvlText w:val=""/>
        <w:legacy w:legacy="1" w:legacySpace="0" w:legacyIndent="0"/>
        <w:lvlJc w:val="left"/>
        <w:rPr>
          <w:rFonts w:ascii="Symbol" w:hAnsi="Symbol" w:hint="default"/>
        </w:rPr>
      </w:lvl>
    </w:lvlOverride>
  </w:num>
  <w:num w:numId="4" w16cid:durableId="2034726975">
    <w:abstractNumId w:val="2"/>
  </w:num>
  <w:num w:numId="5" w16cid:durableId="1065645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1B"/>
    <w:rsid w:val="000A7520"/>
    <w:rsid w:val="001510F4"/>
    <w:rsid w:val="00174B77"/>
    <w:rsid w:val="00184FA3"/>
    <w:rsid w:val="001B004E"/>
    <w:rsid w:val="001C0706"/>
    <w:rsid w:val="001C3FBD"/>
    <w:rsid w:val="001C6A96"/>
    <w:rsid w:val="002637D0"/>
    <w:rsid w:val="003866FB"/>
    <w:rsid w:val="004029D7"/>
    <w:rsid w:val="00403B59"/>
    <w:rsid w:val="00406FA7"/>
    <w:rsid w:val="004077D5"/>
    <w:rsid w:val="00441447"/>
    <w:rsid w:val="00443D18"/>
    <w:rsid w:val="0045306D"/>
    <w:rsid w:val="004C7990"/>
    <w:rsid w:val="00507536"/>
    <w:rsid w:val="005C575D"/>
    <w:rsid w:val="005C66D9"/>
    <w:rsid w:val="005D4A7B"/>
    <w:rsid w:val="005E1323"/>
    <w:rsid w:val="006215EC"/>
    <w:rsid w:val="0062727D"/>
    <w:rsid w:val="00673F4F"/>
    <w:rsid w:val="00685B56"/>
    <w:rsid w:val="00765973"/>
    <w:rsid w:val="00830B1D"/>
    <w:rsid w:val="00875976"/>
    <w:rsid w:val="008E05D7"/>
    <w:rsid w:val="008F39A1"/>
    <w:rsid w:val="00903AF8"/>
    <w:rsid w:val="0099581B"/>
    <w:rsid w:val="00A246EC"/>
    <w:rsid w:val="00A30FFD"/>
    <w:rsid w:val="00A334E3"/>
    <w:rsid w:val="00A94D72"/>
    <w:rsid w:val="00AA3BEB"/>
    <w:rsid w:val="00B14C2E"/>
    <w:rsid w:val="00BA086D"/>
    <w:rsid w:val="00D07AAA"/>
    <w:rsid w:val="00D4653C"/>
    <w:rsid w:val="00DC201B"/>
    <w:rsid w:val="00DC75EC"/>
    <w:rsid w:val="00DF6B93"/>
    <w:rsid w:val="00E82FA2"/>
    <w:rsid w:val="00EB7D49"/>
    <w:rsid w:val="00EC7C55"/>
    <w:rsid w:val="00F02CFA"/>
    <w:rsid w:val="00F50226"/>
    <w:rsid w:val="00F9526A"/>
    <w:rsid w:val="00FB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5920"/>
  <w15:chartTrackingRefBased/>
  <w15:docId w15:val="{05611500-FB79-440F-BDCC-F5B05C43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65689">
      <w:bodyDiv w:val="1"/>
      <w:marLeft w:val="0"/>
      <w:marRight w:val="0"/>
      <w:marTop w:val="0"/>
      <w:marBottom w:val="0"/>
      <w:divBdr>
        <w:top w:val="none" w:sz="0" w:space="0" w:color="auto"/>
        <w:left w:val="none" w:sz="0" w:space="0" w:color="auto"/>
        <w:bottom w:val="none" w:sz="0" w:space="0" w:color="auto"/>
        <w:right w:val="none" w:sz="0" w:space="0" w:color="auto"/>
      </w:divBdr>
    </w:div>
    <w:div w:id="194248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32</Pages>
  <Words>10925</Words>
  <Characters>62273</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a21022</dc:creator>
  <cp:keywords/>
  <dc:description/>
  <cp:lastModifiedBy>a21022</cp:lastModifiedBy>
  <cp:revision>7</cp:revision>
  <cp:lastPrinted>2023-04-27T07:01:00Z</cp:lastPrinted>
  <dcterms:created xsi:type="dcterms:W3CDTF">2023-04-27T01:06:00Z</dcterms:created>
  <dcterms:modified xsi:type="dcterms:W3CDTF">2023-05-04T01:49:00Z</dcterms:modified>
</cp:coreProperties>
</file>