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05.03.2021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49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 города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Шарыпово от 07.10.2013 № 245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образования» муниципального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от 13.10.2020 № 217, от 12.11.2020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253, от 29.01.2021 № 18, от 08.02.2021 № 29)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13.10.2020 № 217, от 12.11.2020 № 253, от 29.01.2021 № 18, от 08.02.2021 № 29)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 В разделе 1 «Паспорт муниципальной программы» приложения «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 постановлению: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раздел «Задачи муниципальной программы» дополнить пунктом 5 следующего содержания: «Обеспечение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Раздел 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Приоритеты и цели социально-экономического развития отрасли «Образование», описание основных целей и задач муниципальной  программы, тенденции социально-экономического развития отрасли «Образование» муниципального управления» изложить в новой редакции: «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Стратегическая цель политики в области образования в Красноярском крае и в городе Шарыпово это повышение доступности качественного образования современного уровня, соответствующего требованиям инновационного развития экономики региона и потребностям граждан.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Приоритетными направлениями реализации целей и задач муниципальной программы по уровням образования являются следующие.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Система </w:t>
      </w:r>
      <w:r>
        <w:rPr>
          <w:rFonts w:eastAsia="Times New Roman" w:ascii="Times New Roman" w:hAnsi="Times New Roman"/>
          <w:bCs/>
          <w:iCs/>
          <w:sz w:val="28"/>
          <w:szCs w:val="28"/>
          <w:lang w:eastAsia="ru-RU"/>
        </w:rPr>
        <w:t>дошкольного образования: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Повышение доступности и качества дошкольного образования, в том числе через диверсификацию форм дошкольного образования, удовлетворение части спроса на услуги дошкольного образования за счет </w:t>
      </w:r>
      <w:r>
        <w:rPr>
          <w:rFonts w:eastAsia="Times New Roman" w:ascii="Times New Roman" w:hAnsi="Times New Roman"/>
          <w:sz w:val="28"/>
          <w:szCs w:val="28"/>
        </w:rPr>
        <w:t>внедрения системы оценки качества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дошкольного образования, реализации федерального государственного образовательного стандарта дошкольного образования.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Система общего образования: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Повышение доступности и качества образования, в том числе переход на федеральные государственные образовательные стандарты, внедрение системы оценки качества общего образования, развитие материально-технической базы учреждений общего образования, создание безопасных и комфортных условий в общеобразовательных учреждениях, использование современных информационных и коммуникационных технологий.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Система дополнительного образования: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Создание условий для модернизации и устойчивого развития системы дополнительного образования, обеспечивающих качество услуг </w:t>
        <w:br/>
        <w:t>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детей, распространение сетевых форм организации дополнительного образования детей, профессионального развития педагогических кадров системы дополнительного образования города.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Обеспечение средней заработной платы педагогических работников школ на уровне средней заработной платы в регионе, средней заработной платы педагогических работников дошкольных образовательных учреждений на уровне средней заработной платы в сфере общего образования.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Система выявления, сопровождения и поддержки одаренных детей и талантливой молодежи через расширение форм выявления, сопровождения и поддержки одаренных детей и талантливой молодежи, увеличение доли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Социализация детей с ограниченными возможностями здоровья через развитие инклюзивного образования.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Сохранение здоровья детей через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сберегающих здоровье технологий в образовательном процессе.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Развитие системы ранней профилактики безнадзорности, асоциального и противоправного поведения несовершеннолетних, по профилактике детского алкоголизма, табакокурения и потребления психоактивных веществ.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Цель муниципальной программы -  обеспечение высокого качества образования, соответствующего потребностям граждан и перспективным задачам экономического развития города Шарыпово, создание безопасных и комфортных условий в образовательных учреждениях, отдых и оздоровление детей в летний период, комплексное решение проблемы профилактики безнадзорности и правонарушений несовершеннолетних, алкоголизма, наркомании, табакокурения и потребления психоактивных веществ, их социальной реабилитации в современном обществе.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в летний период;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2. Создание безопасных и комфортных условий для организации образовательного процесса в образовательных учреждениях, соответствующих требованиям санитарных норм и правил, пожарной безопасности;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3. Развитие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системы ранней профилактики безнадзорности, асоциального и противоправного поведения несовершеннолетних, по профилактике детского алкоголизма, табакокурения и потребления психоактивных веществ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4.Создание условий для эффективного управления отраслью.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1.3. Раздел 4 «Прогноз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социально-экономическое развитие сферы «Образование», степени реализации других общественно значимых интересов» дополнить абзацем 5 следующего содержания: «</w:t>
      </w:r>
      <w:r>
        <w:rPr>
          <w:rFonts w:eastAsia="Times New Roman" w:ascii="Times New Roman" w:hAnsi="Times New Roman"/>
          <w:spacing w:val="-3"/>
          <w:sz w:val="28"/>
          <w:szCs w:val="28"/>
          <w:lang w:eastAsia="ru-RU"/>
        </w:rPr>
        <w:t>увеличить показатель «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лет» с 25% в 2021 г. до 50% в 2022 г.».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В разделе 5 «Информация по подпрограммам, отдельным мероприятиям муниципальной программы» абзац 81 изложить в новой редакции: «5. Обеспечить устойчивое развитие муниципальной системы дополнительного образования, в том числе за счет разработки и реализации современных образовательных программ.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 10,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в целях обеспечения равной доступности качественного дополнительного образования в муниципальном образовании городе Шарыпово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образованием Администрации города Шарыпово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муниципального образования города Шарыпово.».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Calibri"/>
          <w:sz w:val="28"/>
          <w:szCs w:val="28"/>
          <w:lang w:eastAsia="ru-RU"/>
        </w:rPr>
      </w:pPr>
      <w:r>
        <w:rPr>
          <w:rFonts w:eastAsia="Times New Roman" w:cs="Calibri" w:ascii="Times New Roman" w:hAnsi="Times New Roman"/>
          <w:sz w:val="28"/>
          <w:szCs w:val="28"/>
          <w:lang w:eastAsia="ru-RU"/>
        </w:rPr>
        <w:t>1.5. Приложение № 1 к Паспорту Муниципальной программы «Перечень целевых показателей муниципальной программы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программы» изложить в новой редакции,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 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3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4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1.9. Приложение 1 «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Перечень и значения показателей результативности подпрограммы «Развитие дошкольного, общего и дополнительного образования» муниципального образования «город Шарыпово Красноярского края»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 Подпрограмме 1 изложить в новой редакции, согласно приложению № 5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1.10. 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изложить в новой редакции, согласно приложению № 6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1.11.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«271519,86; 24287,22; 32374,95; 3023,56» заменить цифрами «271278,55; 24045,91; 32133,64; 2782,25»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1.12. Приложение № 2 «Перечень мероприятий подпрограммы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 к Подпрограмме 3 изложить в новой редакции, согласно приложению № 7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1.13.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Spacing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раздел «Цели и задачи подпрограммы» дополнить пунктом 3 следующего содержания: «</w:t>
      </w:r>
      <w:r>
        <w:rPr>
          <w:rFonts w:ascii="Times New Roman" w:hAnsi="Times New Roman"/>
          <w:sz w:val="28"/>
          <w:szCs w:val="28"/>
        </w:rPr>
        <w:t>Предоставление грантов для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«432450,50; 381422,68; 52671,54; 48317,54» заменить цифрами «432691,81; 381663,99; 53218,91; 48558,85»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1.14. Приложение № 1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к Подпрограмме 5 изложить в новой редакции, согласно приложению № 8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1.15. Приложение № 2 «Перечень мероприятий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к Подпрограмме 5 изложить в новой редакции, согласно приложению № 9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ListLabel1"/>
            <w:rFonts w:eastAsia="Times New Roman" w:ascii="Times New Roman" w:hAnsi="Times New Roman"/>
            <w:sz w:val="28"/>
            <w:szCs w:val="28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Н.А. Петровская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418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440b9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/>
      <w:sz w:val="28"/>
      <w:szCs w:val="28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e51d6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LibreOffice/6.0.7.3$Linux_X86_64 LibreOffice_project/00m0$Build-3</Application>
  <Pages>6</Pages>
  <Words>1446</Words>
  <Characters>11622</Characters>
  <CharactersWithSpaces>13191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2021-02-25T08:47:00Z</dcterms:created>
  <dc:creator>Пользователь Windows</dc:creator>
  <dc:description/>
  <dc:language>ru-RU</dc:language>
  <cp:lastModifiedBy/>
  <dcterms:modified xsi:type="dcterms:W3CDTF">2021-03-10T15:46:49Z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