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left" w:pos="709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25.02.2019</w:t>
        <w:tab/>
        <w:tab/>
        <w:tab/>
        <w:tab/>
        <w:tab/>
        <w:tab/>
        <w:t xml:space="preserve">                                                 № 41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стоимости путевки для детей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загородные оздоровительные лагеря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Шарыпово Красноярского края на 2019 год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20.12.2018 № 6-2364), на основании постановления Правительства Красноярского края от 30.10.2018 № 643-п «Об утверждении средней стоимости путевки в краевые государственные и муниципальные загородные оздоровительные лагеря на 2019 год»,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стоимость одной путевки для детей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оздоровительно-образовательный лагерь «Бригантина» на 2019 год за одну смену (21 день) в размере 18 771 рубль.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Установить размер оплаты за счет средств юридических и физических лиц за полную стоимость в размере 18 771 рубль, за счет средств родителей (законных представителей), пользующихся первоочередным правом на приобретение путевки в загородный оздоровительный лагерь (независимо от формы собственности), за 30% от ее полной стоимости, в размере 5 631,3 рубль.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Spacing"/>
        <w:tabs>
          <w:tab w:val="left" w:pos="709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Шарыпово», распространяется на правоотношения, возникшие с 01 января 2019 года, </w:t>
      </w:r>
      <w:r>
        <w:rPr>
          <w:rStyle w:val="FontStyle13"/>
          <w:rFonts w:eastAsia="Times New Roman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NoSpacing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709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7e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757e6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qFormat/>
    <w:rsid w:val="007757e6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757e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239</Words>
  <Characters>1639</Characters>
  <CharactersWithSpaces>2040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2019-01-29T06:58:00Z</dcterms:created>
  <dc:creator>Олеся</dc:creator>
  <dc:description/>
  <dc:language>ru-RU</dc:language>
  <cp:lastModifiedBy/>
  <dcterms:modified xsi:type="dcterms:W3CDTF">2019-02-26T15:26:49Z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