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C952" w14:textId="77777777" w:rsidR="00ED2283" w:rsidRDefault="00ED2283" w:rsidP="00ED2283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61FF22FA" w14:textId="77777777" w:rsidR="00ED2283" w:rsidRPr="00ED2283" w:rsidRDefault="00ED2283" w:rsidP="00ED2283">
      <w:pPr>
        <w:pStyle w:val="a5"/>
        <w:rPr>
          <w:sz w:val="24"/>
          <w:szCs w:val="24"/>
        </w:rPr>
      </w:pPr>
      <w:r w:rsidRPr="00ED2283">
        <w:rPr>
          <w:sz w:val="24"/>
          <w:szCs w:val="24"/>
        </w:rPr>
        <w:t xml:space="preserve">ИНФОРМАЦИЯ </w:t>
      </w:r>
    </w:p>
    <w:p w14:paraId="13EDC1BE" w14:textId="23791232" w:rsidR="00ED2283" w:rsidRPr="00ED2283" w:rsidRDefault="00ED2283" w:rsidP="00ED2283">
      <w:pPr>
        <w:pStyle w:val="a5"/>
        <w:rPr>
          <w:caps w:val="0"/>
          <w:sz w:val="24"/>
          <w:szCs w:val="24"/>
        </w:rPr>
      </w:pPr>
      <w:r w:rsidRPr="00ED2283">
        <w:rPr>
          <w:caps w:val="0"/>
          <w:sz w:val="24"/>
          <w:szCs w:val="24"/>
        </w:rPr>
        <w:t>участнику общественных обсуждений</w:t>
      </w:r>
    </w:p>
    <w:p w14:paraId="209E9DBA" w14:textId="51D6EE51" w:rsidR="00A74F94" w:rsidRPr="00A74F94" w:rsidRDefault="00A74F94" w:rsidP="00A74F94">
      <w:pPr>
        <w:pStyle w:val="a5"/>
        <w:rPr>
          <w:caps w:val="0"/>
          <w:sz w:val="24"/>
          <w:szCs w:val="24"/>
        </w:rPr>
      </w:pPr>
      <w:r w:rsidRPr="00A74F94">
        <w:rPr>
          <w:caps w:val="0"/>
          <w:sz w:val="24"/>
          <w:szCs w:val="24"/>
        </w:rPr>
        <w:t xml:space="preserve">предварительных материалов оценки воздействия на окружающую среду (ОВОС) проекта </w:t>
      </w:r>
      <w:r w:rsidR="009C75CC" w:rsidRPr="009C75CC">
        <w:rPr>
          <w:caps w:val="0"/>
          <w:sz w:val="24"/>
          <w:szCs w:val="24"/>
        </w:rPr>
        <w:t>«Прирельсовый склад кислот и щелочи «Завода по глубокой переработке зерна мощностью 250 000 тонн пшеницы в год», расположенный по адресу: Красноярский край, Шарыповский район, 3,4 км к северо-западу от г. Шарыпово»</w:t>
      </w:r>
    </w:p>
    <w:p w14:paraId="0015B454" w14:textId="77777777" w:rsidR="00A74F94" w:rsidRPr="00A74F94" w:rsidRDefault="00A74F94" w:rsidP="00A74F94">
      <w:pPr>
        <w:spacing w:after="0" w:line="240" w:lineRule="auto"/>
        <w:jc w:val="center"/>
        <w:rPr>
          <w:sz w:val="24"/>
          <w:szCs w:val="24"/>
        </w:rPr>
      </w:pPr>
    </w:p>
    <w:p w14:paraId="7A5D3792" w14:textId="77777777" w:rsidR="00845148" w:rsidRPr="00A222D9" w:rsidRDefault="00845148" w:rsidP="00845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D9">
        <w:rPr>
          <w:rFonts w:ascii="Times New Roman" w:hAnsi="Times New Roman"/>
          <w:sz w:val="24"/>
          <w:szCs w:val="24"/>
        </w:rPr>
        <w:t>Проектируемый Прирельсовый склад кислот и щелочи предусматривается как объект аутсорсинга для Завода по глубокой переработке зерна. Склад предназначен для приема, хранения и подачи в основное производство Завода вспомогательных химических реагентов, участвующих в биотехнологических процессах, а именно: 35% соляной кислоты (ГОСТ 857-95), 93% серной кислоты (ГОСТ 2184-2013) и 44% едкого натра (ГОСТ Р 55064-2012). Объем хранения реагентов в складах составляет для соляной и серной кислот 621 т и 1131 т соответственно и для едкого натра 138 т.</w:t>
      </w:r>
    </w:p>
    <w:p w14:paraId="6529C7DC" w14:textId="77777777" w:rsidR="00845148" w:rsidRPr="00A222D9" w:rsidRDefault="00845148" w:rsidP="008451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D9">
        <w:rPr>
          <w:rFonts w:ascii="Times New Roman" w:hAnsi="Times New Roman"/>
          <w:sz w:val="24"/>
          <w:szCs w:val="24"/>
        </w:rPr>
        <w:t xml:space="preserve">            В проекте предусмотрен прием реагентов: (соляная и серная кислоты, едкий натр) в независимых приемно-отпускных участках, при этом с каждым участком технологически связаны: примыкающая железнодорожная сливная эстакада; сливоналивная автомобильная эстакада; склад хранения реагента в емкостях (для соляной кислоты и едкого натра закрытые склады, для серной кислоты – открытый под навесом). Строения сооружения для каждого реагента образуют отделения соответственно: отделение соляной кислоты, отделение едкого натра и отделение серной кислоты. </w:t>
      </w:r>
    </w:p>
    <w:p w14:paraId="0EE52B73" w14:textId="77777777" w:rsidR="00845148" w:rsidRPr="00A222D9" w:rsidRDefault="00845148" w:rsidP="00845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D9">
        <w:rPr>
          <w:rFonts w:ascii="Times New Roman" w:hAnsi="Times New Roman"/>
          <w:sz w:val="24"/>
          <w:szCs w:val="24"/>
        </w:rPr>
        <w:t xml:space="preserve">Предлагаемые в проекте технологические решения эколого-ориентированы и соответствуют современным требованиям достижений наилучших технологий. </w:t>
      </w:r>
    </w:p>
    <w:p w14:paraId="08C09D2B" w14:textId="77777777" w:rsidR="00845148" w:rsidRPr="00A222D9" w:rsidRDefault="00845148" w:rsidP="00845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D9">
        <w:rPr>
          <w:rFonts w:ascii="Times New Roman" w:hAnsi="Times New Roman"/>
          <w:sz w:val="24"/>
          <w:szCs w:val="24"/>
          <w:u w:val="single"/>
        </w:rPr>
        <w:t>Период строительства</w:t>
      </w:r>
      <w:r w:rsidRPr="00A222D9">
        <w:rPr>
          <w:rFonts w:ascii="Times New Roman" w:hAnsi="Times New Roman"/>
          <w:sz w:val="24"/>
          <w:szCs w:val="24"/>
        </w:rPr>
        <w:t xml:space="preserve"> объекта сопровождается выбросами загрязняющих веществ в атмосферный воздух от одного неорганизованного источника в количестве чуть более 1,5 тонн в год. Проведенные расчёты рассеивания загрязняющих веществ в атмосфере свидетельствуют о низком уровне загрязнении атмосферы. Максимальный уровень загрязнения атмосферы на границе жилой зоны в летний и зимний периоды ожидается не более 0,02 ПДК только по </w:t>
      </w:r>
      <w:proofErr w:type="spellStart"/>
      <w:r w:rsidRPr="00A222D9">
        <w:rPr>
          <w:rFonts w:ascii="Times New Roman" w:hAnsi="Times New Roman"/>
          <w:sz w:val="24"/>
          <w:szCs w:val="24"/>
        </w:rPr>
        <w:t>метилтолуолу</w:t>
      </w:r>
      <w:proofErr w:type="spellEnd"/>
      <w:r w:rsidRPr="00A222D9">
        <w:rPr>
          <w:rFonts w:ascii="Times New Roman" w:hAnsi="Times New Roman"/>
          <w:sz w:val="24"/>
          <w:szCs w:val="24"/>
        </w:rPr>
        <w:t xml:space="preserve">. </w:t>
      </w:r>
    </w:p>
    <w:p w14:paraId="605A2B8C" w14:textId="77777777" w:rsidR="00845148" w:rsidRPr="00A222D9" w:rsidRDefault="00845148" w:rsidP="00845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D9">
        <w:rPr>
          <w:rFonts w:ascii="Times New Roman" w:hAnsi="Times New Roman"/>
          <w:sz w:val="24"/>
          <w:szCs w:val="24"/>
          <w:u w:val="single"/>
        </w:rPr>
        <w:t>Период эксплуатации</w:t>
      </w:r>
      <w:r w:rsidRPr="00A222D9">
        <w:rPr>
          <w:rFonts w:ascii="Times New Roman" w:hAnsi="Times New Roman"/>
          <w:sz w:val="24"/>
          <w:szCs w:val="24"/>
        </w:rPr>
        <w:t xml:space="preserve"> объекта сопровождается выбросами загрязняющих веществ в атмосферу в объеме не более 5,2 тонн в год, при этом количество источников выбросов загрязняющих веществ в атмосферу составляет 31 источник, из них 94% организованных. Результаты расчётов рассеивания загрязняющих веществ в атмосфере свидетельствуют о низком уровне загрязнении атмосферы. Максимальный уровень загрязнения атмосферы в летний и зимний периоды на границе жилой зоны ожидается до 0,40 ПДК (с учетом фона) и на границе СЗЗ до 0,55ПДК (с учетом фона) и только по окислам азота.</w:t>
      </w:r>
    </w:p>
    <w:p w14:paraId="7E458B26" w14:textId="77777777" w:rsidR="00845148" w:rsidRPr="00A222D9" w:rsidRDefault="00845148" w:rsidP="00845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D9">
        <w:rPr>
          <w:rFonts w:ascii="Times New Roman" w:hAnsi="Times New Roman"/>
          <w:bCs/>
          <w:sz w:val="24"/>
          <w:szCs w:val="24"/>
        </w:rPr>
        <w:t>Воздействие физических факторов н</w:t>
      </w:r>
      <w:r w:rsidRPr="00A222D9">
        <w:rPr>
          <w:rFonts w:ascii="Times New Roman" w:hAnsi="Times New Roman"/>
          <w:sz w:val="24"/>
          <w:szCs w:val="24"/>
        </w:rPr>
        <w:t>а этапе строительства ожидается от 10 источников непостоянного шума, в том числе экскаватор CAT 320D, бульдозер Komatsu D65E-12, сваебойная копровая установка СП49А, автомобильный кран КС-65713-1, асфальтоукладчик ДС-143, сварочный аппарат Volzhhanin-160 и т.п.</w:t>
      </w:r>
    </w:p>
    <w:p w14:paraId="4CF82338" w14:textId="77777777" w:rsidR="00845148" w:rsidRPr="00A222D9" w:rsidRDefault="00845148" w:rsidP="00845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D9">
        <w:rPr>
          <w:rFonts w:ascii="Times New Roman" w:hAnsi="Times New Roman"/>
          <w:sz w:val="24"/>
          <w:szCs w:val="24"/>
        </w:rPr>
        <w:t>На этапе эксплуатации учтено 2 источника непостоянного шума: работа автоцистерны и тепловоза и 28 источников постоянного шума: работа вентиляции зданий, насосов приемно-отпускных участков соляной, серной кислоты и едкого натра, работа трансформаторной подстанции.</w:t>
      </w:r>
    </w:p>
    <w:p w14:paraId="666C0344" w14:textId="77777777" w:rsidR="00845148" w:rsidRPr="00A222D9" w:rsidRDefault="00845148" w:rsidP="00845148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222D9">
        <w:rPr>
          <w:rFonts w:ascii="Times New Roman" w:hAnsi="Times New Roman"/>
          <w:iCs/>
          <w:sz w:val="24"/>
          <w:szCs w:val="24"/>
        </w:rPr>
        <w:t>Применяемое технологическое оборудование соответствует межгосударственным стандартам в области вибрационной и инфразвуковой безопасности.</w:t>
      </w:r>
    </w:p>
    <w:p w14:paraId="58C6456E" w14:textId="77777777" w:rsidR="00845148" w:rsidRPr="00A222D9" w:rsidRDefault="00845148" w:rsidP="0084514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222D9">
        <w:rPr>
          <w:rFonts w:ascii="Times New Roman" w:hAnsi="Times New Roman"/>
          <w:iCs/>
          <w:sz w:val="24"/>
          <w:szCs w:val="24"/>
        </w:rPr>
        <w:t>Результаты акустических расчетов подтверждают соблюдение допустимых уровней звукового давления в дневное и ночное время, как на этапе строительства, так и на этапе эксплуатации. Расчеты электромагнитного воздействия от источников электромагнитных излучений подтверждают минимальное воздействие на жилую зону</w:t>
      </w:r>
      <w:r w:rsidRPr="00A222D9">
        <w:rPr>
          <w:rFonts w:ascii="Times New Roman" w:hAnsi="Times New Roman"/>
          <w:i/>
          <w:sz w:val="24"/>
          <w:szCs w:val="24"/>
        </w:rPr>
        <w:t>.</w:t>
      </w:r>
    </w:p>
    <w:p w14:paraId="49628538" w14:textId="77777777" w:rsidR="00845148" w:rsidRPr="00A222D9" w:rsidRDefault="00845148" w:rsidP="00845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D9">
        <w:rPr>
          <w:rFonts w:ascii="Times New Roman" w:hAnsi="Times New Roman"/>
          <w:sz w:val="24"/>
          <w:szCs w:val="24"/>
        </w:rPr>
        <w:t>На этапе строительства планируется временное водоснабжение от существующих сетей согласно ТУ, предусматривается наружное пожаротушение – от расположенных на площадке пожарных автоцистерн с необходимым запасом воды.</w:t>
      </w:r>
    </w:p>
    <w:p w14:paraId="639DA3A3" w14:textId="77777777" w:rsidR="00845148" w:rsidRPr="00A222D9" w:rsidRDefault="00845148" w:rsidP="00845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D9">
        <w:rPr>
          <w:rFonts w:ascii="Times New Roman" w:hAnsi="Times New Roman"/>
          <w:sz w:val="24"/>
          <w:szCs w:val="24"/>
        </w:rPr>
        <w:lastRenderedPageBreak/>
        <w:t>Для питьевых нужд вода доставляется флягами емкостью 30-36 л или бутилированная – 20 л. Сбор бытовых стоков от помещений строительного городка планируется осуществлять в герметичные емкости с откачкой по мере наполнения и вывозом стоков спецмашинами.</w:t>
      </w:r>
    </w:p>
    <w:p w14:paraId="319B8C71" w14:textId="77777777" w:rsidR="00845148" w:rsidRPr="00A222D9" w:rsidRDefault="00845148" w:rsidP="00845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D9">
        <w:rPr>
          <w:rFonts w:ascii="Times New Roman" w:hAnsi="Times New Roman"/>
          <w:sz w:val="24"/>
          <w:szCs w:val="24"/>
        </w:rPr>
        <w:t>В местах выезда строительной техники с участка производства работ на существующие дороги будет расположен мобильный пункт мойки колес по типу «Каскад» с оборотной системой водоснабжения без необходимости сброса сточных вод.</w:t>
      </w:r>
    </w:p>
    <w:p w14:paraId="376797EE" w14:textId="77777777" w:rsidR="00845148" w:rsidRPr="00A222D9" w:rsidRDefault="00845148" w:rsidP="00845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D9">
        <w:rPr>
          <w:rFonts w:ascii="Times New Roman" w:hAnsi="Times New Roman"/>
          <w:sz w:val="24"/>
          <w:szCs w:val="24"/>
        </w:rPr>
        <w:t xml:space="preserve">На этапе эксплуатации источником водоснабжения прирельсового склада кислот и щелочи является сеть «Завода по глубокой переработке зерна мощностью 250 000 тонн пшеницы в год», с точкой подключения от проектируемой сети ПЭ Ду350 мм. </w:t>
      </w:r>
    </w:p>
    <w:p w14:paraId="1C3C46E0" w14:textId="77777777" w:rsidR="00845148" w:rsidRPr="00A222D9" w:rsidRDefault="00845148" w:rsidP="00845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D9">
        <w:rPr>
          <w:rFonts w:ascii="Times New Roman" w:hAnsi="Times New Roman"/>
          <w:sz w:val="24"/>
          <w:szCs w:val="24"/>
        </w:rPr>
        <w:t xml:space="preserve">Для отвода хозяйственно-бытовых и производственных стоков проектируется система внутренней канализации с выпусками во внутриплощадочную сеть с точкой сброса поверхностных стоков в проектируемые сети завода на очистку. После очистных сооружений, расположенных на территории завода, сброс стоков осуществляется в водный объект первой категории рыбохозяйственной характеристики реку Берешь. Сброс стоков в реку </w:t>
      </w:r>
      <w:proofErr w:type="spellStart"/>
      <w:r w:rsidRPr="00A222D9">
        <w:rPr>
          <w:rFonts w:ascii="Times New Roman" w:hAnsi="Times New Roman"/>
          <w:sz w:val="24"/>
          <w:szCs w:val="24"/>
        </w:rPr>
        <w:t>Кадат</w:t>
      </w:r>
      <w:proofErr w:type="spellEnd"/>
      <w:r w:rsidRPr="00A222D9">
        <w:rPr>
          <w:rFonts w:ascii="Times New Roman" w:hAnsi="Times New Roman"/>
          <w:sz w:val="24"/>
          <w:szCs w:val="24"/>
        </w:rPr>
        <w:t xml:space="preserve"> не предусмотрен.</w:t>
      </w:r>
    </w:p>
    <w:p w14:paraId="4F77C8CE" w14:textId="77777777" w:rsidR="00845148" w:rsidRPr="00A222D9" w:rsidRDefault="00845148" w:rsidP="00845148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222D9">
        <w:rPr>
          <w:rFonts w:ascii="Times New Roman" w:hAnsi="Times New Roman"/>
          <w:iCs/>
          <w:sz w:val="24"/>
          <w:szCs w:val="24"/>
        </w:rPr>
        <w:t xml:space="preserve">При эксплуатации склада гарантированно обеспечивается рациональное использование водных ресурсов в пределах установленных нормативных показателей. </w:t>
      </w:r>
    </w:p>
    <w:p w14:paraId="415F60FA" w14:textId="77777777" w:rsidR="00845148" w:rsidRPr="00A222D9" w:rsidRDefault="00845148" w:rsidP="00845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D9">
        <w:rPr>
          <w:rFonts w:ascii="Times New Roman" w:hAnsi="Times New Roman"/>
          <w:sz w:val="24"/>
          <w:szCs w:val="24"/>
        </w:rPr>
        <w:t>Для строительства прирельсового склада кислот и щелочи дополнительное изъятие земельных участков не требуется. При этом, после завершения строительства на территории объекта будут выполнены планировочные работы, обеспечивающие соблюдение санитарно-гигиенических и эстетических условий на участке проектирования и проведены соответствующее благоустройство и озеленение территории.</w:t>
      </w:r>
    </w:p>
    <w:p w14:paraId="03181E02" w14:textId="77777777" w:rsidR="00845148" w:rsidRPr="00A222D9" w:rsidRDefault="00845148" w:rsidP="00845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D9">
        <w:rPr>
          <w:rFonts w:ascii="Times New Roman" w:hAnsi="Times New Roman"/>
          <w:bCs/>
          <w:sz w:val="24"/>
          <w:szCs w:val="24"/>
        </w:rPr>
        <w:t xml:space="preserve">В настоящее время актуальной темой является сфера обращения с отходами производства и потребления. Так в период строительства </w:t>
      </w:r>
      <w:r w:rsidRPr="00A222D9">
        <w:rPr>
          <w:rFonts w:ascii="Times New Roman" w:hAnsi="Times New Roman"/>
          <w:sz w:val="24"/>
          <w:szCs w:val="24"/>
        </w:rPr>
        <w:t xml:space="preserve">предполагается образование 9 видов отходов производства и потребления 3, 4 и 5 классов опасности, количество которых зависит от объема используемых строительных материалов, периода ведения строительных работ и людских ресурсов, задействованных в данном строительстве. </w:t>
      </w:r>
    </w:p>
    <w:p w14:paraId="4F43D545" w14:textId="77777777" w:rsidR="00845148" w:rsidRPr="00A222D9" w:rsidRDefault="00845148" w:rsidP="00845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D9">
        <w:rPr>
          <w:rFonts w:ascii="Times New Roman" w:hAnsi="Times New Roman"/>
          <w:sz w:val="24"/>
          <w:szCs w:val="24"/>
        </w:rPr>
        <w:t xml:space="preserve">В период эксплуатации склада кислот предполагается образование 6 видов отходов только 4 класса опасности, связанных с общехозяйственной деятельностью предприятия и работой технологического оборудования. </w:t>
      </w:r>
    </w:p>
    <w:p w14:paraId="785987CA" w14:textId="77777777" w:rsidR="00845148" w:rsidRPr="00A222D9" w:rsidRDefault="00845148" w:rsidP="008451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22D9">
        <w:rPr>
          <w:rFonts w:ascii="Times New Roman" w:hAnsi="Times New Roman"/>
          <w:sz w:val="24"/>
          <w:szCs w:val="24"/>
        </w:rPr>
        <w:t>Уменьшение вредного воздействия отходов на окружающую среду на период строительства и эксплуатации достигается за счет организации мест временного хранения и обеспечения своевременного вывоза накапливаемых отходов с предприятия на специализированные полигоны.</w:t>
      </w:r>
    </w:p>
    <w:p w14:paraId="1DBB4B6B" w14:textId="77777777" w:rsidR="00845148" w:rsidRPr="00A222D9" w:rsidRDefault="00845148" w:rsidP="008451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222D9">
        <w:rPr>
          <w:rFonts w:ascii="Times New Roman" w:hAnsi="Times New Roman"/>
          <w:bCs/>
          <w:sz w:val="24"/>
          <w:szCs w:val="24"/>
        </w:rPr>
        <w:t>Таким образом,</w:t>
      </w:r>
      <w:r w:rsidRPr="00A222D9">
        <w:rPr>
          <w:rFonts w:ascii="Times New Roman" w:hAnsi="Times New Roman"/>
          <w:b/>
          <w:sz w:val="24"/>
          <w:szCs w:val="24"/>
        </w:rPr>
        <w:t xml:space="preserve"> </w:t>
      </w:r>
      <w:r w:rsidRPr="00A222D9">
        <w:rPr>
          <w:rFonts w:ascii="Times New Roman" w:hAnsi="Times New Roman"/>
          <w:bCs/>
          <w:sz w:val="24"/>
          <w:szCs w:val="24"/>
        </w:rPr>
        <w:t>воздействие намечаемой хозяйственной деятельности на окружающую среду как на этапе строительства, так и на этапе эксплуатации ожидается минимальным, выбросы загрязняющих веществ находятся в пределах ПДК (предельно допустимых концентраций), шумовое воздействие не превышает ПДУ (предельно допустимые уровни), предусмотренные санитарно-гигиеническими нормативами</w:t>
      </w:r>
    </w:p>
    <w:p w14:paraId="3549053D" w14:textId="77777777" w:rsidR="00845148" w:rsidRPr="00A222D9" w:rsidRDefault="00845148" w:rsidP="00845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D9">
        <w:rPr>
          <w:rFonts w:ascii="Times New Roman" w:hAnsi="Times New Roman"/>
          <w:sz w:val="24"/>
          <w:szCs w:val="24"/>
        </w:rPr>
        <w:t xml:space="preserve">В целом планируемая деятельность принесет и экономическую выгоду населению за счет увеличения занятости и доходов населения, также ожидаются дополнительные поступления в бюджеты всех административных уровней – от муниципального до федерального. </w:t>
      </w:r>
    </w:p>
    <w:p w14:paraId="4D5AC5EF" w14:textId="77777777" w:rsidR="00845148" w:rsidRPr="00A222D9" w:rsidRDefault="00845148" w:rsidP="008451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22D9">
        <w:rPr>
          <w:rFonts w:ascii="Times New Roman" w:hAnsi="Times New Roman"/>
          <w:b/>
          <w:sz w:val="24"/>
          <w:szCs w:val="24"/>
          <w:u w:val="single"/>
        </w:rPr>
        <w:t>Выводы</w:t>
      </w:r>
    </w:p>
    <w:p w14:paraId="0AD5A0B8" w14:textId="773E690D" w:rsidR="00ED2283" w:rsidRPr="000E0675" w:rsidRDefault="00845148" w:rsidP="000E0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2D9">
        <w:rPr>
          <w:rFonts w:ascii="Times New Roman" w:hAnsi="Times New Roman"/>
          <w:sz w:val="24"/>
          <w:szCs w:val="24"/>
        </w:rPr>
        <w:t>Реализация Прирельсового склада кислот и щелочи, как объекта аутсорсинга Завода</w:t>
      </w:r>
      <w:r w:rsidRPr="00A222D9">
        <w:t xml:space="preserve"> </w:t>
      </w:r>
      <w:r w:rsidRPr="00A222D9">
        <w:rPr>
          <w:rFonts w:ascii="Times New Roman" w:hAnsi="Times New Roman"/>
          <w:sz w:val="24"/>
          <w:szCs w:val="24"/>
        </w:rPr>
        <w:t>по глубокой переработке зерна, предусмотрена для бесперебойного обеспечения технологии Завода вспомогательными химическими реагентами, участвующими в биотехнологических процессах. Технология организации работы Склада кислот и щелочи предусматривает минимальное влияние на окружающую среду.</w:t>
      </w:r>
    </w:p>
    <w:sectPr w:rsidR="00ED2283" w:rsidRPr="000E0675" w:rsidSect="00ED228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B009B"/>
    <w:multiLevelType w:val="hybridMultilevel"/>
    <w:tmpl w:val="B1FA799A"/>
    <w:lvl w:ilvl="0" w:tplc="D2FC861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03649EF"/>
    <w:multiLevelType w:val="hybridMultilevel"/>
    <w:tmpl w:val="243C54C4"/>
    <w:lvl w:ilvl="0" w:tplc="B40265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8B81755"/>
    <w:multiLevelType w:val="hybridMultilevel"/>
    <w:tmpl w:val="4DDEBD26"/>
    <w:lvl w:ilvl="0" w:tplc="B40265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77477550">
    <w:abstractNumId w:val="0"/>
  </w:num>
  <w:num w:numId="2" w16cid:durableId="2129813583">
    <w:abstractNumId w:val="1"/>
  </w:num>
  <w:num w:numId="3" w16cid:durableId="1372456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F69"/>
    <w:rsid w:val="000E0675"/>
    <w:rsid w:val="001A0CF1"/>
    <w:rsid w:val="00251C5F"/>
    <w:rsid w:val="00257F69"/>
    <w:rsid w:val="00310B03"/>
    <w:rsid w:val="00515080"/>
    <w:rsid w:val="00553AAC"/>
    <w:rsid w:val="005F5D11"/>
    <w:rsid w:val="00760937"/>
    <w:rsid w:val="00845148"/>
    <w:rsid w:val="0089172B"/>
    <w:rsid w:val="009C75CC"/>
    <w:rsid w:val="00A222D9"/>
    <w:rsid w:val="00A74F94"/>
    <w:rsid w:val="00B80EB8"/>
    <w:rsid w:val="00CD3556"/>
    <w:rsid w:val="00D344C3"/>
    <w:rsid w:val="00ED2283"/>
    <w:rsid w:val="00FC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A33180"/>
  <w15:chartTrackingRefBased/>
  <w15:docId w15:val="{D250636F-F4A8-41E7-A2B4-7EC6A758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2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та"/>
    <w:basedOn w:val="a"/>
    <w:link w:val="a4"/>
    <w:qFormat/>
    <w:rsid w:val="00D344C3"/>
    <w:pPr>
      <w:spacing w:after="120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Работа Знак"/>
    <w:basedOn w:val="a0"/>
    <w:link w:val="a3"/>
    <w:rsid w:val="00D344C3"/>
    <w:rPr>
      <w:rFonts w:ascii="Times New Roman" w:hAnsi="Times New Roman" w:cs="Times New Roman"/>
      <w:sz w:val="24"/>
      <w:szCs w:val="24"/>
    </w:rPr>
  </w:style>
  <w:style w:type="paragraph" w:customStyle="1" w:styleId="3">
    <w:name w:val="Мой заголовок 3"/>
    <w:basedOn w:val="a"/>
    <w:link w:val="30"/>
    <w:qFormat/>
    <w:rsid w:val="00553AAC"/>
    <w:pPr>
      <w:spacing w:after="240" w:line="240" w:lineRule="auto"/>
      <w:ind w:firstLine="851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Мой заголовок 3 Знак"/>
    <w:link w:val="3"/>
    <w:rsid w:val="00553A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1A0CF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ПАМЯТКА"/>
    <w:next w:val="1"/>
    <w:autoRedefine/>
    <w:rsid w:val="00ED22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D22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Normal (Web)"/>
    <w:basedOn w:val="a"/>
    <w:uiPriority w:val="99"/>
    <w:unhideWhenUsed/>
    <w:rsid w:val="00ED2283"/>
    <w:rPr>
      <w:rFonts w:ascii="Times New Roman" w:hAnsi="Times New Roman" w:cs="Times New Roman"/>
      <w:sz w:val="24"/>
      <w:szCs w:val="24"/>
    </w:rPr>
  </w:style>
  <w:style w:type="character" w:styleId="a7">
    <w:name w:val="Hyperlink"/>
    <w:uiPriority w:val="99"/>
    <w:qFormat/>
    <w:rsid w:val="00ED228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45148"/>
    <w:pPr>
      <w:ind w:left="720"/>
      <w:contextualSpacing/>
    </w:pPr>
  </w:style>
  <w:style w:type="character" w:customStyle="1" w:styleId="wmi-callto">
    <w:name w:val="wmi-callto"/>
    <w:basedOn w:val="a0"/>
    <w:rsid w:val="00845148"/>
  </w:style>
  <w:style w:type="character" w:customStyle="1" w:styleId="12">
    <w:name w:val="Неразрешенное упоминание1"/>
    <w:basedOn w:val="a0"/>
    <w:uiPriority w:val="99"/>
    <w:semiHidden/>
    <w:unhideWhenUsed/>
    <w:rsid w:val="00845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11</cp:revision>
  <dcterms:created xsi:type="dcterms:W3CDTF">2022-12-01T13:06:00Z</dcterms:created>
  <dcterms:modified xsi:type="dcterms:W3CDTF">2022-12-07T09:27:00Z</dcterms:modified>
</cp:coreProperties>
</file>