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png" ContentType="image/png"/>
  <Override PartName="/word/media/image6.png" ContentType="image/png"/>
  <Override PartName="/word/media/image8.png" ContentType="image/png"/>
  <Override PartName="/word/media/image2.png" ContentType="image/png"/>
  <Override PartName="/word/media/image17.jpeg" ContentType="image/jpeg"/>
  <Override PartName="/word/media/image15.jpeg" ContentType="image/jpeg"/>
  <Override PartName="/word/media/image13.jpeg" ContentType="image/jpeg"/>
  <Override PartName="/word/media/image11.jpeg" ContentType="image/jpeg"/>
  <Override PartName="/word/media/image18.png" ContentType="image/png"/>
  <Override PartName="/word/media/image5.jpeg" ContentType="image/jpeg"/>
  <Override PartName="/word/media/image3.jpeg" ContentType="image/jpeg"/>
  <Override PartName="/word/media/image1.jpeg" ContentType="image/jpeg"/>
  <Override PartName="/word/media/image16.png" ContentType="image/png"/>
  <Override PartName="/word/media/image7.jpeg" ContentType="image/jpeg"/>
  <Override PartName="/word/media/image9.jpeg" ContentType="image/jpeg"/>
  <Override PartName="/word/media/image12.png" ContentType="image/png"/>
  <Override PartName="/word/media/image10.png" ContentType="image/png"/>
  <Override PartName="/word/media/image14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/>
          <w:bCs/>
          <w:color w:val="FF0000"/>
          <w:spacing w:val="2"/>
          <w:kern w:val="2"/>
          <w:sz w:val="32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FF0000"/>
          <w:spacing w:val="2"/>
          <w:kern w:val="2"/>
          <w:sz w:val="32"/>
          <w:szCs w:val="28"/>
          <w:u w:val="single"/>
          <w:lang w:eastAsia="ru-RU"/>
        </w:rPr>
        <w:t>ПАМЯТКА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textAlignment w:val="baseline"/>
        <w:outlineLvl w:val="0"/>
        <w:rPr/>
      </w:pPr>
      <w:r>
        <w:rPr>
          <w:rFonts w:eastAsia="Times New Roman" w:cs="Times New Roman" w:ascii="Times New Roman" w:hAnsi="Times New Roman"/>
          <w:b/>
          <w:bCs/>
          <w:color w:val="FF0000"/>
          <w:spacing w:val="2"/>
          <w:kern w:val="2"/>
          <w:sz w:val="32"/>
          <w:szCs w:val="28"/>
          <w:u w:val="single"/>
          <w:lang w:eastAsia="ru-RU"/>
        </w:rPr>
        <w:t xml:space="preserve">для Зрителей </w:t>
      </w:r>
      <w:r>
        <w:rPr>
          <w:rFonts w:eastAsia="" w:cs="Times New Roman" w:ascii="Times New Roman" w:hAnsi="Times New Roman" w:eastAsiaTheme="minorEastAsia"/>
          <w:b/>
          <w:color w:val="FF0000"/>
          <w:kern w:val="2"/>
          <w:sz w:val="32"/>
          <w:szCs w:val="28"/>
          <w:u w:val="single"/>
          <w:lang w:eastAsia="ru-RU"/>
        </w:rPr>
        <w:t>Зимней универсиады  2019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both"/>
        <w:textAlignment w:val="baseline"/>
        <w:outlineLvl w:val="0"/>
        <w:rPr>
          <w:rFonts w:ascii="Times New Roman" w:hAnsi="Times New Roman" w:eastAsia="Times New Roman" w:cs="Times New Roman"/>
          <w:bCs/>
          <w:spacing w:val="2"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pacing w:val="2"/>
          <w:kern w:val="2"/>
          <w:sz w:val="28"/>
          <w:szCs w:val="28"/>
          <w:lang w:eastAsia="ru-RU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0"/>
        <w:ind w:firstLine="709"/>
        <w:jc w:val="both"/>
        <w:textAlignment w:val="baseline"/>
        <w:outlineLvl w:val="0"/>
        <w:rPr/>
      </w:pPr>
      <w:r>
        <w:rPr>
          <w:rStyle w:val="Strong"/>
          <w:rFonts w:cs="Times New Roman" w:ascii="Times New Roman" w:hAnsi="Times New Roman"/>
          <w:b w:val="false"/>
          <w:sz w:val="28"/>
          <w:szCs w:val="28"/>
          <w:shd w:fill="FFFFFF" w:val="clear"/>
        </w:rPr>
        <w:t xml:space="preserve">Для 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shd w:fill="FFFFFF" w:val="clear"/>
        </w:rPr>
        <w:t xml:space="preserve">зрителей, 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shd w:fill="FFFFFF" w:val="clear"/>
        </w:rPr>
        <w:t>пр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shd w:fill="FFFFFF" w:val="clear"/>
        </w:rPr>
        <w:t>и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shd w:fill="FFFFFF" w:val="clear"/>
        </w:rPr>
        <w:t xml:space="preserve">бывающих на спортивное мероприятие </w:t>
        <w:br/>
        <w:t xml:space="preserve">из территорий края на личном автотранспорте или на транспорте организации, следует принять во внимание следующее: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360" w:before="0" w:after="0"/>
        <w:ind w:firstLine="709"/>
        <w:jc w:val="both"/>
        <w:textAlignment w:val="baseline"/>
        <w:outlineLvl w:val="0"/>
        <w:rPr>
          <w:rFonts w:ascii="Times New Roman" w:hAnsi="Times New Roman" w:cs="Times New Roman"/>
          <w:b/>
          <w:b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для зрителей Зимней универсиады 2019 будут предусмотрены 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перехватывающие парковки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, где следует припарковать транспортное средство, а до спортивного объекта добраться 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на общественном транспорте либо на бесплатном шаттле.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Что такое </w:t>
      </w:r>
      <w:r>
        <w:rPr>
          <w:b/>
          <w:i/>
          <w:sz w:val="28"/>
          <w:szCs w:val="28"/>
          <w:u w:val="single"/>
        </w:rPr>
        <w:t>перехватывающие парковки</w:t>
      </w:r>
      <w:r>
        <w:rPr>
          <w:i/>
          <w:sz w:val="28"/>
          <w:szCs w:val="28"/>
          <w:u w:val="single"/>
        </w:rPr>
        <w:t xml:space="preserve"> и как ими воспользоваться?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Перехватывающие парковки - это крупные общедоступные стоянки, </w:t>
        <w:br/>
        <w:t xml:space="preserve">на которых паркуются транспортные средства и осуществляется пересадка на общественный транспорт, маршрут которого проходит через спортивный объект либо на автобусы-шаттлы, которые будут ходить от ближайшей к перехватывающей парковке остановке до спортивного объекта. Режим работы парковок согласно расписанию соревнований, ориентировочно с 8.00-20.00. На автобусах-шаттлах будет размещена специальная таблица </w:t>
        <w:br/>
        <w:t>с указанием спортивного объекта, отдельные автобусы-шаттлы оборудованы аппарелью.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Адреса перехватывающих парковок для посадки в шаттл: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кластера «Сопка»: </w:t>
      </w:r>
      <w:r>
        <w:rPr>
          <w:rFonts w:cs="Times New Roman" w:ascii="Times New Roman" w:hAnsi="Times New Roman"/>
          <w:sz w:val="28"/>
          <w:szCs w:val="28"/>
        </w:rPr>
        <w:t>пр. Свободный, 48 (ГорДК) ост. «Курчатова».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</w:t>
      </w:r>
      <w:r>
        <w:rPr>
          <w:rFonts w:cs="Times New Roman" w:ascii="Times New Roman" w:hAnsi="Times New Roman"/>
          <w:b/>
          <w:sz w:val="28"/>
          <w:szCs w:val="28"/>
        </w:rPr>
        <w:t>для кластера «Радуга»:</w:t>
      </w:r>
      <w:r>
        <w:rPr>
          <w:rFonts w:cs="Times New Roman" w:ascii="Times New Roman" w:hAnsi="Times New Roman"/>
          <w:sz w:val="28"/>
          <w:szCs w:val="28"/>
        </w:rPr>
        <w:t xml:space="preserve"> ул. Елены Стасовой, 4 И (Красноярский ГАУ) ост. «Сельхозкомплекс».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Фанпарка «Бобровый лог»: </w:t>
      </w:r>
      <w:r>
        <w:rPr>
          <w:rFonts w:cs="Times New Roman" w:ascii="Times New Roman" w:hAnsi="Times New Roman"/>
          <w:sz w:val="28"/>
          <w:szCs w:val="28"/>
        </w:rPr>
        <w:t>ул. Свердловская, 73 (Гипермаркет Лента) ост. «Гипермаркет Лента» на улице Свердловская.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ледовой арены «Платинум Арена»: </w:t>
      </w:r>
      <w:r>
        <w:rPr>
          <w:rFonts w:cs="Times New Roman" w:ascii="Times New Roman" w:hAnsi="Times New Roman"/>
          <w:sz w:val="28"/>
          <w:szCs w:val="28"/>
        </w:rPr>
        <w:t>ул. Свердловская, 73 (Гипермаркет Лента) ост. «Гипермаркет Лента» на ул. Свердловская.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Ледового дворца «Кристалл Арена»: </w:t>
      </w:r>
      <w:r>
        <w:rPr>
          <w:rFonts w:cs="Times New Roman" w:ascii="Times New Roman" w:hAnsi="Times New Roman"/>
          <w:sz w:val="28"/>
          <w:szCs w:val="28"/>
        </w:rPr>
        <w:t>улица Авиаторов, 5 </w:t>
        <w:br/>
        <w:t>(ТЦ Авиатор) ост. «ул. Авиаторов, 29», «Выставочно-деловой центр «Сибирь».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многофункционального комплекса «Академия биатлона»: </w:t>
      </w:r>
      <w:r>
        <w:rPr>
          <w:rFonts w:cs="Times New Roman" w:ascii="Times New Roman" w:hAnsi="Times New Roman"/>
          <w:sz w:val="28"/>
          <w:szCs w:val="28"/>
        </w:rPr>
        <w:t>проспект Свободный, 48 (ГорДК) ост. «Курчатова».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7) </w:t>
      </w:r>
      <w:r>
        <w:rPr>
          <w:rFonts w:cs="Times New Roman" w:ascii="Times New Roman" w:hAnsi="Times New Roman"/>
          <w:b/>
          <w:sz w:val="28"/>
          <w:szCs w:val="28"/>
        </w:rPr>
        <w:t>для многофункционального комплекса «Арена.Север»</w:t>
      </w:r>
      <w:r>
        <w:rPr>
          <w:rFonts w:cs="Times New Roman" w:ascii="Times New Roman" w:hAnsi="Times New Roman"/>
          <w:sz w:val="28"/>
          <w:szCs w:val="28"/>
        </w:rPr>
        <w:t>:  </w:t>
        <w:br/>
        <w:t>улица 9 Мая, 70 (Спортивный магазин «Декатлон»)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-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 xml:space="preserve">движение шаттлов </w:t>
        <w:br/>
        <w:t>не предусмотрено.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</w:rPr>
        <w:t xml:space="preserve">8)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Дворца спорта им. И. Ярыгина: </w:t>
      </w:r>
      <w:r>
        <w:rPr>
          <w:rFonts w:cs="Times New Roman" w:ascii="Times New Roman" w:hAnsi="Times New Roman"/>
          <w:sz w:val="28"/>
          <w:szCs w:val="28"/>
        </w:rPr>
        <w:t xml:space="preserve">улица Дубровинского, 88: </w:t>
        <w:br/>
        <w:t xml:space="preserve">до Контрольно-пропускного пункта (КПП) Дворца спорта им. И. Ярыгина от перехватывающей парковки Зрителей, передвигающихся на кресло – коляске, будет доставлять специализированный автомобиль с подъемным устройством. </w:t>
      </w:r>
      <w:r>
        <w:rPr>
          <w:rFonts w:cs="Times New Roman" w:ascii="Times New Roman" w:hAnsi="Times New Roman"/>
          <w:i/>
          <w:sz w:val="28"/>
          <w:szCs w:val="28"/>
          <w:u w:val="single"/>
        </w:rPr>
        <w:t xml:space="preserve">Начало работы за 1 час до начала соревнований, окончание работы – 1 час после окончания соревнования.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9)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стадиона «Енисей»/крытого катка «Первомайский»: </w:t>
        <w:br/>
      </w:r>
      <w:r>
        <w:rPr>
          <w:rFonts w:cs="Times New Roman" w:ascii="Times New Roman" w:hAnsi="Times New Roman"/>
          <w:sz w:val="28"/>
          <w:szCs w:val="28"/>
        </w:rPr>
        <w:t xml:space="preserve">проспект имени газеты Красноярский рабочий, 27 ост. «Каменный квартал», </w:t>
        <w:br/>
        <w:t xml:space="preserve">«ДК им. 1 Мая».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10) </w:t>
      </w:r>
      <w:r>
        <w:rPr>
          <w:rFonts w:cs="Times New Roman" w:ascii="Times New Roman" w:hAnsi="Times New Roman"/>
          <w:b/>
          <w:sz w:val="28"/>
          <w:szCs w:val="28"/>
        </w:rPr>
        <w:t xml:space="preserve">для Парка Универсиады: </w:t>
      </w:r>
      <w:r>
        <w:rPr>
          <w:rFonts w:cs="Times New Roman" w:ascii="Times New Roman" w:hAnsi="Times New Roman"/>
          <w:sz w:val="28"/>
          <w:szCs w:val="28"/>
        </w:rPr>
        <w:t>улица Белинского, 8 (ТРК Комсомолл).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i/>
          <w:i/>
          <w:color w:val="FF0000"/>
          <w:sz w:val="28"/>
          <w:szCs w:val="28"/>
          <w:u w:val="single"/>
        </w:rPr>
      </w:pPr>
      <w:r>
        <w:rPr/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Все объекты XXIX Всемирной зимней универсиады оснащены </w:t>
      </w:r>
      <w:r>
        <w:rPr>
          <w:b/>
          <w:sz w:val="28"/>
          <w:szCs w:val="28"/>
        </w:rPr>
        <w:t>остановками общественного транспорта.</w:t>
      </w:r>
      <w:r>
        <w:rPr>
          <w:sz w:val="28"/>
          <w:szCs w:val="28"/>
        </w:rPr>
        <w:t xml:space="preserve"> Номера маршрутов по объектам: 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Многоуровневый многофункциональный спортивно – зрелищный комплекс с ледовой ареной </w:t>
      </w:r>
      <w:r>
        <w:rPr>
          <w:b/>
          <w:color w:val="FF0000"/>
          <w:sz w:val="32"/>
          <w:szCs w:val="28"/>
        </w:rPr>
        <w:t>«Платинум Арена Красноярск»</w:t>
      </w:r>
      <w:r>
        <w:rPr>
          <w:color w:val="FF0000"/>
          <w:sz w:val="32"/>
          <w:szCs w:val="28"/>
        </w:rPr>
        <w:t xml:space="preserve">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hanging="142"/>
        <w:contextualSpacing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210175" cy="3221355"/>
            <wp:effectExtent l="0" t="0" r="0" b="0"/>
            <wp:docPr id="1" name="Рисунок 1" descr="Object main logo jx3a941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Object main logo jx3a9414 2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contextualSpacing/>
        <w:jc w:val="both"/>
        <w:textAlignment w:val="baseline"/>
        <w:rPr>
          <w:sz w:val="20"/>
          <w:szCs w:val="28"/>
        </w:rPr>
      </w:pPr>
      <w:r>
        <w:rPr>
          <w:sz w:val="20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hanging="142"/>
        <w:jc w:val="both"/>
        <w:textAlignment w:val="baseline"/>
        <w:rPr>
          <w:sz w:val="28"/>
          <w:szCs w:val="28"/>
        </w:rPr>
      </w:pPr>
      <w:r>
        <w:rPr/>
        <w:drawing>
          <wp:inline distT="0" distB="8255" distL="0" distR="0">
            <wp:extent cx="5210175" cy="321183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8385" t="14827" r="8927" b="1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19, 37, 50, 54, 78, 80</w:t>
      </w:r>
      <w:r>
        <w:rPr>
          <w:sz w:val="28"/>
          <w:szCs w:val="28"/>
        </w:rPr>
        <w:t xml:space="preserve"> остановка «Лесоперевалочная база»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color w:val="FF0000"/>
          <w:sz w:val="32"/>
          <w:szCs w:val="28"/>
        </w:rPr>
        <w:t>Дворец спорта им. Ивана Ярыгина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3175" distL="0" distR="3175">
            <wp:extent cx="5940425" cy="3674110"/>
            <wp:effectExtent l="0" t="0" r="0" b="0"/>
            <wp:docPr id="3" name="Рисунок 6" descr="Object main logo 2018 12 20 9999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Object main logo 2018 12 20 9999 59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3175">
            <wp:extent cx="5940425" cy="3373755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299" t="23951" r="6521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2, 3, 5, 6, 9, 36, 37, 43, 50, 52, 55, 56, 65, 74, 80, 90, 98</w:t>
      </w:r>
      <w:r>
        <w:rPr>
          <w:sz w:val="28"/>
          <w:szCs w:val="28"/>
        </w:rPr>
        <w:t xml:space="preserve"> остановка «Остров отдыха»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/>
          <w:color w:val="FF0000"/>
          <w:sz w:val="32"/>
          <w:szCs w:val="28"/>
        </w:rPr>
        <w:t>Ледовый дворец «Кристалл арена»</w:t>
      </w:r>
      <w:r>
        <w:rPr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3810" distL="0" distR="1270">
            <wp:extent cx="5847715" cy="3616325"/>
            <wp:effectExtent l="0" t="0" r="0" b="0"/>
            <wp:docPr id="5" name="Рисунок 9" descr="Object main logo al7 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Object main logo al7 55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Cs w:val="28"/>
        </w:rPr>
      </w:pPr>
      <w:r>
        <w:rPr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8255" distL="0" distR="1270">
            <wp:extent cx="5847080" cy="3478530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42" t="14544" r="12336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7, 20, 27, 51, 60, 65, 77, 83, 85, 87,91, 173</w:t>
      </w:r>
      <w:r>
        <w:rPr>
          <w:sz w:val="28"/>
          <w:szCs w:val="28"/>
        </w:rPr>
        <w:t xml:space="preserve">, троллейбусы № </w:t>
      </w:r>
      <w:r>
        <w:rPr>
          <w:b/>
          <w:sz w:val="28"/>
          <w:szCs w:val="28"/>
        </w:rPr>
        <w:t>7, 8, 15</w:t>
      </w:r>
      <w:r>
        <w:rPr>
          <w:sz w:val="28"/>
          <w:szCs w:val="28"/>
        </w:rPr>
        <w:t xml:space="preserve"> остановки «Центральный рынок советского района», «Пл. Октябрьская», «Международный выставочно - деловой центр «Сибирь»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color w:val="FF0000"/>
          <w:sz w:val="32"/>
          <w:szCs w:val="28"/>
        </w:rPr>
        <w:t>Стадион «Енисей»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3175">
            <wp:extent cx="5940425" cy="3665855"/>
            <wp:effectExtent l="0" t="0" r="0" b="0"/>
            <wp:docPr id="7" name="Рисунок 10" descr="Object main logo mrl 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Object main logo mrl 71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876925" cy="3759200"/>
            <wp:effectExtent l="0" t="0" r="0" b="0"/>
            <wp:docPr id="8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285" t="14544" r="14537" b="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автобусные маршруты № 2, 3, 8, 10, 19, 43, 60, 85, 90, 95, 159, 173 остановка «ДК 1 Мая»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color w:val="FF0000"/>
          <w:sz w:val="32"/>
          <w:szCs w:val="28"/>
        </w:rPr>
      </w:pPr>
      <w:r>
        <w:rPr>
          <w:b/>
          <w:color w:val="FF0000"/>
          <w:sz w:val="32"/>
          <w:szCs w:val="28"/>
        </w:rPr>
        <w:t>крытый каток «Первомайский»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3175" distL="0" distR="3175">
            <wp:extent cx="5940425" cy="3674110"/>
            <wp:effectExtent l="0" t="0" r="0" b="0"/>
            <wp:docPr id="9" name="Рисунок 13" descr="Object main logo ÐÑÑÑÑÐ¹ ÐºÐ°ÑÐ¾Ðº ÐÐµÑÐ²Ð¾Ð¼Ð°Ð¹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 descr="Object main logo ÐÑÑÑÑÐ¹ ÐºÐ°ÑÐ¾Ðº ÐÐµÑÐ²Ð¾Ð¼Ð°Ð¹ÑÐºÐ¸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928360" cy="3505200"/>
            <wp:effectExtent l="0" t="0" r="0" b="0"/>
            <wp:docPr id="10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419" t="16822" r="18708" b="2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2, 3, 8, 10, 19, 43, 60, 85, 90, 95, 159, 173</w:t>
      </w:r>
      <w:r>
        <w:rPr>
          <w:sz w:val="28"/>
          <w:szCs w:val="28"/>
        </w:rPr>
        <w:t xml:space="preserve"> остановка «ДК 1 Мая»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 xml:space="preserve">Многофункциональный комплекс </w:t>
      </w:r>
      <w:r>
        <w:rPr>
          <w:b/>
          <w:color w:val="FF0000"/>
          <w:sz w:val="32"/>
          <w:szCs w:val="28"/>
        </w:rPr>
        <w:t>«Академия биатлона»</w:t>
      </w:r>
      <w:r>
        <w:rPr>
          <w:b/>
          <w:sz w:val="28"/>
          <w:szCs w:val="28"/>
        </w:rPr>
        <w:t>,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b/>
          <w:b/>
          <w:sz w:val="28"/>
          <w:szCs w:val="28"/>
        </w:rPr>
      </w:pPr>
      <w:r>
        <w:rPr/>
        <w:drawing>
          <wp:inline distT="0" distB="0" distL="0" distR="3175">
            <wp:extent cx="5940425" cy="3665855"/>
            <wp:effectExtent l="0" t="0" r="0" b="0"/>
            <wp:docPr id="11" name="Рисунок 14" descr="Object main log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Object main logo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b/>
          <w:b/>
          <w:sz w:val="28"/>
          <w:szCs w:val="28"/>
        </w:rPr>
      </w:pPr>
      <w:r>
        <w:rPr/>
        <w:drawing>
          <wp:inline distT="0" distB="0" distL="0" distR="0">
            <wp:extent cx="5893435" cy="3409950"/>
            <wp:effectExtent l="0" t="0" r="0" b="0"/>
            <wp:docPr id="1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527" t="22810" r="9090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32, 88, 90</w:t>
      </w:r>
      <w:r>
        <w:rPr>
          <w:sz w:val="28"/>
          <w:szCs w:val="28"/>
        </w:rPr>
        <w:t xml:space="preserve"> остановка «Академия биатлона»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color w:val="FF0000"/>
          <w:sz w:val="32"/>
          <w:szCs w:val="28"/>
        </w:rPr>
      </w:pPr>
      <w:r>
        <w:rPr>
          <w:b/>
          <w:color w:val="FF0000"/>
          <w:sz w:val="32"/>
          <w:szCs w:val="28"/>
        </w:rPr>
        <w:t>Многофункциональный спортивный комплекс «Сопка»</w:t>
      </w:r>
      <w:r>
        <w:rPr>
          <w:color w:val="FF0000"/>
          <w:sz w:val="32"/>
          <w:szCs w:val="28"/>
        </w:rPr>
        <w:t xml:space="preserve">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876925" cy="3639185"/>
            <wp:effectExtent l="0" t="0" r="0" b="0"/>
            <wp:docPr id="13" name="Рисунок 17" descr="Object main logo Ð¡Ð¾Ð¿ÐºÐ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 descr="Object main logo Ð¡Ð¾Ð¿ÐºÐ° 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835650" cy="3514725"/>
            <wp:effectExtent l="0" t="0" r="0" b="0"/>
            <wp:docPr id="1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364" t="17105" r="8285" b="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32, 88, 90</w:t>
      </w:r>
      <w:r>
        <w:rPr>
          <w:sz w:val="28"/>
          <w:szCs w:val="28"/>
        </w:rPr>
        <w:t xml:space="preserve"> остановка «Спорткомплекс «Сопка»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b/>
          <w:color w:val="FF0000"/>
          <w:sz w:val="32"/>
          <w:szCs w:val="28"/>
        </w:rPr>
        <w:t>Многофункциональный спортивный комплекс «Радуга»</w:t>
      </w:r>
      <w:r>
        <w:rPr>
          <w:color w:val="FF0000"/>
          <w:sz w:val="32"/>
          <w:szCs w:val="28"/>
        </w:rPr>
        <w:t xml:space="preserve">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758815" cy="3600450"/>
            <wp:effectExtent l="0" t="0" r="0" b="0"/>
            <wp:docPr id="15" name="Рисунок 18" descr="Object main logo img 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Object main logo img 58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415" t="0" r="4591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2"/>
          <w:szCs w:val="28"/>
        </w:rPr>
      </w:pPr>
      <w:r>
        <w:rPr>
          <w:sz w:val="22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0" distL="0" distR="0">
            <wp:extent cx="5800725" cy="3836035"/>
            <wp:effectExtent l="0" t="0" r="0" b="0"/>
            <wp:docPr id="16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490" t="13686" r="8927" b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26, 136</w:t>
      </w:r>
      <w:r>
        <w:rPr>
          <w:sz w:val="28"/>
          <w:szCs w:val="28"/>
        </w:rPr>
        <w:t xml:space="preserve"> остановка «Стадион», </w:t>
      </w:r>
      <w:r>
        <w:rPr>
          <w:b/>
          <w:sz w:val="28"/>
          <w:szCs w:val="28"/>
        </w:rPr>
        <w:t>5, 43, 49, 53, 85, 88, 91, 136</w:t>
      </w:r>
      <w:r>
        <w:rPr>
          <w:sz w:val="28"/>
          <w:szCs w:val="28"/>
        </w:rPr>
        <w:t xml:space="preserve"> остановка «Ветлужанка»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color w:val="FF0000"/>
          <w:sz w:val="32"/>
          <w:szCs w:val="28"/>
        </w:rPr>
      </w:pPr>
      <w:r>
        <w:rPr>
          <w:sz w:val="28"/>
          <w:szCs w:val="28"/>
        </w:rPr>
        <w:t xml:space="preserve">7. </w:t>
      </w:r>
      <w:r>
        <w:rPr>
          <w:b/>
          <w:color w:val="FF0000"/>
          <w:sz w:val="32"/>
          <w:szCs w:val="28"/>
        </w:rPr>
        <w:t>Многофункциональный комплекс «Арена.Север»</w:t>
      </w:r>
      <w:r>
        <w:rPr>
          <w:color w:val="FF0000"/>
          <w:sz w:val="32"/>
          <w:szCs w:val="28"/>
        </w:rPr>
        <w:t xml:space="preserve">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0"/>
          <w:szCs w:val="28"/>
        </w:rPr>
      </w:pPr>
      <w:r>
        <w:rPr>
          <w:sz w:val="20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5715" distL="0" distR="0">
            <wp:extent cx="5972175" cy="3404870"/>
            <wp:effectExtent l="0" t="0" r="0" b="0"/>
            <wp:docPr id="17" name="Рисунок 20" descr="Object main logo ÐÐ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0" descr="Object main logo ÐÐ¡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936" t="16884" r="409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firstLine="709"/>
        <w:jc w:val="both"/>
        <w:textAlignment w:val="baseline"/>
        <w:rPr>
          <w:sz w:val="20"/>
          <w:szCs w:val="28"/>
        </w:rPr>
      </w:pPr>
      <w:r>
        <w:rPr>
          <w:sz w:val="20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/>
        <w:drawing>
          <wp:inline distT="0" distB="1905" distL="0" distR="0">
            <wp:extent cx="5972175" cy="3960495"/>
            <wp:effectExtent l="0" t="0" r="0" b="0"/>
            <wp:docPr id="18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364" t="15678" r="18228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автобусные маршруты № </w:t>
      </w:r>
      <w:r>
        <w:rPr>
          <w:b/>
          <w:sz w:val="28"/>
          <w:szCs w:val="28"/>
        </w:rPr>
        <w:t>74, 76, 88</w:t>
      </w:r>
      <w:r>
        <w:rPr>
          <w:sz w:val="28"/>
          <w:szCs w:val="28"/>
        </w:rPr>
        <w:t xml:space="preserve"> остановка «Ледовый дворец», </w:t>
      </w:r>
      <w:r>
        <w:rPr>
          <w:b/>
          <w:sz w:val="28"/>
          <w:szCs w:val="28"/>
        </w:rPr>
        <w:t>6, 7, 50, 53, 60, 63, 64, 71, 74, 98, 155</w:t>
      </w:r>
      <w:r>
        <w:rPr>
          <w:sz w:val="28"/>
          <w:szCs w:val="28"/>
        </w:rPr>
        <w:t xml:space="preserve"> остановка «ТРЦ Планета»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textAlignment w:val="baseline"/>
        <w:rPr/>
      </w:pPr>
      <w:r>
        <w:rPr/>
      </w:r>
    </w:p>
    <w:sectPr>
      <w:headerReference w:type="default" r:id="rId20"/>
      <w:type w:val="nextPage"/>
      <w:pgSz w:w="11906" w:h="16838"/>
      <w:pgMar w:left="1701" w:right="850" w:header="708" w:top="993" w:footer="0" w:bottom="993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589575833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</w:sdtContent>
  </w:sdt>
  <w:p>
    <w:pPr>
      <w:pStyle w:val="Style24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1813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d0b76"/>
    <w:rPr>
      <w:b/>
      <w:bCs/>
    </w:rPr>
  </w:style>
  <w:style w:type="character" w:styleId="Style15">
    <w:name w:val="Выделение"/>
    <w:basedOn w:val="DefaultParagraphFont"/>
    <w:uiPriority w:val="20"/>
    <w:qFormat/>
    <w:rsid w:val="00971de8"/>
    <w:rPr>
      <w:i/>
      <w:iCs/>
    </w:rPr>
  </w:style>
  <w:style w:type="character" w:styleId="Style16" w:customStyle="1">
    <w:name w:val="Верхний колонтитул Знак"/>
    <w:basedOn w:val="DefaultParagraphFont"/>
    <w:link w:val="a8"/>
    <w:uiPriority w:val="99"/>
    <w:qFormat/>
    <w:rsid w:val="00127a6d"/>
    <w:rPr/>
  </w:style>
  <w:style w:type="character" w:styleId="Style17" w:customStyle="1">
    <w:name w:val="Нижний колонтитул Знак"/>
    <w:basedOn w:val="DefaultParagraphFont"/>
    <w:link w:val="aa"/>
    <w:uiPriority w:val="99"/>
    <w:qFormat/>
    <w:rsid w:val="00127a6d"/>
    <w:rPr/>
  </w:style>
  <w:style w:type="character" w:styleId="Style18" w:customStyle="1">
    <w:name w:val="Текст выноски Знак"/>
    <w:basedOn w:val="DefaultParagraphFont"/>
    <w:link w:val="ac"/>
    <w:uiPriority w:val="99"/>
    <w:semiHidden/>
    <w:qFormat/>
    <w:rsid w:val="00ff4e45"/>
    <w:rPr>
      <w:rFonts w:ascii="Segoe UI" w:hAnsi="Segoe UI" w:cs="Segoe UI"/>
      <w:sz w:val="18"/>
      <w:szCs w:val="18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Lohit Devanagar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bd0b76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da36c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4">
    <w:name w:val="Header"/>
    <w:basedOn w:val="Normal"/>
    <w:link w:val="a9"/>
    <w:uiPriority w:val="99"/>
    <w:unhideWhenUsed/>
    <w:rsid w:val="00127a6d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b"/>
    <w:uiPriority w:val="99"/>
    <w:unhideWhenUsed/>
    <w:rsid w:val="00127a6d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d"/>
    <w:uiPriority w:val="99"/>
    <w:semiHidden/>
    <w:unhideWhenUsed/>
    <w:qFormat/>
    <w:rsid w:val="00ff4e4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Application>LibreOffice/6.0.7.3$Linux_X86_64 LibreOffice_project/00m0$Build-3</Application>
  <Pages>11</Pages>
  <Words>535</Words>
  <Characters>3432</Characters>
  <CharactersWithSpaces>3954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2019-02-18T03:28:00Z</dcterms:created>
  <dc:creator>Ким В.В.</dc:creator>
  <dc:description/>
  <dc:language>ru-RU</dc:language>
  <cp:lastModifiedBy/>
  <cp:lastPrinted>2019-02-18T11:43:00Z</cp:lastPrinted>
  <dcterms:modified xsi:type="dcterms:W3CDTF">2019-02-25T17:52:44Z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